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10490200</wp:posOffset>
            </wp:positionH>
            <wp:positionV relativeFrom="topMargin">
              <wp:posOffset>12242800</wp:posOffset>
            </wp:positionV>
            <wp:extent cx="406400" cy="317500"/>
            <wp:effectExtent l="0" t="0" r="12700" b="6350"/>
            <wp:wrapNone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</w:rPr>
        <w:t>邯郸市八校联盟2021～2022学年度第一学期高二年级期中考试</w:t>
      </w:r>
    </w:p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地理试题</w:t>
      </w:r>
    </w:p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本试卷满分100分，考试用时75分钟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注意事项: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1.答题前，考生务必将自己的姓名、考生号、考场号、座位号填写在答题卡上。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2.回答选择题时，选出每小题答案后，用铅笔把答题卡上对应题目的答案标号涂黑。如需改动，用橡皮擦干净后，再选涂其他答案标号。回答非选择题时将答案写在答题卡上。写在本试卷上无效。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3.考试结束后，将本试卷和答题卡一并交回。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4.本试卷主要考试内容:选择性必修1第一章至第四章第一节。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一、选择题:本大题共15小题，每小题3分，共45分。在每小题给出的四个选项中，只有一项是符合题目要求的。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曾是我国第二大咸水湖的罗布泊，湖心经纬度为（9°18′30″E，40°25′30″N），自20世纪70年代干涸后，就成为世人皆知的“生命禁区”。如今随着当地盐资源的开发，百里盐河和万顷盐池重现碧波荡漾，罗布泊成为旅游胜地。图1示意北京时间某年1月11日10:30拍摄的罗K布泊盐田日出景观。据此完成1～2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2752090" cy="2057400"/>
            <wp:effectExtent l="0" t="0" r="1016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1.此时罗布泊湖心的地方时约为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A.6:30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B.7:30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C.8:30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D.9:30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2.若不考虑天气因素，同年在当地同样的时刻可以拍摄到此景观的日期是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A.12月3日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B.12月22日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C.1月3日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D.1月22日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图2为甲、乙两地连续三个月夜长变化示意图。据此完成3～4题。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2514600" cy="2149475"/>
            <wp:effectExtent l="0" t="0" r="0" b="317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3.甲、乙两地相比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①甲地纬度更高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②乙地纬度更高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③甲地昼夜变化幅度较小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④乙地昼夜变化幅度较小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A.①③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B.②③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C.①④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D.②④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4.5月21日至7月24日，乙地可能出现的地理现象是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A.日出东北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B.日出东南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C.出现极夜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D.出现极昼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板块构造主导了现今地球表面的海陆格局、山川地貌及各个圈层的物质和能量交换。图3示意大洋岩石圈俯冲形成的大洋岛屿模型。据此完成5～6题。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3418840" cy="2866390"/>
            <wp:effectExtent l="0" t="0" r="10160" b="1016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5.形成图中洋岛的主要岩石是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A.沉积岩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B.变质岩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C.花岗岩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D.玄武岩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6.在大洋板块向大陆板块俯冲的边界可能形成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①洋盆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②海沟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③岛弧链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④海岭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A.①②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B.②③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C.①④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D.③④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呵叻高原东南临泰国湾（太平洋），西南濒安达曼海（印度洋）。其南西、东北三面分别被北柬埔寨、南乌江和湄公河断裂带控制，构成一个独特的、长期较稳定的、持续下降的凹陷。高原中部的普潘隆起将高原分为2个盆地，北面为沙空那空盆地，南面为呵叻盆地。图4为呵叻高原含盐岩系剖面图。据此完成7～9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5447665" cy="1952625"/>
            <wp:effectExtent l="0" t="0" r="635" b="952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7.推测两盆地中，石盐岩的物源主要来自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A.河流沉积物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B.岩层中矿物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C.岩层风化物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D.浓缩的海水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8.与沙空那空盆地相比，呵叻盆地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A.岩层年龄更老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B.下陷深度较浅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C.沉积物分布更厚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D.受地质作用力影响较小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9.普潘隆起顶部无灰白色中粒砂岩的原因是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A.地壳隆起顶部受外力侵蚀严重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B.岩浆侵入，岩层变质形成新岩层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C.岩层受挤压，形成断层，发生位移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D.河流断流，河流挟带沉积物减少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图5为南半球某岛屿等高线地形图。据此完成10～11题。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3286125" cy="2319655"/>
            <wp:effectExtent l="0" t="0" r="9525" b="444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10.该岛屿北部地区降水集中在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A.4～5月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B.6～7月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C.8～10月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D.11月～次年4月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11.导致该岛屿北部和南部地区降水季节差异较大的主要原因是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A.海陆热力性质差异大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B.气压带和风带季节移动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C.岛屿所跨纬度范围小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D.海洋水汽蒸发、输送不稳定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高温为一种天气现象，是指气温达到或超过35℃时引起人、动植物不能适应甚至发生疾病、死亡的自然现象。自2021年6月底以来，受近地面和高空长时间热高气压盘踞影响，西亚及周边地区持续四十多天的高温天气，这高温天气就像一个罩子一样盖在西亚及周边地区，气象学上称之为“热罩”。图6为自2021年6月底以来西亚及周边地区高温天气分布图。据此完成12～13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3658235" cy="2673985"/>
            <wp:effectExtent l="0" t="0" r="18415" b="1206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12.造成西亚及周边地区高温天气的直接原因是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A.太阳短波辐射增强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B.地面向下传热减弱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C.地面长波辐射增强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D.盛行西风势力减弱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13.在这次西亚及周边地区高温天气持续期间，西亚地区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A.气流上升显著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B.扬沙、沙尘天气减少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C.地面蒸发减弱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D.日照时间变短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内蒙古河套灌区是我国三大灌区之一，灌区内耕地与荒地交错，且荒地分布于耕地的间隙和湖泊的周围。灌区农田分别比荒地和海子平均高45cm和150cm，使得耕地、荒地和海子间存在着密切的水联系。随着节水工程的实施和指令性节水，河套灌区年均引水量从52亿立方米减至40亿立方米，造成了灌区耕地一荒地一海子系统水文循环发生较大改变。图7为河套灌区灌溉期不同类型水分转化示意图。据此完成14-15题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4323715" cy="2524125"/>
            <wp:effectExtent l="0" t="0" r="635" b="952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14.灌区地下水发生交换的主要触发因素是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A.降雨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B蒸发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C.蒸腾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D.灌溉水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15.在非灌溉期，灌区地下水交换可能增强是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A.甲与乙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B.乙与丙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C.甲与丙</w:t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ab/>
      </w:r>
      <w:r>
        <w:rPr>
          <w:rFonts w:hint="eastAsia" w:ascii="宋体" w:hAnsi="宋体" w:cs="宋体"/>
        </w:rPr>
        <w:t>D.丁与丙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二、非选择题:本题共4小题，共55分。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16.阅读图文材料，完成下列要求。（12分）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图8中弧线bed表示晨昏线，非阴影部分与阴影部分的日期不同，非阴影部分表示新的一天（6月8日），且与晨昏线相切于e点纬线的纬度为70°S。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1952625" cy="1962150"/>
            <wp:effectExtent l="0" t="0" r="9525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（1）计算此时c点的地方时和所在经线的经度。（4分）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（2）计算此时太阳直射点的经纬度。（4分）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（3）说明此日后的一个月内，南半球的昼夜变化情况。（4分）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17.阅读图文材料，完成下列要求。（14分）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三清山花岗岩体位于三清山山体的中心部位，其平面形态呈不规则状，在山体内出露面积约98km</w:t>
      </w:r>
      <w:r>
        <w:rPr>
          <w:rFonts w:hint="eastAsia" w:ascii="楷体" w:hAnsi="楷体" w:eastAsia="楷体" w:cs="楷体"/>
          <w:vertAlign w:val="superscript"/>
        </w:rPr>
        <w:t>2</w:t>
      </w:r>
      <w:r>
        <w:rPr>
          <w:rFonts w:hint="eastAsia" w:ascii="楷体" w:hAnsi="楷体" w:eastAsia="楷体" w:cs="楷体"/>
        </w:rPr>
        <w:t>。组成该山体的花岗岩水平节理及垂向节理发育，山体演变初期在内力作用主导下形成峰峦，后来外营力进一步沿节理破坏，逐渐发育成峰丛、峰柱、造型石等微地貌景观。图9示意三清山剖面及其演变过程。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6329680" cy="3091180"/>
            <wp:effectExtent l="0" t="0" r="13970" b="1397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13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（1）指出该山体①②过程中内力作用的具体表现。（4分）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（2）分析三清山花岗岩体大面积出露的原因。（6分）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（3）说明⑤阶段该山体花岗岩造型石的形成过程。（4分）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18.阅读图文材料，完成下列要求。（18分）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图10示意南亚局部地区地理概况和该区域甲、乙两地气候数据统计。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6334125" cy="2780030"/>
            <wp:effectExtent l="0" t="0" r="9525" b="127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14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（1）简述甲、乙两地气候特征的差异。（6分）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（2）指出乙地由旱季向雨季变化时盛行风向的变化情况，并说明其原因。（6分）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（3）从气候角度，分析丙地洪涝灾害多发的原因。（6分）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19.阅读图文材料，完成下列要求。（11分）</w:t>
      </w:r>
    </w:p>
    <w:p>
      <w:pPr>
        <w:spacing w:line="288" w:lineRule="auto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目前，青藏高原表现出水土流失严重、土地沙漠化和水资源枯竭的趋势，湖泊源区生态变化对湖泊水文特征会产生重要影响。图11示意青藏高原湖泊源区在植被良好和植被稀少条件下的水循环。</w:t>
      </w:r>
    </w:p>
    <w:p>
      <w:pPr>
        <w:spacing w:line="288" w:lineRule="auto"/>
        <w:rPr>
          <w:rFonts w:ascii="宋体" w:hAnsi="宋体" w:cs="宋体"/>
        </w:rPr>
      </w:pPr>
      <w:r>
        <w:drawing>
          <wp:inline distT="0" distB="0" distL="114300" distR="114300">
            <wp:extent cx="6285865" cy="2247900"/>
            <wp:effectExtent l="0" t="0" r="635" b="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（1）指出图示地表水的种类。（3分）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（2）分析该地植被破坏后水循环发生的主要变化。（8分）</w:t>
      </w:r>
    </w:p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邯郸市八校联盟2021～202学年度第一学期高二年级期中考试</w:t>
      </w:r>
    </w:p>
    <w:p>
      <w:pPr>
        <w:spacing w:line="288" w:lineRule="auto"/>
        <w:jc w:val="center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地理试题参考答案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1.C 2.A 3.B 4.C 5.D 6.B 7.D 8.C 9.A 10.D 11.B 12.C 13.B 14.D 15.D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16.（1）地方时:0时。  经度:60°W。（4分）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（2）（20°N，120°E）。（4分）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（3）昼先变短，夜变长，夜长达一年中最大值后开始变短，且昼长短于夜长。（4分）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17.（1）岩浆侵入；板块挤压，地壳抬升。（4分）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（②）位于亚热带季风气候区，流水侵蚀作用强烈；岩层垂直节理发育，抗侵蚀作用弱；土壤发育差，表层缺乏土壤覆盖层。（6分）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（3）该阶段外力主要沿水平节理进行风化、剥蚀，花岗岩峰柱被切割成岩块；山体常发生坍塌、滑落。（4分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18.（1）甲地年降水量少，且降水更集中；年平均气温较低；乙地年降水量多，全年均有降水分布，年平均气温更高。（6分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（2）由东北风转为西南风。（2分）原因:气压带和风带北移，东北风势力减弱；南半球的东南信风越过赤道，偏转成西南风。（4分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（3）地处热带季风气候区，夏季降水集中，多暴雨；夏季多飓风，飓风带来大量降水。（6分）</w:t>
      </w:r>
    </w:p>
    <w:p>
      <w:pPr>
        <w:spacing w:line="288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>19.（1）河湖水；冰川；生物水；沼泽水。（答出三点，3分）</w:t>
      </w:r>
    </w:p>
    <w:p>
      <w:pPr>
        <w:spacing w:line="288" w:lineRule="auto"/>
      </w:pPr>
      <w:r>
        <w:rPr>
          <w:rFonts w:hint="eastAsia" w:ascii="宋体" w:hAnsi="宋体" w:cs="宋体"/>
        </w:rPr>
        <w:t>（2）植被破坏造成区域涵养水源的能力下降；地下水的补给减少；地表径流增加；蒸发量增加，蒸腾作用减弱。（8分）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E4D02"/>
    <w:rsid w:val="000E4FF1"/>
    <w:rsid w:val="001177F3"/>
    <w:rsid w:val="00171458"/>
    <w:rsid w:val="00173C1D"/>
    <w:rsid w:val="001764C3"/>
    <w:rsid w:val="0018010E"/>
    <w:rsid w:val="00191C29"/>
    <w:rsid w:val="001C63DA"/>
    <w:rsid w:val="001D0C6F"/>
    <w:rsid w:val="001F54F0"/>
    <w:rsid w:val="00201A7E"/>
    <w:rsid w:val="00204526"/>
    <w:rsid w:val="00221FC9"/>
    <w:rsid w:val="00244CEF"/>
    <w:rsid w:val="002457C2"/>
    <w:rsid w:val="002908F0"/>
    <w:rsid w:val="002A0E5D"/>
    <w:rsid w:val="002A1A21"/>
    <w:rsid w:val="002F06B2"/>
    <w:rsid w:val="003102DB"/>
    <w:rsid w:val="003625C4"/>
    <w:rsid w:val="003B1712"/>
    <w:rsid w:val="003C4A95"/>
    <w:rsid w:val="003D0C09"/>
    <w:rsid w:val="004062F6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8028B5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913AE"/>
    <w:rsid w:val="00AB3EE3"/>
    <w:rsid w:val="00AD4827"/>
    <w:rsid w:val="00AD6B6A"/>
    <w:rsid w:val="00B73811"/>
    <w:rsid w:val="00B80D67"/>
    <w:rsid w:val="00B8100F"/>
    <w:rsid w:val="00B96924"/>
    <w:rsid w:val="00BB50C6"/>
    <w:rsid w:val="00BC768C"/>
    <w:rsid w:val="00C02815"/>
    <w:rsid w:val="00C321EB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  <w:rsid w:val="633B68AB"/>
    <w:rsid w:val="6975616D"/>
    <w:rsid w:val="73FF483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4"/>
    <w:link w:val="3"/>
    <w:qFormat/>
    <w:uiPriority w:val="99"/>
    <w:rPr>
      <w:kern w:val="2"/>
      <w:sz w:val="18"/>
      <w:szCs w:val="24"/>
    </w:rPr>
  </w:style>
  <w:style w:type="paragraph" w:customStyle="1" w:styleId="9">
    <w:name w:val="无间隔1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customStyle="1" w:styleId="10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5DA321-324A-458F-A10C-F490EAAB24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2895</Words>
  <Characters>3136</Characters>
  <Lines>23</Lines>
  <Paragraphs>6</Paragraphs>
  <TotalTime>0</TotalTime>
  <ScaleCrop>false</ScaleCrop>
  <LinksUpToDate>false</LinksUpToDate>
  <CharactersWithSpaces>3247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Administrator</dc:creator>
  <cp:lastModifiedBy>Administrator</cp:lastModifiedBy>
  <dcterms:modified xsi:type="dcterms:W3CDTF">2021-11-13T06:10:28Z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2052-10.1.0.5866</vt:lpwstr>
  </property>
</Properties>
</file>