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183566">
      <w:pPr>
        <w:pStyle w:val="a3"/>
      </w:pPr>
      <w:r>
        <w:rPr>
          <w:rFonts w:hint="eastAsia"/>
        </w:rPr>
        <w:drawing>
          <wp:anchor simplePos="0" relativeHeight="251658240" behindDoc="0" locked="0" layoutInCell="1" allowOverlap="1">
            <wp:simplePos x="0" y="0"/>
            <wp:positionH relativeFrom="page">
              <wp:posOffset>11557000</wp:posOffset>
            </wp:positionH>
            <wp:positionV relativeFrom="topMargin">
              <wp:posOffset>11023600</wp:posOffset>
            </wp:positionV>
            <wp:extent cx="266700" cy="4953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5"/>
                    <a:stretch>
                      <a:fillRect/>
                    </a:stretch>
                  </pic:blipFill>
                  <pic:spPr>
                    <a:xfrm>
                      <a:off x="0" y="0"/>
                      <a:ext cx="266700" cy="495300"/>
                    </a:xfrm>
                    <a:prstGeom prst="rect">
                      <a:avLst/>
                    </a:prstGeom>
                  </pic:spPr>
                </pic:pic>
              </a:graphicData>
            </a:graphic>
          </wp:anchor>
        </w:drawing>
      </w:r>
      <w:r>
        <w:rPr>
          <w:rFonts w:hint="eastAsia"/>
        </w:rPr>
        <w:t>江西省</w:t>
      </w:r>
      <w:r>
        <w:rPr>
          <w:rFonts w:hint="eastAsia"/>
        </w:rPr>
        <w:t>10</w:t>
      </w:r>
      <w:r>
        <w:rPr>
          <w:rFonts w:hint="eastAsia"/>
        </w:rPr>
        <w:t>月份高三联考</w:t>
      </w:r>
    </w:p>
    <w:p w:rsidR="00183566">
      <w:pPr>
        <w:pStyle w:val="a3"/>
      </w:pPr>
      <w:r>
        <w:rPr>
          <w:rFonts w:hint="eastAsia"/>
        </w:rPr>
        <w:t>历史</w:t>
      </w:r>
    </w:p>
    <w:p w:rsidR="00183566">
      <w:pPr>
        <w:pStyle w:val="a1"/>
        <w:jc w:val="center"/>
      </w:pPr>
      <w:r>
        <w:rPr>
          <w:rFonts w:hint="eastAsia"/>
        </w:rPr>
        <w:t>本试卷满分</w:t>
      </w:r>
      <w:r>
        <w:rPr>
          <w:rFonts w:hint="eastAsia"/>
        </w:rPr>
        <w:t>100</w:t>
      </w:r>
      <w:r>
        <w:rPr>
          <w:rFonts w:hint="eastAsia"/>
        </w:rPr>
        <w:t>分，考试用时</w:t>
      </w:r>
      <w:r>
        <w:rPr>
          <w:rFonts w:hint="eastAsia"/>
        </w:rPr>
        <w:t>75</w:t>
      </w:r>
      <w:r>
        <w:rPr>
          <w:rFonts w:hint="eastAsia"/>
        </w:rPr>
        <w:t>分钟。</w:t>
      </w:r>
    </w:p>
    <w:p w:rsidR="00183566">
      <w:pPr>
        <w:pStyle w:val="a1"/>
      </w:pPr>
      <w:r>
        <w:rPr>
          <w:rFonts w:hint="eastAsia"/>
        </w:rPr>
        <w:t>注意事项：</w:t>
      </w:r>
    </w:p>
    <w:p w:rsidR="00183566">
      <w:pPr>
        <w:pStyle w:val="a1"/>
      </w:pPr>
      <w:r>
        <w:rPr>
          <w:rFonts w:hint="eastAsia"/>
        </w:rPr>
        <w:t>1</w:t>
      </w:r>
      <w:r>
        <w:rPr>
          <w:rFonts w:hint="eastAsia"/>
        </w:rPr>
        <w:t>．答题前，考生务必将自己的姓名、考生号、考场号、座位号填写在答题卡上。</w:t>
      </w:r>
    </w:p>
    <w:p w:rsidR="00183566">
      <w:pPr>
        <w:pStyle w:val="a1"/>
      </w:pPr>
      <w:r>
        <w:rPr>
          <w:rFonts w:hint="eastAsia"/>
        </w:rPr>
        <w:t>2</w:t>
      </w:r>
      <w:r>
        <w:rPr>
          <w:rFonts w:hint="eastAsia"/>
        </w:rPr>
        <w:t>．回答选择题时，选出每小题答案后，用铅笔把答题卡上对应题目的答案标号涂黑。如需改动，用橡皮擦干净后，再选</w:t>
      </w:r>
      <w:r>
        <w:rPr>
          <w:rFonts w:hint="eastAsia"/>
        </w:rPr>
        <w:t>涂其他</w:t>
      </w:r>
      <w:r>
        <w:rPr>
          <w:rFonts w:hint="eastAsia"/>
        </w:rPr>
        <w:t>答案标号。</w:t>
      </w:r>
      <w:r>
        <w:rPr>
          <w:rFonts w:hint="eastAsia"/>
        </w:rPr>
        <w:t>回答非</w:t>
      </w:r>
      <w:r>
        <w:rPr>
          <w:rFonts w:hint="eastAsia"/>
        </w:rPr>
        <w:t>选择题时，将答案写在答题卡上。写在本试卷上无效。</w:t>
      </w:r>
    </w:p>
    <w:p w:rsidR="00183566">
      <w:pPr>
        <w:pStyle w:val="a1"/>
      </w:pPr>
      <w:r>
        <w:rPr>
          <w:rFonts w:hint="eastAsia"/>
        </w:rPr>
        <w:t>3</w:t>
      </w:r>
      <w:r>
        <w:rPr>
          <w:rFonts w:hint="eastAsia"/>
        </w:rPr>
        <w:t>．考试结束后，将本试卷和答题卡一并交回。</w:t>
      </w:r>
    </w:p>
    <w:p w:rsidR="00183566">
      <w:pPr>
        <w:pStyle w:val="a1"/>
      </w:pPr>
      <w:r>
        <w:rPr>
          <w:rFonts w:hint="eastAsia"/>
        </w:rPr>
        <w:t>4</w:t>
      </w:r>
      <w:r>
        <w:rPr>
          <w:rFonts w:hint="eastAsia"/>
        </w:rPr>
        <w:t>．本试卷主要考试内容：高考全部内容。</w:t>
      </w:r>
    </w:p>
    <w:p w:rsidR="00183566">
      <w:pPr>
        <w:pStyle w:val="a1"/>
      </w:pPr>
      <w:r>
        <w:rPr>
          <w:rFonts w:hint="eastAsia"/>
        </w:rPr>
        <w:t>一、选择题：本大题共</w:t>
      </w:r>
      <w:r>
        <w:rPr>
          <w:rFonts w:hint="eastAsia"/>
        </w:rPr>
        <w:t>16</w:t>
      </w:r>
      <w:r>
        <w:rPr>
          <w:rFonts w:hint="eastAsia"/>
        </w:rPr>
        <w:t>小题，每小题</w:t>
      </w:r>
      <w:r>
        <w:rPr>
          <w:rFonts w:hint="eastAsia"/>
        </w:rPr>
        <w:t>3</w:t>
      </w:r>
      <w:r>
        <w:rPr>
          <w:rFonts w:hint="eastAsia"/>
        </w:rPr>
        <w:t>分，共</w:t>
      </w:r>
      <w:r>
        <w:rPr>
          <w:rFonts w:hint="eastAsia"/>
        </w:rPr>
        <w:t>48</w:t>
      </w:r>
      <w:r>
        <w:rPr>
          <w:rFonts w:hint="eastAsia"/>
        </w:rPr>
        <w:t>分。在每小题给出的四个选项中，只有一项符合题目要求。</w:t>
      </w:r>
    </w:p>
    <w:p w:rsidR="00183566">
      <w:pPr>
        <w:pStyle w:val="4"/>
      </w:pPr>
      <w:r>
        <w:rPr>
          <w:rFonts w:hint="eastAsia"/>
        </w:rPr>
        <w:t>1</w:t>
      </w:r>
      <w:r>
        <w:rPr>
          <w:rFonts w:hint="eastAsia"/>
        </w:rPr>
        <w:t>．《诗经·大雅·假乐》开篇即谈道：“假（嘉）乐君子（周王），显显令德（美德）。宜（适合）民（庶民）宜人（群臣），受禄于天。”其中“宜民宜人”“受禄于天”等表述在后世的官方祭典和文人祝词中被反复引用。该作品被后世所推崇，主要得益于其（</w:t>
      </w:r>
      <w:r>
        <w:rPr>
          <w:rFonts w:hint="eastAsia"/>
        </w:rPr>
        <w:t xml:space="preserve">    </w:t>
      </w:r>
      <w:r>
        <w:rPr>
          <w:rFonts w:hint="eastAsia"/>
        </w:rPr>
        <w:t>）</w:t>
      </w:r>
    </w:p>
    <w:p w:rsidR="00183566">
      <w:pPr>
        <w:pStyle w:val="4"/>
      </w:pPr>
      <w:r>
        <w:rPr>
          <w:rFonts w:hint="eastAsia"/>
        </w:rPr>
        <w:t>A</w:t>
      </w:r>
      <w:r>
        <w:rPr>
          <w:rFonts w:hint="eastAsia"/>
        </w:rPr>
        <w:t>．承载了天人合一的理想追求</w:t>
      </w:r>
      <w:r>
        <w:rPr>
          <w:rFonts w:hint="eastAsia"/>
        </w:rPr>
        <w:tab/>
        <w:t>B</w:t>
      </w:r>
      <w:r>
        <w:rPr>
          <w:rFonts w:hint="eastAsia"/>
        </w:rPr>
        <w:t>．蕴含了无为而治的政治智慧</w:t>
      </w:r>
    </w:p>
    <w:p w:rsidR="00183566">
      <w:pPr>
        <w:pStyle w:val="4"/>
      </w:pPr>
      <w:r>
        <w:rPr>
          <w:rFonts w:hint="eastAsia"/>
        </w:rPr>
        <w:t>C</w:t>
      </w:r>
      <w:r>
        <w:rPr>
          <w:rFonts w:hint="eastAsia"/>
        </w:rPr>
        <w:t>．体现了德主刑辅的施政理念</w:t>
      </w:r>
      <w:r>
        <w:rPr>
          <w:rFonts w:hint="eastAsia"/>
        </w:rPr>
        <w:tab/>
        <w:t>D</w:t>
      </w:r>
      <w:r>
        <w:rPr>
          <w:rFonts w:hint="eastAsia"/>
        </w:rPr>
        <w:t>．阐释了以民为本的治国方针</w:t>
      </w:r>
    </w:p>
    <w:p w:rsidR="00183566">
      <w:pPr>
        <w:pStyle w:val="4"/>
      </w:pPr>
      <w:r>
        <w:rPr>
          <w:rFonts w:hint="eastAsia"/>
        </w:rPr>
        <w:t>2</w:t>
      </w:r>
      <w:r>
        <w:rPr>
          <w:rFonts w:hint="eastAsia"/>
        </w:rPr>
        <w:t>．西汉地方一级行政单位有郡、国两种。其中“</w:t>
      </w:r>
      <w:r>
        <w:rPr>
          <w:rFonts w:hint="eastAsia"/>
        </w:rPr>
        <w:t>国”多是刘姓诸王的封地，其属下的官员，多数是由国王自行任命的，但王国的国相由中央政府任命。和县同级的侯国（多为功臣食</w:t>
      </w:r>
      <w:r>
        <w:rPr>
          <w:rFonts w:hint="eastAsia"/>
        </w:rPr>
        <w:t>邑</w:t>
      </w:r>
      <w:r>
        <w:rPr>
          <w:rFonts w:hint="eastAsia"/>
        </w:rPr>
        <w:t>所在）在政治上的地位和作用并不突出。由此可见，西汉地方政区中的“国”（</w:t>
      </w:r>
      <w:r>
        <w:rPr>
          <w:rFonts w:hint="eastAsia"/>
        </w:rPr>
        <w:t xml:space="preserve">    </w:t>
      </w:r>
      <w:r>
        <w:rPr>
          <w:rFonts w:hint="eastAsia"/>
        </w:rPr>
        <w:t>）</w:t>
      </w:r>
    </w:p>
    <w:p w:rsidR="00183566">
      <w:pPr>
        <w:pStyle w:val="4"/>
      </w:pPr>
      <w:r>
        <w:rPr>
          <w:rFonts w:hint="eastAsia"/>
        </w:rPr>
        <w:t>A</w:t>
      </w:r>
      <w:r>
        <w:rPr>
          <w:rFonts w:hint="eastAsia"/>
        </w:rPr>
        <w:t>．带有一定过渡性色彩</w:t>
      </w:r>
      <w:r>
        <w:rPr>
          <w:rFonts w:hint="eastAsia"/>
        </w:rPr>
        <w:tab/>
      </w:r>
      <w:r>
        <w:rPr>
          <w:rFonts w:hint="eastAsia"/>
        </w:rPr>
        <w:tab/>
        <w:t>B</w:t>
      </w:r>
      <w:r>
        <w:rPr>
          <w:rFonts w:hint="eastAsia"/>
        </w:rPr>
        <w:t>．兼具行政和监察属性</w:t>
      </w:r>
    </w:p>
    <w:p w:rsidR="00183566">
      <w:pPr>
        <w:pStyle w:val="4"/>
      </w:pPr>
      <w:r>
        <w:rPr>
          <w:rFonts w:hint="eastAsia"/>
        </w:rPr>
        <w:t>C</w:t>
      </w:r>
      <w:r>
        <w:rPr>
          <w:rFonts w:hint="eastAsia"/>
        </w:rPr>
        <w:t>．随着“推恩令”而消亡</w:t>
      </w:r>
      <w:r>
        <w:rPr>
          <w:rFonts w:hint="eastAsia"/>
        </w:rPr>
        <w:tab/>
        <w:t>D</w:t>
      </w:r>
      <w:r>
        <w:rPr>
          <w:rFonts w:hint="eastAsia"/>
        </w:rPr>
        <w:t>．为割据势力提供庇护</w:t>
      </w:r>
    </w:p>
    <w:p w:rsidR="00183566">
      <w:pPr>
        <w:pStyle w:val="4"/>
      </w:pPr>
      <w:r>
        <w:rPr>
          <w:rFonts w:hint="eastAsia"/>
        </w:rPr>
        <w:t>3</w:t>
      </w:r>
      <w:r>
        <w:rPr>
          <w:rFonts w:hint="eastAsia"/>
        </w:rPr>
        <w:t>．表</w:t>
      </w:r>
      <w:r>
        <w:rPr>
          <w:rFonts w:hint="eastAsia"/>
        </w:rPr>
        <w:t>1</w:t>
      </w:r>
      <w:r>
        <w:rPr>
          <w:rFonts w:hint="eastAsia"/>
        </w:rPr>
        <w:t>所示为唐昭宗大顺二年（</w:t>
      </w:r>
      <w:r>
        <w:rPr>
          <w:rFonts w:hint="eastAsia"/>
        </w:rPr>
        <w:t>891</w:t>
      </w:r>
      <w:r>
        <w:rPr>
          <w:rFonts w:hint="eastAsia"/>
        </w:rPr>
        <w:t>年）某一户籍册上的记载（文字位置与原户籍</w:t>
      </w:r>
      <w:r>
        <w:rPr>
          <w:rFonts w:hint="eastAsia"/>
        </w:rPr>
        <w:t>簿</w:t>
      </w:r>
      <w:r>
        <w:rPr>
          <w:rFonts w:hint="eastAsia"/>
        </w:rPr>
        <w:t>一致，仅改列为行，并依次标注序号，原文有缺损）。户籍对土地占有的内容记载相较于作为户籍主体的姓名和年龄更为详细。这种户籍登记方式（</w:t>
      </w:r>
      <w:r>
        <w:rPr>
          <w:rFonts w:hint="eastAsia"/>
        </w:rPr>
        <w:t xml:space="preserve">  </w:t>
      </w:r>
      <w:r>
        <w:rPr>
          <w:rFonts w:hint="eastAsia"/>
        </w:rPr>
        <w:t xml:space="preserve">  </w:t>
      </w:r>
      <w:r>
        <w:rPr>
          <w:rFonts w:hint="eastAsia"/>
        </w:rPr>
        <w:t>）</w:t>
      </w:r>
    </w:p>
    <w:p w:rsidR="00183566">
      <w:pPr>
        <w:pStyle w:val="4"/>
        <w:jc w:val="center"/>
        <w:rPr>
          <w:rFonts w:ascii="楷体" w:eastAsia="楷体" w:hAnsi="楷体" w:cs="楷体"/>
        </w:rPr>
      </w:pPr>
      <w:r>
        <w:rPr>
          <w:rFonts w:ascii="楷体" w:eastAsia="楷体" w:hAnsi="楷体" w:cs="楷体" w:hint="eastAsia"/>
        </w:rPr>
        <w:t>表</w:t>
      </w:r>
      <w:r>
        <w:rPr>
          <w:rFonts w:ascii="楷体" w:eastAsia="楷体" w:hAnsi="楷体" w:cs="楷体" w:hint="eastAsia"/>
        </w:rPr>
        <w:t>1</w:t>
      </w:r>
    </w:p>
    <w:tbl>
      <w:tblPr>
        <w:tblStyle w:val="TableGrid"/>
        <w:tblW w:w="0" w:type="auto"/>
        <w:tblLook w:val="04A0"/>
      </w:tblPr>
      <w:tblGrid>
        <w:gridCol w:w="1809"/>
        <w:gridCol w:w="8159"/>
      </w:tblGrid>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（前缺）</w:t>
            </w:r>
          </w:p>
        </w:tc>
        <w:tc>
          <w:tcPr>
            <w:tcW w:w="8159" w:type="dxa"/>
          </w:tcPr>
          <w:p w:rsidR="00183566">
            <w:pPr>
              <w:pStyle w:val="4"/>
              <w:jc w:val="center"/>
              <w:rPr>
                <w:rFonts w:ascii="楷体" w:eastAsia="楷体" w:hAnsi="楷体" w:cs="楷体"/>
              </w:rPr>
            </w:pPr>
          </w:p>
        </w:tc>
      </w:tr>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1</w:t>
            </w:r>
          </w:p>
        </w:tc>
        <w:tc>
          <w:tcPr>
            <w:tcW w:w="8159" w:type="dxa"/>
          </w:tcPr>
          <w:p w:rsidR="00183566">
            <w:pPr>
              <w:pStyle w:val="4"/>
              <w:jc w:val="center"/>
              <w:rPr>
                <w:rFonts w:ascii="楷体" w:eastAsia="楷体" w:hAnsi="楷体" w:cs="楷体"/>
              </w:rPr>
            </w:pPr>
            <w:r>
              <w:rPr>
                <w:rFonts w:ascii="楷体" w:eastAsia="楷体" w:hAnsi="楷体" w:cs="楷体" w:hint="eastAsia"/>
              </w:rPr>
              <w:t>大顺二年辛亥岁正月一日百翟和胜户</w:t>
            </w:r>
          </w:p>
        </w:tc>
      </w:tr>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2</w:t>
            </w:r>
          </w:p>
        </w:tc>
        <w:tc>
          <w:tcPr>
            <w:tcW w:w="8159" w:type="dxa"/>
          </w:tcPr>
          <w:p w:rsidR="00183566">
            <w:pPr>
              <w:pStyle w:val="4"/>
              <w:jc w:val="center"/>
              <w:rPr>
                <w:rFonts w:ascii="楷体" w:eastAsia="楷体" w:hAnsi="楷体" w:cs="楷体"/>
              </w:rPr>
            </w:pPr>
            <w:r>
              <w:rPr>
                <w:rFonts w:ascii="楷体" w:eastAsia="楷体" w:hAnsi="楷体" w:cs="楷体" w:hint="eastAsia"/>
              </w:rPr>
              <w:t>户翟明明（年卅五）。</w:t>
            </w:r>
            <w:r>
              <w:rPr>
                <w:rFonts w:ascii="楷体" w:eastAsia="楷体" w:hAnsi="楷体" w:cs="楷体" w:hint="eastAsia"/>
              </w:rPr>
              <w:t>男安和</w:t>
            </w:r>
            <w:r>
              <w:rPr>
                <w:rFonts w:ascii="楷体" w:eastAsia="楷体" w:hAnsi="楷体" w:cs="楷体" w:hint="eastAsia"/>
              </w:rPr>
              <w:t>（年廿七），妻阿马（年廿），男再成（年八岁）</w:t>
            </w:r>
          </w:p>
        </w:tc>
      </w:tr>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3</w:t>
            </w:r>
          </w:p>
        </w:tc>
        <w:tc>
          <w:tcPr>
            <w:tcW w:w="8159" w:type="dxa"/>
          </w:tcPr>
          <w:p w:rsidR="00183566">
            <w:pPr>
              <w:pStyle w:val="4"/>
              <w:jc w:val="center"/>
              <w:rPr>
                <w:rFonts w:ascii="楷体" w:eastAsia="楷体" w:hAnsi="楷体" w:cs="楷体"/>
              </w:rPr>
            </w:pPr>
            <w:r>
              <w:rPr>
                <w:rFonts w:ascii="楷体" w:eastAsia="楷体" w:hAnsi="楷体" w:cs="楷体" w:hint="eastAsia"/>
              </w:rPr>
              <w:t>都受田</w:t>
            </w:r>
            <w:r>
              <w:rPr>
                <w:rFonts w:ascii="楷体" w:eastAsia="楷体" w:hAnsi="楷体" w:cs="楷体" w:hint="eastAsia"/>
              </w:rPr>
              <w:t>肆拾</w:t>
            </w:r>
            <w:r>
              <w:rPr>
                <w:rFonts w:ascii="楷体" w:eastAsia="楷体" w:hAnsi="楷体" w:cs="楷体" w:hint="eastAsia"/>
              </w:rPr>
              <w:t>亩半。请</w:t>
            </w:r>
            <w:r>
              <w:rPr>
                <w:rFonts w:ascii="楷体" w:eastAsia="楷体" w:hAnsi="楷体" w:cs="楷体" w:hint="eastAsia"/>
              </w:rPr>
              <w:t>南沙阳开南</w:t>
            </w:r>
            <w:r>
              <w:rPr>
                <w:rFonts w:ascii="楷体" w:eastAsia="楷体" w:hAnsi="楷体" w:cs="楷体" w:hint="eastAsia"/>
              </w:rPr>
              <w:t>支渠地壹段</w:t>
            </w:r>
            <w:r>
              <w:rPr>
                <w:rFonts w:ascii="楷体" w:eastAsia="楷体" w:hAnsi="楷体" w:cs="楷体" w:hint="eastAsia"/>
              </w:rPr>
              <w:t>两畦共陆亩</w:t>
            </w:r>
          </w:p>
        </w:tc>
      </w:tr>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4</w:t>
            </w:r>
          </w:p>
        </w:tc>
        <w:tc>
          <w:tcPr>
            <w:tcW w:w="8159" w:type="dxa"/>
          </w:tcPr>
          <w:p w:rsidR="00183566">
            <w:pPr>
              <w:pStyle w:val="4"/>
              <w:jc w:val="center"/>
              <w:rPr>
                <w:rFonts w:ascii="楷体" w:eastAsia="楷体" w:hAnsi="楷体" w:cs="楷体"/>
              </w:rPr>
            </w:pPr>
            <w:r>
              <w:rPr>
                <w:rFonts w:ascii="楷体" w:eastAsia="楷体" w:hAnsi="楷体" w:cs="楷体" w:hint="eastAsia"/>
              </w:rPr>
              <w:t>东至子渠，西至</w:t>
            </w:r>
            <w:r>
              <w:rPr>
                <w:rFonts w:ascii="楷体" w:eastAsia="楷体" w:hAnsi="楷体" w:cs="楷体" w:hint="eastAsia"/>
              </w:rPr>
              <w:t>汜</w:t>
            </w:r>
            <w:r>
              <w:rPr>
                <w:rFonts w:ascii="楷体" w:eastAsia="楷体" w:hAnsi="楷体" w:cs="楷体" w:hint="eastAsia"/>
              </w:rPr>
              <w:t>鞠子并荒沙，南至</w:t>
            </w:r>
            <w:r>
              <w:rPr>
                <w:rFonts w:ascii="楷体" w:eastAsia="楷体" w:hAnsi="楷体" w:cs="楷体" w:hint="eastAsia"/>
              </w:rPr>
              <w:t>汜</w:t>
            </w:r>
            <w:r>
              <w:rPr>
                <w:rFonts w:ascii="楷体" w:eastAsia="楷体" w:hAnsi="楷体" w:cs="楷体" w:hint="eastAsia"/>
              </w:rPr>
              <w:t>鞠子并翟定君，北至</w:t>
            </w:r>
          </w:p>
        </w:tc>
      </w:tr>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5</w:t>
            </w:r>
          </w:p>
        </w:tc>
        <w:tc>
          <w:tcPr>
            <w:tcW w:w="8159" w:type="dxa"/>
          </w:tcPr>
          <w:p w:rsidR="00183566">
            <w:pPr>
              <w:pStyle w:val="4"/>
              <w:jc w:val="center"/>
              <w:rPr>
                <w:rFonts w:ascii="楷体" w:eastAsia="楷体" w:hAnsi="楷体" w:cs="楷体"/>
              </w:rPr>
            </w:pPr>
            <w:r>
              <w:rPr>
                <w:rFonts w:ascii="楷体" w:eastAsia="楷体" w:hAnsi="楷体" w:cs="楷体" w:hint="eastAsia"/>
              </w:rPr>
              <w:t>道；又地壹畦五亩，东至道，西至翟和胜，南至翟和胜</w:t>
            </w:r>
            <w:r>
              <w:rPr>
                <w:rFonts w:ascii="楷体" w:eastAsia="楷体" w:hAnsi="楷体" w:cs="楷体" w:hint="eastAsia"/>
              </w:rPr>
              <w:t>及再盈</w:t>
            </w:r>
          </w:p>
        </w:tc>
      </w:tr>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6</w:t>
            </w:r>
          </w:p>
        </w:tc>
        <w:tc>
          <w:tcPr>
            <w:tcW w:w="8159" w:type="dxa"/>
          </w:tcPr>
          <w:p w:rsidR="00183566">
            <w:pPr>
              <w:pStyle w:val="4"/>
              <w:jc w:val="center"/>
              <w:rPr>
                <w:rFonts w:ascii="楷体" w:eastAsia="楷体" w:hAnsi="楷体" w:cs="楷体"/>
              </w:rPr>
            </w:pPr>
            <w:r>
              <w:rPr>
                <w:rFonts w:ascii="楷体" w:eastAsia="楷体" w:hAnsi="楷体" w:cs="楷体" w:hint="eastAsia"/>
              </w:rPr>
              <w:t>北至翟德盈。又地</w:t>
            </w:r>
            <w:r>
              <w:rPr>
                <w:rFonts w:ascii="楷体" w:eastAsia="楷体" w:hAnsi="楷体" w:cs="楷体" w:hint="eastAsia"/>
              </w:rPr>
              <w:t>胡畦共捌亩</w:t>
            </w:r>
            <w:r>
              <w:rPr>
                <w:rFonts w:ascii="楷体" w:eastAsia="楷体" w:hAnsi="楷体" w:cs="楷体" w:hint="eastAsia"/>
              </w:rPr>
              <w:t>，东至子渠，西至</w:t>
            </w:r>
            <w:r>
              <w:rPr>
                <w:rFonts w:ascii="楷体" w:eastAsia="楷体" w:hAnsi="楷体" w:cs="楷体" w:hint="eastAsia"/>
              </w:rPr>
              <w:t>翟再盈并阎政</w:t>
            </w:r>
          </w:p>
        </w:tc>
      </w:tr>
      <w:tr>
        <w:tblPrEx>
          <w:tblW w:w="0" w:type="auto"/>
          <w:tblLook w:val="04A0"/>
        </w:tblPrEx>
        <w:tc>
          <w:tcPr>
            <w:tcW w:w="1809" w:type="dxa"/>
          </w:tcPr>
          <w:p w:rsidR="00183566">
            <w:pPr>
              <w:pStyle w:val="4"/>
              <w:jc w:val="center"/>
              <w:rPr>
                <w:rFonts w:ascii="楷体" w:eastAsia="楷体" w:hAnsi="楷体" w:cs="楷体"/>
              </w:rPr>
            </w:pPr>
            <w:r>
              <w:rPr>
                <w:rFonts w:ascii="楷体" w:eastAsia="楷体" w:hAnsi="楷体" w:cs="楷体" w:hint="eastAsia"/>
              </w:rPr>
              <w:t>7</w:t>
            </w:r>
          </w:p>
        </w:tc>
        <w:tc>
          <w:tcPr>
            <w:tcW w:w="8159" w:type="dxa"/>
          </w:tcPr>
          <w:p w:rsidR="00183566">
            <w:pPr>
              <w:pStyle w:val="4"/>
              <w:jc w:val="center"/>
              <w:rPr>
                <w:rFonts w:ascii="楷体" w:eastAsia="楷体" w:hAnsi="楷体" w:cs="楷体"/>
              </w:rPr>
            </w:pPr>
            <w:r>
              <w:rPr>
                <w:rFonts w:ascii="楷体" w:eastAsia="楷体" w:hAnsi="楷体" w:cs="楷体" w:hint="eastAsia"/>
              </w:rPr>
              <w:t>及翟定君，南至河，北至翟和胜园。又舍壹所，东边壹分</w:t>
            </w:r>
          </w:p>
        </w:tc>
      </w:tr>
    </w:tbl>
    <w:p w:rsidR="00183566">
      <w:pPr>
        <w:pStyle w:val="4"/>
      </w:pPr>
      <w:r>
        <w:rPr>
          <w:rFonts w:hint="eastAsia"/>
        </w:rPr>
        <w:t>A</w:t>
      </w:r>
      <w:r>
        <w:rPr>
          <w:rFonts w:hint="eastAsia"/>
        </w:rPr>
        <w:t>．反映了均田制破产的事实</w:t>
      </w:r>
      <w:r>
        <w:rPr>
          <w:rFonts w:hint="eastAsia"/>
        </w:rPr>
        <w:tab/>
        <w:t>B</w:t>
      </w:r>
      <w:r>
        <w:rPr>
          <w:rFonts w:hint="eastAsia"/>
        </w:rPr>
        <w:t>．顺应了推行两税法的需要</w:t>
      </w:r>
    </w:p>
    <w:p w:rsidR="00183566">
      <w:pPr>
        <w:pStyle w:val="4"/>
      </w:pPr>
      <w:r>
        <w:rPr>
          <w:rFonts w:hint="eastAsia"/>
        </w:rPr>
        <w:t>C</w:t>
      </w:r>
      <w:r>
        <w:rPr>
          <w:rFonts w:hint="eastAsia"/>
        </w:rPr>
        <w:t>．基于抑制土地兼并的需要</w:t>
      </w:r>
      <w:r>
        <w:rPr>
          <w:rFonts w:hint="eastAsia"/>
        </w:rPr>
        <w:tab/>
        <w:t>D</w:t>
      </w:r>
      <w:r>
        <w:rPr>
          <w:rFonts w:hint="eastAsia"/>
        </w:rPr>
        <w:t>．是对重农抑商政策的贯彻</w:t>
      </w:r>
    </w:p>
    <w:p w:rsidR="00183566">
      <w:pPr>
        <w:pStyle w:val="4"/>
      </w:pPr>
      <w:r>
        <w:rPr>
          <w:rFonts w:hint="eastAsia"/>
        </w:rPr>
        <w:t>4</w:t>
      </w:r>
      <w:r>
        <w:rPr>
          <w:rFonts w:hint="eastAsia"/>
        </w:rPr>
        <w:t>．北宋时期，士大夫往往胸怀“天下”，以“天道”“公议”为旗帜，积极参与国家政事。他们将个人修养</w:t>
      </w:r>
      <w:r>
        <w:rPr>
          <w:rFonts w:hint="eastAsia"/>
        </w:rPr>
        <w:t>与国家兴亡联系起来，将自我道德名节的完善视为最终目标。这体现出当时（</w:t>
      </w:r>
      <w:r>
        <w:rPr>
          <w:rFonts w:hint="eastAsia"/>
        </w:rPr>
        <w:t xml:space="preserve">    </w:t>
      </w:r>
      <w:r>
        <w:rPr>
          <w:rFonts w:hint="eastAsia"/>
        </w:rPr>
        <w:t>）</w:t>
      </w:r>
    </w:p>
    <w:p w:rsidR="00183566">
      <w:pPr>
        <w:pStyle w:val="4"/>
      </w:pPr>
      <w:r>
        <w:rPr>
          <w:rFonts w:hint="eastAsia"/>
        </w:rPr>
        <w:t>A</w:t>
      </w:r>
      <w:r>
        <w:rPr>
          <w:rFonts w:hint="eastAsia"/>
        </w:rPr>
        <w:t>．原始民主传统的复苏</w:t>
      </w:r>
      <w:r>
        <w:rPr>
          <w:rFonts w:hint="eastAsia"/>
        </w:rPr>
        <w:tab/>
      </w:r>
      <w:r>
        <w:rPr>
          <w:rFonts w:hint="eastAsia"/>
        </w:rPr>
        <w:tab/>
        <w:t>B</w:t>
      </w:r>
      <w:r>
        <w:rPr>
          <w:rFonts w:hint="eastAsia"/>
        </w:rPr>
        <w:t>．社会主流思想的骤变</w:t>
      </w:r>
    </w:p>
    <w:p w:rsidR="00183566">
      <w:pPr>
        <w:pStyle w:val="4"/>
      </w:pPr>
      <w:r>
        <w:rPr>
          <w:rFonts w:hint="eastAsia"/>
        </w:rPr>
        <w:t>C</w:t>
      </w:r>
      <w:r>
        <w:rPr>
          <w:rFonts w:hint="eastAsia"/>
        </w:rPr>
        <w:t>．儒学复兴运动的气象</w:t>
      </w:r>
      <w:r>
        <w:rPr>
          <w:rFonts w:hint="eastAsia"/>
        </w:rPr>
        <w:tab/>
      </w:r>
      <w:r>
        <w:rPr>
          <w:rFonts w:hint="eastAsia"/>
        </w:rPr>
        <w:tab/>
        <w:t>D</w:t>
      </w:r>
      <w:r>
        <w:rPr>
          <w:rFonts w:hint="eastAsia"/>
        </w:rPr>
        <w:t>．封建依附关系的强化</w:t>
      </w:r>
    </w:p>
    <w:p w:rsidR="00183566">
      <w:pPr>
        <w:pStyle w:val="4"/>
      </w:pPr>
      <w:r>
        <w:rPr>
          <w:rFonts w:hint="eastAsia"/>
        </w:rPr>
        <w:t>5</w:t>
      </w:r>
      <w:r>
        <w:rPr>
          <w:rFonts w:hint="eastAsia"/>
        </w:rPr>
        <w:t>．嘉靖末年，尚在赋闲的张居正曾说：“古之（善于）理财者，</w:t>
      </w:r>
      <w:r>
        <w:rPr>
          <w:rFonts w:hint="eastAsia"/>
        </w:rPr>
        <w:t>汰</w:t>
      </w:r>
      <w:r>
        <w:rPr>
          <w:rFonts w:hint="eastAsia"/>
        </w:rPr>
        <w:t>（去除）浮溢而不务（追求）厚入，节漏费而不开利源。”张居正成为内阁首辅后所推行的改革措施中，最能体现上述思想的是（</w:t>
      </w:r>
      <w:r>
        <w:rPr>
          <w:rFonts w:hint="eastAsia"/>
        </w:rPr>
        <w:t xml:space="preserve">   </w:t>
      </w:r>
      <w:r>
        <w:rPr>
          <w:rFonts w:hint="eastAsia"/>
        </w:rPr>
        <w:t xml:space="preserve"> </w:t>
      </w:r>
      <w:r>
        <w:rPr>
          <w:rFonts w:hint="eastAsia"/>
        </w:rPr>
        <w:t>）</w:t>
      </w:r>
    </w:p>
    <w:p w:rsidR="00183566">
      <w:pPr>
        <w:pStyle w:val="4"/>
      </w:pPr>
      <w:r>
        <w:rPr>
          <w:rFonts w:hint="eastAsia"/>
        </w:rPr>
        <w:t>A</w:t>
      </w:r>
      <w:r>
        <w:rPr>
          <w:rFonts w:hint="eastAsia"/>
        </w:rPr>
        <w:t>．改革税收制度</w:t>
      </w:r>
      <w:r>
        <w:rPr>
          <w:rFonts w:hint="eastAsia"/>
        </w:rPr>
        <w:tab/>
        <w:t>B</w:t>
      </w:r>
      <w:r>
        <w:rPr>
          <w:rFonts w:hint="eastAsia"/>
        </w:rPr>
        <w:t>．裁减政府开支</w:t>
      </w:r>
      <w:r>
        <w:rPr>
          <w:rFonts w:hint="eastAsia"/>
        </w:rPr>
        <w:tab/>
        <w:t>C</w:t>
      </w:r>
      <w:r>
        <w:rPr>
          <w:rFonts w:hint="eastAsia"/>
        </w:rPr>
        <w:t>．制定“考成法”</w:t>
      </w:r>
      <w:r>
        <w:rPr>
          <w:rFonts w:hint="eastAsia"/>
        </w:rPr>
        <w:tab/>
        <w:t>D</w:t>
      </w:r>
      <w:r>
        <w:rPr>
          <w:rFonts w:hint="eastAsia"/>
        </w:rPr>
        <w:t>．开放远洋贸易</w:t>
      </w:r>
    </w:p>
    <w:p w:rsidR="00183566">
      <w:pPr>
        <w:pStyle w:val="4"/>
      </w:pPr>
      <w:r>
        <w:rPr>
          <w:rFonts w:hint="eastAsia"/>
        </w:rPr>
        <w:t>6</w:t>
      </w:r>
      <w:r>
        <w:rPr>
          <w:rFonts w:hint="eastAsia"/>
        </w:rPr>
        <w:t>．在近代中国，通过不平等条约开辟的口岸和租界往往处在外国势力的掌控之下，如上海、汉口等地的租界使城市的市政严重分割，导致“国中有国”“城中有城”的局面形成。这一局面的形成（</w:t>
      </w:r>
      <w:r>
        <w:rPr>
          <w:rFonts w:hint="eastAsia"/>
        </w:rPr>
        <w:t xml:space="preserve">    </w:t>
      </w:r>
      <w:r>
        <w:rPr>
          <w:rFonts w:hint="eastAsia"/>
        </w:rPr>
        <w:t>）</w:t>
      </w:r>
    </w:p>
    <w:p w:rsidR="00183566">
      <w:pPr>
        <w:pStyle w:val="4"/>
      </w:pPr>
      <w:r>
        <w:rPr>
          <w:rFonts w:hint="eastAsia"/>
        </w:rPr>
        <w:t>A</w:t>
      </w:r>
      <w:r>
        <w:rPr>
          <w:rFonts w:hint="eastAsia"/>
        </w:rPr>
        <w:t>．不利于中国城市化的健康发展</w:t>
      </w:r>
      <w:r>
        <w:rPr>
          <w:rFonts w:hint="eastAsia"/>
        </w:rPr>
        <w:tab/>
        <w:t>B</w:t>
      </w:r>
      <w:r>
        <w:rPr>
          <w:rFonts w:hint="eastAsia"/>
        </w:rPr>
        <w:t>．满足了列强对华商品输出的需要</w:t>
      </w:r>
    </w:p>
    <w:p w:rsidR="00183566">
      <w:pPr>
        <w:pStyle w:val="4"/>
      </w:pPr>
      <w:r>
        <w:rPr>
          <w:rFonts w:hint="eastAsia"/>
        </w:rPr>
        <w:t>C</w:t>
      </w:r>
      <w:r>
        <w:rPr>
          <w:rFonts w:hint="eastAsia"/>
        </w:rPr>
        <w:t>．打开了西学在中国传播的窗口</w:t>
      </w:r>
      <w:r>
        <w:rPr>
          <w:rFonts w:hint="eastAsia"/>
        </w:rPr>
        <w:tab/>
        <w:t>D</w:t>
      </w:r>
      <w:r>
        <w:rPr>
          <w:rFonts w:hint="eastAsia"/>
        </w:rPr>
        <w:t>．根源在于清廷沦为“洋人的朝廷”</w:t>
      </w:r>
    </w:p>
    <w:p w:rsidR="00183566">
      <w:pPr>
        <w:pStyle w:val="4"/>
      </w:pPr>
      <w:r>
        <w:rPr>
          <w:rFonts w:hint="eastAsia"/>
        </w:rPr>
        <w:t>7</w:t>
      </w:r>
      <w:r>
        <w:rPr>
          <w:rFonts w:hint="eastAsia"/>
        </w:rPr>
        <w:t>．三民主义是同盟会的纲领，但同盟会成员对纲领的态度并不一致。有的只接受民族主义，有的只接受民族、民权“二民主义”。表示赞成三民主义纲领的，在具体解释上也存在着很大的差异。由此可推知（</w:t>
      </w:r>
      <w:r>
        <w:rPr>
          <w:rFonts w:hint="eastAsia"/>
        </w:rPr>
        <w:t xml:space="preserve">    </w:t>
      </w:r>
      <w:r>
        <w:rPr>
          <w:rFonts w:hint="eastAsia"/>
        </w:rPr>
        <w:t>）</w:t>
      </w:r>
    </w:p>
    <w:p w:rsidR="00183566">
      <w:pPr>
        <w:pStyle w:val="4"/>
      </w:pPr>
      <w:r>
        <w:rPr>
          <w:rFonts w:hint="eastAsia"/>
        </w:rPr>
        <w:t>A</w:t>
      </w:r>
      <w:r>
        <w:rPr>
          <w:rFonts w:hint="eastAsia"/>
        </w:rPr>
        <w:t>．三民主义不是彻底的革命纲领</w:t>
      </w:r>
      <w:r>
        <w:rPr>
          <w:rFonts w:hint="eastAsia"/>
        </w:rPr>
        <w:tab/>
        <w:t>B</w:t>
      </w:r>
      <w:r>
        <w:rPr>
          <w:rFonts w:hint="eastAsia"/>
        </w:rPr>
        <w:t>．三民主义存着自相矛盾的内容</w:t>
      </w:r>
    </w:p>
    <w:p w:rsidR="00183566">
      <w:pPr>
        <w:pStyle w:val="4"/>
      </w:pPr>
      <w:r>
        <w:rPr>
          <w:rFonts w:hint="eastAsia"/>
        </w:rPr>
        <w:t>C</w:t>
      </w:r>
      <w:r>
        <w:rPr>
          <w:rFonts w:hint="eastAsia"/>
        </w:rPr>
        <w:t>．革命党人的组织力量较为涣散</w:t>
      </w:r>
      <w:r>
        <w:rPr>
          <w:rFonts w:hint="eastAsia"/>
        </w:rPr>
        <w:tab/>
        <w:t>D</w:t>
      </w:r>
      <w:r>
        <w:rPr>
          <w:rFonts w:hint="eastAsia"/>
        </w:rPr>
        <w:t>．辛亥革命没有正确的指导思想</w:t>
      </w:r>
    </w:p>
    <w:p w:rsidR="00183566">
      <w:pPr>
        <w:pStyle w:val="4"/>
      </w:pPr>
      <w:r>
        <w:rPr>
          <w:rFonts w:hint="eastAsia"/>
        </w:rPr>
        <w:t>8</w:t>
      </w:r>
      <w:r>
        <w:rPr>
          <w:rFonts w:hint="eastAsia"/>
        </w:rPr>
        <w:t>．</w:t>
      </w:r>
      <w:r>
        <w:rPr>
          <w:rFonts w:hint="eastAsia"/>
        </w:rPr>
        <w:t>1948</w:t>
      </w:r>
      <w:r>
        <w:rPr>
          <w:rFonts w:hint="eastAsia"/>
        </w:rPr>
        <w:t>年</w:t>
      </w:r>
      <w:r>
        <w:rPr>
          <w:rFonts w:hint="eastAsia"/>
        </w:rPr>
        <w:t>9</w:t>
      </w:r>
      <w:r>
        <w:rPr>
          <w:rFonts w:hint="eastAsia"/>
        </w:rPr>
        <w:t>月，毛泽东为中共中央起草了《关于健全党委制》，要求“从中央局至地委，从前委至旅委以及军区（军分会或领导小组）、政府党组、民众团体党组、通讯社和报社党组，都必须建立健全的党委</w:t>
      </w:r>
      <w:r>
        <w:rPr>
          <w:rFonts w:hint="eastAsia"/>
        </w:rPr>
        <w:t>会议制度”。毛泽东同时强调，集体领导和个人负责，二者不可偏废。这些指示（</w:t>
      </w:r>
      <w:r>
        <w:rPr>
          <w:rFonts w:hint="eastAsia"/>
        </w:rPr>
        <w:t xml:space="preserve">    </w:t>
      </w:r>
      <w:r>
        <w:rPr>
          <w:rFonts w:hint="eastAsia"/>
        </w:rPr>
        <w:t>）</w:t>
      </w:r>
    </w:p>
    <w:p w:rsidR="00183566">
      <w:pPr>
        <w:pStyle w:val="4"/>
      </w:pPr>
      <w:r>
        <w:rPr>
          <w:rFonts w:hint="eastAsia"/>
        </w:rPr>
        <w:t>A</w:t>
      </w:r>
      <w:r>
        <w:rPr>
          <w:rFonts w:hint="eastAsia"/>
        </w:rPr>
        <w:t>．兼顾了民主原则和战争现实</w:t>
      </w:r>
      <w:r>
        <w:rPr>
          <w:rFonts w:hint="eastAsia"/>
        </w:rPr>
        <w:tab/>
        <w:t>B</w:t>
      </w:r>
      <w:r>
        <w:rPr>
          <w:rFonts w:hint="eastAsia"/>
        </w:rPr>
        <w:t>．凸显了毛泽东对地下党的重视</w:t>
      </w:r>
    </w:p>
    <w:p w:rsidR="00183566">
      <w:pPr>
        <w:pStyle w:val="4"/>
      </w:pPr>
      <w:r>
        <w:rPr>
          <w:rFonts w:hint="eastAsia"/>
        </w:rPr>
        <w:t>C</w:t>
      </w:r>
      <w:r>
        <w:rPr>
          <w:rFonts w:hint="eastAsia"/>
        </w:rPr>
        <w:t>．扩大了党的阶级和组织基础</w:t>
      </w:r>
      <w:r>
        <w:rPr>
          <w:rFonts w:hint="eastAsia"/>
        </w:rPr>
        <w:tab/>
        <w:t>D</w:t>
      </w:r>
      <w:r>
        <w:rPr>
          <w:rFonts w:hint="eastAsia"/>
        </w:rPr>
        <w:t>．保证了基层党组织的科学决策</w:t>
      </w:r>
    </w:p>
    <w:p w:rsidR="00183566">
      <w:pPr>
        <w:pStyle w:val="4"/>
      </w:pPr>
      <w:r>
        <w:rPr>
          <w:rFonts w:hint="eastAsia"/>
        </w:rPr>
        <w:t>9</w:t>
      </w:r>
      <w:r>
        <w:rPr>
          <w:rFonts w:hint="eastAsia"/>
        </w:rPr>
        <w:t>．</w:t>
      </w:r>
      <w:r>
        <w:rPr>
          <w:rFonts w:hint="eastAsia"/>
        </w:rPr>
        <w:t>20</w:t>
      </w:r>
      <w:r>
        <w:rPr>
          <w:rFonts w:hint="eastAsia"/>
        </w:rPr>
        <w:t>世纪</w:t>
      </w:r>
      <w:r>
        <w:rPr>
          <w:rFonts w:hint="eastAsia"/>
        </w:rPr>
        <w:t>50</w:t>
      </w:r>
      <w:r>
        <w:rPr>
          <w:rFonts w:hint="eastAsia"/>
        </w:rPr>
        <w:t>年代初，中共中央西南局第一书记邓小平指出：“我们认为正当的私营经济不但为今天国计民生所必需，而且私营经济的发展，在客观上也是为社会主义的经济条件作了准备。”这一认识（</w:t>
      </w:r>
      <w:r>
        <w:rPr>
          <w:rFonts w:hint="eastAsia"/>
        </w:rPr>
        <w:t xml:space="preserve">    </w:t>
      </w:r>
      <w:r>
        <w:rPr>
          <w:rFonts w:hint="eastAsia"/>
        </w:rPr>
        <w:t>）</w:t>
      </w:r>
    </w:p>
    <w:p w:rsidR="00183566">
      <w:pPr>
        <w:pStyle w:val="4"/>
      </w:pPr>
      <w:r>
        <w:rPr>
          <w:rFonts w:hint="eastAsia"/>
        </w:rPr>
        <w:t>A</w:t>
      </w:r>
      <w:r>
        <w:rPr>
          <w:rFonts w:hint="eastAsia"/>
        </w:rPr>
        <w:t>．带有加快公私合营的动机</w:t>
      </w:r>
      <w:r>
        <w:rPr>
          <w:rFonts w:hint="eastAsia"/>
        </w:rPr>
        <w:tab/>
        <w:t>B</w:t>
      </w:r>
      <w:r>
        <w:rPr>
          <w:rFonts w:hint="eastAsia"/>
        </w:rPr>
        <w:t>．积累了市场经济建设的经验</w:t>
      </w:r>
    </w:p>
    <w:p w:rsidR="00183566">
      <w:pPr>
        <w:pStyle w:val="4"/>
      </w:pPr>
      <w:r>
        <w:rPr>
          <w:rFonts w:hint="eastAsia"/>
        </w:rPr>
        <w:t>C</w:t>
      </w:r>
      <w:r>
        <w:rPr>
          <w:rFonts w:hint="eastAsia"/>
        </w:rPr>
        <w:t>．体现了党的工作重心转移</w:t>
      </w:r>
      <w:r>
        <w:rPr>
          <w:rFonts w:hint="eastAsia"/>
        </w:rPr>
        <w:tab/>
        <w:t>D</w:t>
      </w:r>
      <w:r>
        <w:rPr>
          <w:rFonts w:hint="eastAsia"/>
        </w:rPr>
        <w:t>．适应了国民经济恢复的</w:t>
      </w:r>
      <w:r>
        <w:rPr>
          <w:rFonts w:hint="eastAsia"/>
        </w:rPr>
        <w:t>需要</w:t>
      </w:r>
    </w:p>
    <w:p w:rsidR="00183566">
      <w:pPr>
        <w:pStyle w:val="4"/>
      </w:pPr>
      <w:r>
        <w:rPr>
          <w:rFonts w:hint="eastAsia"/>
        </w:rPr>
        <w:t>10</w:t>
      </w:r>
      <w:r>
        <w:rPr>
          <w:rFonts w:hint="eastAsia"/>
        </w:rPr>
        <w:t>．表</w:t>
      </w:r>
      <w:r>
        <w:rPr>
          <w:rFonts w:hint="eastAsia"/>
        </w:rPr>
        <w:t>2</w:t>
      </w:r>
      <w:r>
        <w:rPr>
          <w:rFonts w:hint="eastAsia"/>
        </w:rPr>
        <w:t>所示为</w:t>
      </w:r>
      <w:r>
        <w:rPr>
          <w:rFonts w:hint="eastAsia"/>
        </w:rPr>
        <w:t>1980-2010</w:t>
      </w:r>
      <w:r>
        <w:rPr>
          <w:rFonts w:hint="eastAsia"/>
        </w:rPr>
        <w:t>年中国三大产业劳动力占比变化。据表可得出的结论是，这一时期我国</w:t>
      </w:r>
    </w:p>
    <w:p w:rsidR="00183566">
      <w:pPr>
        <w:pStyle w:val="4"/>
        <w:jc w:val="center"/>
        <w:rPr>
          <w:rFonts w:ascii="楷体" w:eastAsia="楷体" w:hAnsi="楷体" w:cs="楷体"/>
        </w:rPr>
      </w:pPr>
      <w:r>
        <w:rPr>
          <w:rFonts w:ascii="楷体" w:eastAsia="楷体" w:hAnsi="楷体" w:cs="楷体" w:hint="eastAsia"/>
        </w:rPr>
        <w:t>表</w:t>
      </w:r>
      <w:r>
        <w:rPr>
          <w:rFonts w:ascii="楷体" w:eastAsia="楷体" w:hAnsi="楷体" w:cs="楷体" w:hint="eastAsia"/>
        </w:rPr>
        <w:t>2</w:t>
      </w:r>
    </w:p>
    <w:tbl>
      <w:tblPr>
        <w:tblStyle w:val="TableGrid"/>
        <w:tblW w:w="0" w:type="auto"/>
        <w:tblLook w:val="04A0"/>
      </w:tblPr>
      <w:tblGrid>
        <w:gridCol w:w="2093"/>
        <w:gridCol w:w="1229"/>
        <w:gridCol w:w="1661"/>
        <w:gridCol w:w="1661"/>
        <w:gridCol w:w="1662"/>
        <w:gridCol w:w="1662"/>
      </w:tblGrid>
      <w:tr>
        <w:tblPrEx>
          <w:tblW w:w="0" w:type="auto"/>
          <w:tblLook w:val="04A0"/>
        </w:tblPrEx>
        <w:tc>
          <w:tcPr>
            <w:tcW w:w="3322" w:type="dxa"/>
            <w:gridSpan w:val="2"/>
            <w:vAlign w:val="center"/>
          </w:tcPr>
          <w:p w:rsidR="00183566">
            <w:pPr>
              <w:pStyle w:val="4"/>
              <w:jc w:val="center"/>
              <w:rPr>
                <w:rFonts w:ascii="楷体" w:eastAsia="楷体" w:hAnsi="楷体" w:cs="楷体"/>
              </w:rPr>
            </w:pPr>
            <w:r>
              <w:rPr>
                <w:rFonts w:ascii="楷体" w:eastAsia="楷体" w:hAnsi="楷体" w:cs="楷体" w:hint="eastAsia"/>
              </w:rPr>
              <w:t>项目</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1980</w:t>
            </w:r>
            <w:r>
              <w:rPr>
                <w:rFonts w:ascii="楷体" w:eastAsia="楷体" w:hAnsi="楷体" w:cs="楷体" w:hint="eastAsia"/>
              </w:rPr>
              <w:t>年</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1990</w:t>
            </w:r>
            <w:r>
              <w:rPr>
                <w:rFonts w:ascii="楷体" w:eastAsia="楷体" w:hAnsi="楷体" w:cs="楷体" w:hint="eastAsia"/>
              </w:rPr>
              <w:t>年</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2000</w:t>
            </w:r>
            <w:r>
              <w:rPr>
                <w:rFonts w:ascii="楷体" w:eastAsia="楷体" w:hAnsi="楷体" w:cs="楷体" w:hint="eastAsia"/>
              </w:rPr>
              <w:t>年</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2010</w:t>
            </w:r>
            <w:r>
              <w:rPr>
                <w:rFonts w:ascii="楷体" w:eastAsia="楷体" w:hAnsi="楷体" w:cs="楷体" w:hint="eastAsia"/>
              </w:rPr>
              <w:t>年</w:t>
            </w:r>
          </w:p>
        </w:tc>
      </w:tr>
      <w:tr>
        <w:tblPrEx>
          <w:tblW w:w="0" w:type="auto"/>
          <w:tblLook w:val="04A0"/>
        </w:tblPrEx>
        <w:tc>
          <w:tcPr>
            <w:tcW w:w="2093" w:type="dxa"/>
            <w:vMerge w:val="restart"/>
            <w:vAlign w:val="center"/>
          </w:tcPr>
          <w:p w:rsidR="00183566">
            <w:pPr>
              <w:pStyle w:val="4"/>
              <w:jc w:val="center"/>
              <w:rPr>
                <w:rFonts w:ascii="楷体" w:eastAsia="楷体" w:hAnsi="楷体" w:cs="楷体"/>
              </w:rPr>
            </w:pPr>
            <w:r>
              <w:rPr>
                <w:rFonts w:ascii="楷体" w:eastAsia="楷体" w:hAnsi="楷体" w:cs="楷体" w:hint="eastAsia"/>
              </w:rPr>
              <w:t>劳动力占比</w:t>
            </w:r>
          </w:p>
        </w:tc>
        <w:tc>
          <w:tcPr>
            <w:tcW w:w="1229" w:type="dxa"/>
            <w:vAlign w:val="center"/>
          </w:tcPr>
          <w:p w:rsidR="00183566">
            <w:pPr>
              <w:pStyle w:val="4"/>
              <w:jc w:val="center"/>
              <w:rPr>
                <w:rFonts w:ascii="楷体" w:eastAsia="楷体" w:hAnsi="楷体" w:cs="楷体"/>
              </w:rPr>
            </w:pPr>
            <w:r>
              <w:rPr>
                <w:rFonts w:ascii="楷体" w:eastAsia="楷体" w:hAnsi="楷体" w:cs="楷体" w:hint="eastAsia"/>
              </w:rPr>
              <w:t>农业</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68.7%</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60.1%</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50.0%</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36.7%</w:t>
            </w:r>
          </w:p>
        </w:tc>
      </w:tr>
      <w:tr>
        <w:tblPrEx>
          <w:tblW w:w="0" w:type="auto"/>
          <w:tblLook w:val="04A0"/>
        </w:tblPrEx>
        <w:tc>
          <w:tcPr>
            <w:tcW w:w="2093" w:type="dxa"/>
            <w:vMerge/>
            <w:vAlign w:val="center"/>
          </w:tcPr>
          <w:p w:rsidR="00183566">
            <w:pPr>
              <w:pStyle w:val="4"/>
              <w:jc w:val="center"/>
              <w:rPr>
                <w:rFonts w:ascii="楷体" w:eastAsia="楷体" w:hAnsi="楷体" w:cs="楷体"/>
              </w:rPr>
            </w:pPr>
          </w:p>
        </w:tc>
        <w:tc>
          <w:tcPr>
            <w:tcW w:w="1229" w:type="dxa"/>
            <w:vAlign w:val="center"/>
          </w:tcPr>
          <w:p w:rsidR="00183566">
            <w:pPr>
              <w:pStyle w:val="4"/>
              <w:jc w:val="center"/>
              <w:rPr>
                <w:rFonts w:ascii="楷体" w:eastAsia="楷体" w:hAnsi="楷体" w:cs="楷体"/>
              </w:rPr>
            </w:pPr>
            <w:r>
              <w:rPr>
                <w:rFonts w:ascii="楷体" w:eastAsia="楷体" w:hAnsi="楷体" w:cs="楷体" w:hint="eastAsia"/>
              </w:rPr>
              <w:t>工业</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18.2%</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21.4%</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22.5%</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28.7%</w:t>
            </w:r>
          </w:p>
        </w:tc>
      </w:tr>
      <w:tr>
        <w:tblPrEx>
          <w:tblW w:w="0" w:type="auto"/>
          <w:tblLook w:val="04A0"/>
        </w:tblPrEx>
        <w:tc>
          <w:tcPr>
            <w:tcW w:w="2093" w:type="dxa"/>
            <w:vMerge/>
            <w:vAlign w:val="center"/>
          </w:tcPr>
          <w:p w:rsidR="00183566">
            <w:pPr>
              <w:pStyle w:val="4"/>
              <w:jc w:val="center"/>
              <w:rPr>
                <w:rFonts w:ascii="楷体" w:eastAsia="楷体" w:hAnsi="楷体" w:cs="楷体"/>
              </w:rPr>
            </w:pPr>
          </w:p>
        </w:tc>
        <w:tc>
          <w:tcPr>
            <w:tcW w:w="1229" w:type="dxa"/>
            <w:vAlign w:val="center"/>
          </w:tcPr>
          <w:p w:rsidR="00183566">
            <w:pPr>
              <w:pStyle w:val="4"/>
              <w:jc w:val="center"/>
              <w:rPr>
                <w:rFonts w:ascii="楷体" w:eastAsia="楷体" w:hAnsi="楷体" w:cs="楷体"/>
              </w:rPr>
            </w:pPr>
            <w:r>
              <w:rPr>
                <w:rFonts w:ascii="楷体" w:eastAsia="楷体" w:hAnsi="楷体" w:cs="楷体" w:hint="eastAsia"/>
              </w:rPr>
              <w:t>服务业</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13.1%</w:t>
            </w:r>
          </w:p>
        </w:tc>
        <w:tc>
          <w:tcPr>
            <w:tcW w:w="1661" w:type="dxa"/>
            <w:vAlign w:val="center"/>
          </w:tcPr>
          <w:p w:rsidR="00183566">
            <w:pPr>
              <w:pStyle w:val="4"/>
              <w:jc w:val="center"/>
              <w:rPr>
                <w:rFonts w:ascii="楷体" w:eastAsia="楷体" w:hAnsi="楷体" w:cs="楷体"/>
              </w:rPr>
            </w:pPr>
            <w:r>
              <w:rPr>
                <w:rFonts w:ascii="楷体" w:eastAsia="楷体" w:hAnsi="楷体" w:cs="楷体" w:hint="eastAsia"/>
              </w:rPr>
              <w:t>18.5%</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27.5%</w:t>
            </w:r>
          </w:p>
        </w:tc>
        <w:tc>
          <w:tcPr>
            <w:tcW w:w="1662" w:type="dxa"/>
            <w:vAlign w:val="center"/>
          </w:tcPr>
          <w:p w:rsidR="00183566">
            <w:pPr>
              <w:pStyle w:val="4"/>
              <w:jc w:val="center"/>
              <w:rPr>
                <w:rFonts w:ascii="楷体" w:eastAsia="楷体" w:hAnsi="楷体" w:cs="楷体"/>
              </w:rPr>
            </w:pPr>
            <w:r>
              <w:rPr>
                <w:rFonts w:ascii="楷体" w:eastAsia="楷体" w:hAnsi="楷体" w:cs="楷体" w:hint="eastAsia"/>
              </w:rPr>
              <w:t>34.6%</w:t>
            </w:r>
          </w:p>
        </w:tc>
      </w:tr>
    </w:tbl>
    <w:p w:rsidR="00183566">
      <w:pPr>
        <w:pStyle w:val="4"/>
      </w:pPr>
      <w:r>
        <w:rPr>
          <w:rFonts w:hint="eastAsia"/>
        </w:rPr>
        <w:t>A</w:t>
      </w:r>
      <w:r>
        <w:rPr>
          <w:rFonts w:hint="eastAsia"/>
        </w:rPr>
        <w:t>．所有制结构发生了变化</w:t>
      </w:r>
      <w:r>
        <w:rPr>
          <w:rFonts w:hint="eastAsia"/>
        </w:rPr>
        <w:tab/>
        <w:t>B</w:t>
      </w:r>
      <w:r>
        <w:rPr>
          <w:rFonts w:hint="eastAsia"/>
        </w:rPr>
        <w:t>．农业基础地位发生动摇</w:t>
      </w:r>
    </w:p>
    <w:p w:rsidR="00183566">
      <w:pPr>
        <w:pStyle w:val="4"/>
      </w:pPr>
      <w:r>
        <w:rPr>
          <w:rFonts w:hint="eastAsia"/>
        </w:rPr>
        <w:t>C</w:t>
      </w:r>
      <w:r>
        <w:rPr>
          <w:rFonts w:hint="eastAsia"/>
        </w:rPr>
        <w:t>．农业机械化实现了</w:t>
      </w:r>
      <w:r>
        <w:rPr>
          <w:rFonts w:hint="eastAsia"/>
        </w:rPr>
        <w:t>普及</w:t>
      </w:r>
      <w:r>
        <w:rPr>
          <w:rFonts w:hint="eastAsia"/>
        </w:rPr>
        <w:tab/>
      </w:r>
      <w:r>
        <w:rPr>
          <w:rFonts w:hint="eastAsia"/>
        </w:rPr>
        <w:t>D</w:t>
      </w:r>
      <w:r>
        <w:rPr>
          <w:rFonts w:hint="eastAsia"/>
        </w:rPr>
        <w:t>．现代产业结构逐渐形成</w:t>
      </w:r>
    </w:p>
    <w:p w:rsidR="00183566">
      <w:pPr>
        <w:pStyle w:val="4"/>
      </w:pPr>
      <w:r>
        <w:t>11</w:t>
      </w:r>
      <w:r>
        <w:t>．</w:t>
      </w:r>
      <w:r>
        <w:rPr>
          <w:rFonts w:hint="eastAsia"/>
        </w:rPr>
        <w:t>公元</w:t>
      </w:r>
      <w:r>
        <w:t>3</w:t>
      </w:r>
      <w:r>
        <w:rPr>
          <w:rFonts w:hint="eastAsia"/>
        </w:rPr>
        <w:t>世纪时，有罗马学者抨击道：“放贷</w:t>
      </w:r>
      <w:r>
        <w:t>（</w:t>
      </w:r>
      <w:r>
        <w:rPr>
          <w:rFonts w:hint="eastAsia"/>
        </w:rPr>
        <w:t>对高利贷</w:t>
      </w:r>
      <w:r>
        <w:t>）</w:t>
      </w:r>
      <w:r>
        <w:rPr>
          <w:rFonts w:hint="eastAsia"/>
        </w:rPr>
        <w:t>的诅咒在罗马屡禁不止，一直是煽动</w:t>
      </w:r>
      <w:r>
        <w:t>（</w:t>
      </w:r>
      <w:r>
        <w:rPr>
          <w:rFonts w:hint="eastAsia"/>
        </w:rPr>
        <w:t>社会对立</w:t>
      </w:r>
      <w:r>
        <w:t>）</w:t>
      </w:r>
      <w:r>
        <w:rPr>
          <w:rFonts w:hint="eastAsia"/>
        </w:rPr>
        <w:t>和不和谐的根源</w:t>
      </w:r>
      <w:r>
        <w:rPr>
          <w:rFonts w:ascii="Cambria Math" w:hAnsi="Cambria Math" w:cs="Cambria Math" w:hint="eastAsia"/>
        </w:rPr>
        <w:t>……</w:t>
      </w:r>
      <w:r>
        <w:rPr>
          <w:rFonts w:hint="eastAsia"/>
        </w:rPr>
        <w:t>元老们战战兢兢，因为没有一个人能摆脱这种</w:t>
      </w:r>
      <w:r>
        <w:t>（</w:t>
      </w:r>
      <w:r>
        <w:rPr>
          <w:rFonts w:hint="eastAsia"/>
        </w:rPr>
        <w:t>利用个人资金放贷的</w:t>
      </w:r>
      <w:r>
        <w:t>）</w:t>
      </w:r>
      <w:r>
        <w:rPr>
          <w:rFonts w:hint="eastAsia"/>
        </w:rPr>
        <w:t>指控。”该学者的言论表明，此时的罗马（</w:t>
      </w:r>
      <w:r>
        <w:rPr>
          <w:rFonts w:hint="eastAsia"/>
        </w:rPr>
        <w:t xml:space="preserve">    </w:t>
      </w:r>
      <w:r>
        <w:rPr>
          <w:rFonts w:hint="eastAsia"/>
        </w:rPr>
        <w:t>）</w:t>
      </w:r>
    </w:p>
    <w:p w:rsidR="00183566">
      <w:pPr>
        <w:pStyle w:val="4"/>
      </w:pPr>
      <w:r>
        <w:rPr>
          <w:rFonts w:hint="eastAsia"/>
        </w:rPr>
        <w:t>A</w:t>
      </w:r>
      <w:r>
        <w:rPr>
          <w:rFonts w:hint="eastAsia"/>
        </w:rPr>
        <w:t>．政治腐败肆意蔓延</w:t>
      </w:r>
      <w:r>
        <w:rPr>
          <w:rFonts w:hint="eastAsia"/>
        </w:rPr>
        <w:tab/>
        <w:t>B</w:t>
      </w:r>
      <w:r>
        <w:rPr>
          <w:rFonts w:hint="eastAsia"/>
        </w:rPr>
        <w:t>．财政危机空前严重</w:t>
      </w:r>
      <w:r>
        <w:rPr>
          <w:rFonts w:hint="eastAsia"/>
        </w:rPr>
        <w:tab/>
        <w:t>C</w:t>
      </w:r>
      <w:r>
        <w:rPr>
          <w:rFonts w:hint="eastAsia"/>
        </w:rPr>
        <w:t>．社会矛盾日益加剧</w:t>
      </w:r>
      <w:r>
        <w:rPr>
          <w:rFonts w:hint="eastAsia"/>
        </w:rPr>
        <w:tab/>
        <w:t>D</w:t>
      </w:r>
      <w:r>
        <w:rPr>
          <w:rFonts w:hint="eastAsia"/>
        </w:rPr>
        <w:t>．经济法规不够完善</w:t>
      </w:r>
    </w:p>
    <w:p w:rsidR="00183566">
      <w:pPr>
        <w:pStyle w:val="4"/>
      </w:pPr>
      <w:r>
        <w:rPr>
          <w:rFonts w:hint="eastAsia"/>
        </w:rPr>
        <w:t>12</w:t>
      </w:r>
      <w:r>
        <w:rPr>
          <w:rFonts w:hint="eastAsia"/>
        </w:rPr>
        <w:t>．俄罗斯、芬兰、瑞典和德国均出土了铸造于</w:t>
      </w:r>
      <w:r>
        <w:rPr>
          <w:rFonts w:hint="eastAsia"/>
        </w:rPr>
        <w:t>9</w:t>
      </w:r>
      <w:r>
        <w:rPr>
          <w:rFonts w:hint="eastAsia"/>
        </w:rPr>
        <w:t>世纪或更晚的阿拉伯钱币，《一千零一夜》中的《辛巴达冒险记》也被认为是根据穆斯林商人商务旅行的实际报告写成的。据此可推断，阿拉伯帝国（</w:t>
      </w:r>
      <w:r>
        <w:rPr>
          <w:rFonts w:hint="eastAsia"/>
        </w:rPr>
        <w:t xml:space="preserve">    </w:t>
      </w:r>
      <w:r>
        <w:rPr>
          <w:rFonts w:hint="eastAsia"/>
        </w:rPr>
        <w:t>）</w:t>
      </w:r>
    </w:p>
    <w:p w:rsidR="00183566">
      <w:pPr>
        <w:pStyle w:val="4"/>
      </w:pPr>
      <w:r>
        <w:rPr>
          <w:rFonts w:hint="eastAsia"/>
        </w:rPr>
        <w:t>A</w:t>
      </w:r>
      <w:r>
        <w:rPr>
          <w:rFonts w:hint="eastAsia"/>
        </w:rPr>
        <w:t>．垄断亚欧海上通道</w:t>
      </w:r>
      <w:r>
        <w:rPr>
          <w:rFonts w:hint="eastAsia"/>
        </w:rPr>
        <w:tab/>
        <w:t>B</w:t>
      </w:r>
      <w:r>
        <w:rPr>
          <w:rFonts w:hint="eastAsia"/>
        </w:rPr>
        <w:t>．成为东西沟通桥梁</w:t>
      </w:r>
      <w:r>
        <w:rPr>
          <w:rFonts w:hint="eastAsia"/>
        </w:rPr>
        <w:tab/>
      </w:r>
      <w:r>
        <w:rPr>
          <w:rFonts w:hint="eastAsia"/>
        </w:rPr>
        <w:t>C</w:t>
      </w:r>
      <w:r>
        <w:rPr>
          <w:rFonts w:hint="eastAsia"/>
        </w:rPr>
        <w:t>．鼓励本国文化输出</w:t>
      </w:r>
      <w:r>
        <w:rPr>
          <w:rFonts w:hint="eastAsia"/>
        </w:rPr>
        <w:tab/>
        <w:t>D</w:t>
      </w:r>
      <w:r>
        <w:rPr>
          <w:rFonts w:hint="eastAsia"/>
        </w:rPr>
        <w:t>．注重发展对外贸易</w:t>
      </w:r>
    </w:p>
    <w:p w:rsidR="00183566">
      <w:pPr>
        <w:pStyle w:val="4"/>
      </w:pPr>
      <w:r>
        <w:rPr>
          <w:rFonts w:hint="eastAsia"/>
        </w:rPr>
        <w:t>13</w:t>
      </w:r>
      <w:r>
        <w:rPr>
          <w:rFonts w:hint="eastAsia"/>
        </w:rPr>
        <w:t>．</w:t>
      </w:r>
      <w:r>
        <w:rPr>
          <w:rFonts w:hint="eastAsia"/>
        </w:rPr>
        <w:t>19</w:t>
      </w:r>
      <w:r>
        <w:rPr>
          <w:rFonts w:hint="eastAsia"/>
        </w:rPr>
        <w:t>世纪中期，英国文官制度的考试内容（含建议）均以测试文字、文案处理方面的素养为主，自然科学和工程技术并不受到重视。这（</w:t>
      </w:r>
      <w:r>
        <w:rPr>
          <w:rFonts w:hint="eastAsia"/>
        </w:rPr>
        <w:t xml:space="preserve">    </w:t>
      </w:r>
      <w:r>
        <w:rPr>
          <w:rFonts w:hint="eastAsia"/>
        </w:rPr>
        <w:t>）</w:t>
      </w:r>
    </w:p>
    <w:p w:rsidR="00183566">
      <w:pPr>
        <w:pStyle w:val="4"/>
      </w:pPr>
      <w:r>
        <w:rPr>
          <w:rFonts w:hint="eastAsia"/>
        </w:rPr>
        <w:t>A</w:t>
      </w:r>
      <w:r>
        <w:rPr>
          <w:rFonts w:hint="eastAsia"/>
        </w:rPr>
        <w:t>．主要</w:t>
      </w:r>
      <w:r>
        <w:rPr>
          <w:rFonts w:hint="eastAsia"/>
        </w:rPr>
        <w:t>基于促进</w:t>
      </w:r>
      <w:r>
        <w:rPr>
          <w:rFonts w:hint="eastAsia"/>
        </w:rPr>
        <w:t>就业的</w:t>
      </w:r>
      <w:r>
        <w:rPr>
          <w:rFonts w:hint="eastAsia"/>
        </w:rPr>
        <w:t>考量</w:t>
      </w:r>
      <w:r>
        <w:rPr>
          <w:rFonts w:hint="eastAsia"/>
        </w:rPr>
        <w:tab/>
        <w:t>B</w:t>
      </w:r>
      <w:r>
        <w:rPr>
          <w:rFonts w:hint="eastAsia"/>
        </w:rPr>
        <w:t>．缘于职业教育发展的滞后</w:t>
      </w:r>
    </w:p>
    <w:p w:rsidR="00183566">
      <w:pPr>
        <w:pStyle w:val="4"/>
      </w:pPr>
      <w:r>
        <w:rPr>
          <w:rFonts w:hint="eastAsia"/>
        </w:rPr>
        <w:t>C</w:t>
      </w:r>
      <w:r>
        <w:rPr>
          <w:rFonts w:hint="eastAsia"/>
        </w:rPr>
        <w:t>．与对事务官的要求相适应</w:t>
      </w:r>
      <w:r>
        <w:rPr>
          <w:rFonts w:hint="eastAsia"/>
        </w:rPr>
        <w:tab/>
        <w:t>D</w:t>
      </w:r>
      <w:r>
        <w:rPr>
          <w:rFonts w:hint="eastAsia"/>
        </w:rPr>
        <w:t>．导致英国工业化速度放缓</w:t>
      </w:r>
    </w:p>
    <w:p w:rsidR="00183566">
      <w:pPr>
        <w:pStyle w:val="4"/>
      </w:pPr>
      <w:r>
        <w:rPr>
          <w:rFonts w:hint="eastAsia"/>
        </w:rPr>
        <w:t>14</w:t>
      </w:r>
      <w:r>
        <w:rPr>
          <w:rFonts w:hint="eastAsia"/>
        </w:rPr>
        <w:t>．有学者指出：历史的分期存在于历史的延续之中，近代社会的变迁只有同古代社会的政治、经济、文化结构以及与此联系的生活风俗相对比，才能得到认识和说明。依照这一观点，最能反映该文明近代社会变迁的事件是（</w:t>
      </w:r>
      <w:r>
        <w:rPr>
          <w:rFonts w:hint="eastAsia"/>
        </w:rPr>
        <w:t xml:space="preserve">    </w:t>
      </w:r>
      <w:r>
        <w:rPr>
          <w:rFonts w:hint="eastAsia"/>
        </w:rPr>
        <w:t>）</w:t>
      </w:r>
    </w:p>
    <w:p w:rsidR="00183566">
      <w:pPr>
        <w:pStyle w:val="4"/>
      </w:pPr>
      <w:r>
        <w:rPr>
          <w:rFonts w:hint="eastAsia"/>
        </w:rPr>
        <w:t>A</w:t>
      </w:r>
      <w:r>
        <w:rPr>
          <w:rFonts w:hint="eastAsia"/>
        </w:rPr>
        <w:t>．德</w:t>
      </w:r>
      <w:r>
        <w:rPr>
          <w:rFonts w:hint="eastAsia"/>
        </w:rPr>
        <w:t>川幕府被迫开关通商</w:t>
      </w:r>
      <w:r>
        <w:rPr>
          <w:rFonts w:hint="eastAsia"/>
        </w:rPr>
        <w:tab/>
        <w:t>B</w:t>
      </w:r>
      <w:r>
        <w:rPr>
          <w:rFonts w:hint="eastAsia"/>
        </w:rPr>
        <w:t>．墨西哥颁布资产阶级宪法</w:t>
      </w:r>
    </w:p>
    <w:p w:rsidR="00183566">
      <w:pPr>
        <w:pStyle w:val="4"/>
      </w:pPr>
      <w:r>
        <w:rPr>
          <w:rFonts w:hint="eastAsia"/>
        </w:rPr>
        <w:t>C</w:t>
      </w:r>
      <w:r>
        <w:rPr>
          <w:rFonts w:hint="eastAsia"/>
        </w:rPr>
        <w:t>．印度国大党成为执政党</w:t>
      </w:r>
      <w:r>
        <w:rPr>
          <w:rFonts w:hint="eastAsia"/>
        </w:rPr>
        <w:tab/>
        <w:t>D</w:t>
      </w:r>
      <w:r>
        <w:rPr>
          <w:rFonts w:hint="eastAsia"/>
        </w:rPr>
        <w:t>．意大利文艺复兴运动兴起</w:t>
      </w:r>
    </w:p>
    <w:p w:rsidR="00183566">
      <w:pPr>
        <w:pStyle w:val="4"/>
      </w:pPr>
      <w:r>
        <w:rPr>
          <w:rFonts w:hint="eastAsia"/>
        </w:rPr>
        <w:t>15</w:t>
      </w:r>
      <w:r>
        <w:rPr>
          <w:rFonts w:hint="eastAsia"/>
        </w:rPr>
        <w:t>．图</w:t>
      </w:r>
      <w:r>
        <w:rPr>
          <w:rFonts w:hint="eastAsia"/>
        </w:rPr>
        <w:t>1</w:t>
      </w:r>
      <w:r>
        <w:rPr>
          <w:rFonts w:hint="eastAsia"/>
        </w:rPr>
        <w:t>、图</w:t>
      </w:r>
      <w:r>
        <w:rPr>
          <w:rFonts w:hint="eastAsia"/>
        </w:rPr>
        <w:t>2</w:t>
      </w:r>
      <w:r>
        <w:rPr>
          <w:rFonts w:hint="eastAsia"/>
        </w:rPr>
        <w:t>所</w:t>
      </w:r>
      <w:r>
        <w:rPr>
          <w:rFonts w:hint="eastAsia"/>
        </w:rPr>
        <w:t>示分别</w:t>
      </w:r>
      <w:r>
        <w:rPr>
          <w:rFonts w:hint="eastAsia"/>
        </w:rPr>
        <w:t>为某法国服装设计师于</w:t>
      </w:r>
      <w:r>
        <w:rPr>
          <w:rFonts w:hint="eastAsia"/>
        </w:rPr>
        <w:t>1924</w:t>
      </w:r>
      <w:r>
        <w:rPr>
          <w:rFonts w:hint="eastAsia"/>
        </w:rPr>
        <w:t>年、</w:t>
      </w:r>
      <w:r>
        <w:rPr>
          <w:rFonts w:hint="eastAsia"/>
        </w:rPr>
        <w:t>1925</w:t>
      </w:r>
      <w:r>
        <w:rPr>
          <w:rFonts w:hint="eastAsia"/>
        </w:rPr>
        <w:t>年设计的女性时装。最能解释当时这类设计的是（</w:t>
      </w:r>
      <w:r>
        <w:rPr>
          <w:rFonts w:hint="eastAsia"/>
        </w:rPr>
        <w:t xml:space="preserve">    </w:t>
      </w:r>
      <w:r>
        <w:rPr>
          <w:rFonts w:hint="eastAsia"/>
        </w:rPr>
        <w:t>）</w:t>
      </w:r>
    </w:p>
    <w:p w:rsidR="00183566">
      <w:pPr>
        <w:pStyle w:val="4"/>
      </w:pPr>
      <w:r>
        <w:rPr>
          <w:noProof/>
        </w:rPr>
        <w:drawing>
          <wp:inline distT="0" distB="0" distL="0" distR="0">
            <wp:extent cx="3181350" cy="12992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6"/>
                    <a:stretch>
                      <a:fillRect/>
                    </a:stretch>
                  </pic:blipFill>
                  <pic:spPr>
                    <a:xfrm>
                      <a:off x="0" y="0"/>
                      <a:ext cx="3181350" cy="1299425"/>
                    </a:xfrm>
                    <a:prstGeom prst="rect">
                      <a:avLst/>
                    </a:prstGeom>
                  </pic:spPr>
                </pic:pic>
              </a:graphicData>
            </a:graphic>
          </wp:inline>
        </w:drawing>
      </w:r>
    </w:p>
    <w:p w:rsidR="00183566">
      <w:pPr>
        <w:pStyle w:val="4"/>
      </w:pPr>
      <w:r>
        <w:rPr>
          <w:rFonts w:hint="eastAsia"/>
        </w:rPr>
        <w:t>A</w:t>
      </w:r>
      <w:r>
        <w:rPr>
          <w:rFonts w:hint="eastAsia"/>
        </w:rPr>
        <w:t>．女性消费力的提升</w:t>
      </w:r>
      <w:r>
        <w:rPr>
          <w:rFonts w:hint="eastAsia"/>
        </w:rPr>
        <w:tab/>
        <w:t>B</w:t>
      </w:r>
      <w:r>
        <w:rPr>
          <w:rFonts w:hint="eastAsia"/>
        </w:rPr>
        <w:t>．欧洲文明的没落</w:t>
      </w:r>
      <w:r>
        <w:rPr>
          <w:rFonts w:hint="eastAsia"/>
        </w:rPr>
        <w:tab/>
        <w:t>C</w:t>
      </w:r>
      <w:r>
        <w:rPr>
          <w:rFonts w:hint="eastAsia"/>
        </w:rPr>
        <w:t>．殖民地市场的需要</w:t>
      </w:r>
      <w:r>
        <w:rPr>
          <w:rFonts w:hint="eastAsia"/>
        </w:rPr>
        <w:tab/>
        <w:t>D</w:t>
      </w:r>
      <w:r>
        <w:rPr>
          <w:rFonts w:hint="eastAsia"/>
        </w:rPr>
        <w:t>．不同文明的交流</w:t>
      </w:r>
    </w:p>
    <w:p w:rsidR="00183566">
      <w:pPr>
        <w:pStyle w:val="4"/>
      </w:pPr>
      <w:r>
        <w:rPr>
          <w:rFonts w:hint="eastAsia"/>
        </w:rPr>
        <w:t>16</w:t>
      </w:r>
      <w:r>
        <w:rPr>
          <w:rFonts w:hint="eastAsia"/>
        </w:rPr>
        <w:t>．据相关机构统计，</w:t>
      </w:r>
      <w:r>
        <w:rPr>
          <w:rFonts w:hint="eastAsia"/>
        </w:rPr>
        <w:t>2008</w:t>
      </w:r>
      <w:r>
        <w:rPr>
          <w:rFonts w:hint="eastAsia"/>
        </w:rPr>
        <w:t>年，全球对航天业的投入总额达</w:t>
      </w:r>
      <w:r>
        <w:rPr>
          <w:rFonts w:hint="eastAsia"/>
        </w:rPr>
        <w:t>620</w:t>
      </w:r>
      <w:r>
        <w:rPr>
          <w:rFonts w:hint="eastAsia"/>
        </w:rPr>
        <w:t>亿美元，这些投资带动了</w:t>
      </w:r>
      <w:r>
        <w:rPr>
          <w:rFonts w:hint="eastAsia"/>
        </w:rPr>
        <w:t>4960</w:t>
      </w:r>
      <w:r>
        <w:rPr>
          <w:rFonts w:hint="eastAsia"/>
        </w:rPr>
        <w:t>亿到</w:t>
      </w:r>
      <w:r>
        <w:rPr>
          <w:rFonts w:hint="eastAsia"/>
        </w:rPr>
        <w:t>8680</w:t>
      </w:r>
      <w:r>
        <w:rPr>
          <w:rFonts w:hint="eastAsia"/>
        </w:rPr>
        <w:t>亿美元关联投资，当年创造的总产值达</w:t>
      </w:r>
      <w:r>
        <w:rPr>
          <w:rFonts w:hint="eastAsia"/>
        </w:rPr>
        <w:t>1000</w:t>
      </w:r>
      <w:r>
        <w:rPr>
          <w:rFonts w:hint="eastAsia"/>
        </w:rPr>
        <w:t>亿—</w:t>
      </w:r>
      <w:r>
        <w:rPr>
          <w:rFonts w:hint="eastAsia"/>
        </w:rPr>
        <w:t>1800</w:t>
      </w:r>
      <w:r>
        <w:rPr>
          <w:rFonts w:hint="eastAsia"/>
        </w:rPr>
        <w:t>亿美元。这说明（</w:t>
      </w:r>
      <w:r>
        <w:rPr>
          <w:rFonts w:hint="eastAsia"/>
        </w:rPr>
        <w:t xml:space="preserve">    </w:t>
      </w:r>
      <w:r>
        <w:rPr>
          <w:rFonts w:hint="eastAsia"/>
        </w:rPr>
        <w:t>）</w:t>
      </w:r>
    </w:p>
    <w:p w:rsidR="00183566">
      <w:pPr>
        <w:pStyle w:val="4"/>
      </w:pPr>
      <w:r>
        <w:rPr>
          <w:rFonts w:hint="eastAsia"/>
        </w:rPr>
        <w:t>A</w:t>
      </w:r>
      <w:r>
        <w:rPr>
          <w:rFonts w:hint="eastAsia"/>
        </w:rPr>
        <w:t>．发达国家垄断航天收益</w:t>
      </w:r>
      <w:r>
        <w:rPr>
          <w:rFonts w:hint="eastAsia"/>
        </w:rPr>
        <w:tab/>
        <w:t>B</w:t>
      </w:r>
      <w:r>
        <w:rPr>
          <w:rFonts w:hint="eastAsia"/>
        </w:rPr>
        <w:t>．发展高新科技意义重大</w:t>
      </w:r>
    </w:p>
    <w:p w:rsidR="00183566">
      <w:pPr>
        <w:pStyle w:val="4"/>
      </w:pPr>
      <w:r>
        <w:rPr>
          <w:rFonts w:hint="eastAsia"/>
        </w:rPr>
        <w:t>C</w:t>
      </w:r>
      <w:r>
        <w:rPr>
          <w:rFonts w:hint="eastAsia"/>
        </w:rPr>
        <w:t>．民间资本进入国防产业</w:t>
      </w:r>
      <w:r>
        <w:rPr>
          <w:rFonts w:hint="eastAsia"/>
        </w:rPr>
        <w:tab/>
        <w:t>D</w:t>
      </w:r>
      <w:r>
        <w:rPr>
          <w:rFonts w:hint="eastAsia"/>
        </w:rPr>
        <w:t>．太空军备竞赛愈演愈烈</w:t>
      </w:r>
    </w:p>
    <w:p w:rsidR="00183566">
      <w:pPr>
        <w:pStyle w:val="a1"/>
      </w:pPr>
      <w:r>
        <w:rPr>
          <w:rFonts w:hint="eastAsia"/>
        </w:rPr>
        <w:t>二、非选择题：本大题共</w:t>
      </w:r>
      <w:r>
        <w:rPr>
          <w:rFonts w:hint="eastAsia"/>
        </w:rPr>
        <w:t>4</w:t>
      </w:r>
      <w:r>
        <w:rPr>
          <w:rFonts w:hint="eastAsia"/>
        </w:rPr>
        <w:t>小题，共</w:t>
      </w:r>
      <w:r>
        <w:rPr>
          <w:rFonts w:hint="eastAsia"/>
        </w:rPr>
        <w:t>52</w:t>
      </w:r>
      <w:r>
        <w:rPr>
          <w:rFonts w:hint="eastAsia"/>
        </w:rPr>
        <w:t>分。</w:t>
      </w:r>
    </w:p>
    <w:p w:rsidR="00183566">
      <w:pPr>
        <w:pStyle w:val="4"/>
      </w:pPr>
      <w:r>
        <w:rPr>
          <w:rFonts w:hint="eastAsia"/>
        </w:rPr>
        <w:t>17</w:t>
      </w:r>
      <w:r>
        <w:rPr>
          <w:rFonts w:hint="eastAsia"/>
        </w:rPr>
        <w:t>．阅读材料，完成下列要求。（</w:t>
      </w:r>
      <w:r>
        <w:rPr>
          <w:rFonts w:hint="eastAsia"/>
        </w:rPr>
        <w:t>14</w:t>
      </w:r>
      <w:r>
        <w:rPr>
          <w:rFonts w:hint="eastAsia"/>
        </w:rPr>
        <w:t>分）</w:t>
      </w:r>
    </w:p>
    <w:p w:rsidR="00183566">
      <w:pPr>
        <w:pStyle w:val="4"/>
        <w:rPr>
          <w:rFonts w:ascii="楷体" w:eastAsia="楷体" w:hAnsi="楷体" w:cs="楷体"/>
          <w:b/>
        </w:rPr>
      </w:pPr>
      <w:r>
        <w:rPr>
          <w:rFonts w:ascii="楷体" w:eastAsia="楷体" w:hAnsi="楷体" w:cs="楷体" w:hint="eastAsia"/>
          <w:b/>
        </w:rPr>
        <w:t>材料一</w:t>
      </w:r>
    </w:p>
    <w:p w:rsidR="00183566">
      <w:pPr>
        <w:pStyle w:val="a"/>
        <w:ind w:firstLine="420"/>
      </w:pPr>
      <w:r>
        <w:rPr>
          <w:rFonts w:hint="eastAsia"/>
        </w:rPr>
        <w:t>由于工匠资源极为匮乏，西周实行“工商食官”制度，官府完全占有手工业者，进行垄断性生产。春秋战国时期，在诸侯割据所产生的权力真空下，私营手工业开始成长、发展，在原有的“工商食官”模式被打破后，政府改用户籍制度来控制工匠。工匠们被编入特殊的</w:t>
      </w:r>
      <w:r>
        <w:rPr>
          <w:rFonts w:hint="eastAsia"/>
        </w:rPr>
        <w:t>匠</w:t>
      </w:r>
      <w:r>
        <w:rPr>
          <w:rFonts w:hint="eastAsia"/>
        </w:rPr>
        <w:t>籍中，不准随意变更职业，要世代为官府服务。同时，为了弥补工匠人数的不足，政府又</w:t>
      </w:r>
      <w:r>
        <w:rPr>
          <w:rFonts w:hint="eastAsia"/>
        </w:rPr>
        <w:t>将大量的官奴婢投入到工匠群体之中。秦汉时期，一些手工业者脱离农业而独立出来，使得工匠的数量有所增加。但与皇帝的个人欲望的急剧膨胀和政府公共开支的大幅攀升相比，工匠资源仍然处在一个供不应求的状态之中。</w:t>
      </w:r>
    </w:p>
    <w:p w:rsidR="00183566">
      <w:pPr>
        <w:pStyle w:val="a"/>
        <w:ind w:firstLine="420"/>
        <w:jc w:val="right"/>
      </w:pPr>
      <w:r>
        <w:rPr>
          <w:rFonts w:hint="eastAsia"/>
        </w:rPr>
        <w:t>——摘编自郭浩等《大匠良造：中国传统匠作文化》</w:t>
      </w:r>
    </w:p>
    <w:p w:rsidR="00183566">
      <w:pPr>
        <w:pStyle w:val="4"/>
        <w:rPr>
          <w:rFonts w:ascii="楷体" w:eastAsia="楷体" w:hAnsi="楷体" w:cs="楷体"/>
          <w:b/>
        </w:rPr>
      </w:pPr>
      <w:r>
        <w:rPr>
          <w:rFonts w:ascii="楷体" w:eastAsia="楷体" w:hAnsi="楷体" w:cs="楷体" w:hint="eastAsia"/>
          <w:b/>
        </w:rPr>
        <w:t>材料二</w:t>
      </w:r>
    </w:p>
    <w:p w:rsidR="00183566">
      <w:pPr>
        <w:pStyle w:val="a"/>
        <w:ind w:firstLine="420"/>
      </w:pPr>
      <w:r>
        <w:rPr>
          <w:rFonts w:hint="eastAsia"/>
        </w:rPr>
        <w:t>明朝前期，基本沿袭元朝的手工业管理制度，工匠一旦进入</w:t>
      </w:r>
      <w:r>
        <w:rPr>
          <w:rFonts w:hint="eastAsia"/>
        </w:rPr>
        <w:t>匠</w:t>
      </w:r>
      <w:r>
        <w:rPr>
          <w:rFonts w:hint="eastAsia"/>
        </w:rPr>
        <w:t>籍，就必须</w:t>
      </w:r>
      <w:r>
        <w:rPr>
          <w:rFonts w:hint="eastAsia"/>
        </w:rPr>
        <w:t>世役永</w:t>
      </w:r>
      <w:r>
        <w:rPr>
          <w:rFonts w:hint="eastAsia"/>
        </w:rPr>
        <w:t>充，以轮班、住</w:t>
      </w:r>
      <w:r>
        <w:rPr>
          <w:rFonts w:hint="eastAsia"/>
        </w:rPr>
        <w:t>坐两种</w:t>
      </w:r>
      <w:r>
        <w:rPr>
          <w:rFonts w:hint="eastAsia"/>
        </w:rPr>
        <w:t>方式，为</w:t>
      </w:r>
      <w:r>
        <w:rPr>
          <w:rFonts w:hint="eastAsia"/>
        </w:rPr>
        <w:t>官府局院无偿</w:t>
      </w:r>
      <w:r>
        <w:rPr>
          <w:rFonts w:hint="eastAsia"/>
        </w:rPr>
        <w:t>服役。这一时期，官营手工业一直是手工业的主体。明中叶以后，</w:t>
      </w:r>
      <w:r>
        <w:rPr>
          <w:rFonts w:hint="eastAsia"/>
        </w:rPr>
        <w:t>匠籍制</w:t>
      </w:r>
      <w:r>
        <w:rPr>
          <w:rFonts w:hint="eastAsia"/>
        </w:rPr>
        <w:t>趋于瓦解。明后期的手工业转变为以民营为主和官府重在征税的新体制。与此同时，海外贸易</w:t>
      </w:r>
      <w:r>
        <w:rPr>
          <w:rFonts w:hint="eastAsia"/>
        </w:rPr>
        <w:t>因“海禁”而出现逆转，特别是晚明城市商业化的发展较快，东南沿海城镇市民社会或有雏形，儒士世俗化非常明显</w:t>
      </w:r>
      <w:r>
        <w:rPr>
          <w:rFonts w:ascii="Cambria Math" w:hAnsi="Cambria Math" w:cs="Cambria Math" w:hint="eastAsia"/>
        </w:rPr>
        <w:t>……</w:t>
      </w:r>
      <w:r>
        <w:rPr>
          <w:rFonts w:hint="eastAsia"/>
        </w:rPr>
        <w:t>这些现象在某种意义上可以视为南宋后期城镇社会的延续与发展。</w:t>
      </w:r>
    </w:p>
    <w:p w:rsidR="00183566">
      <w:pPr>
        <w:pStyle w:val="a"/>
        <w:ind w:firstLine="420"/>
        <w:jc w:val="right"/>
      </w:pPr>
      <w:r>
        <w:rPr>
          <w:rFonts w:hint="eastAsia"/>
        </w:rPr>
        <w:t>——摘编自李治安《两个南北朝与中古以来的历史发展线索》</w:t>
      </w:r>
    </w:p>
    <w:p w:rsidR="00183566">
      <w:pPr>
        <w:pStyle w:val="4"/>
      </w:pPr>
      <w:r>
        <w:rPr>
          <w:rFonts w:hint="eastAsia"/>
        </w:rPr>
        <w:t>（</w:t>
      </w:r>
      <w:r>
        <w:rPr>
          <w:rFonts w:hint="eastAsia"/>
        </w:rPr>
        <w:t>1</w:t>
      </w:r>
      <w:r>
        <w:rPr>
          <w:rFonts w:hint="eastAsia"/>
        </w:rPr>
        <w:t>）根据材料，分别概括春秋战国时期和明朝中叶以来手工业政策的变化倾向，并结合所学知识分析推动中国古代手工业政策变化的共同原因。（</w:t>
      </w:r>
      <w:r>
        <w:rPr>
          <w:rFonts w:hint="eastAsia"/>
        </w:rPr>
        <w:t>10</w:t>
      </w:r>
      <w:r>
        <w:rPr>
          <w:rFonts w:hint="eastAsia"/>
        </w:rPr>
        <w:t>分）</w:t>
      </w:r>
    </w:p>
    <w:p w:rsidR="00183566">
      <w:pPr>
        <w:pStyle w:val="4"/>
      </w:pPr>
      <w:r>
        <w:rPr>
          <w:rFonts w:hint="eastAsia"/>
        </w:rPr>
        <w:t>（</w:t>
      </w:r>
      <w:r>
        <w:rPr>
          <w:rFonts w:hint="eastAsia"/>
        </w:rPr>
        <w:t>2</w:t>
      </w:r>
      <w:r>
        <w:rPr>
          <w:rFonts w:hint="eastAsia"/>
        </w:rPr>
        <w:t>）根据材料并结合所学知识，谈谈你对中国古代工匠阶层地位变化的认识。（</w:t>
      </w:r>
      <w:r>
        <w:rPr>
          <w:rFonts w:hint="eastAsia"/>
        </w:rPr>
        <w:t>4</w:t>
      </w:r>
      <w:r>
        <w:rPr>
          <w:rFonts w:hint="eastAsia"/>
        </w:rPr>
        <w:t>分）</w:t>
      </w:r>
    </w:p>
    <w:p w:rsidR="00183566">
      <w:pPr>
        <w:pStyle w:val="4"/>
      </w:pPr>
      <w:r>
        <w:rPr>
          <w:rFonts w:hint="eastAsia"/>
        </w:rPr>
        <w:t>18</w:t>
      </w:r>
      <w:r>
        <w:rPr>
          <w:rFonts w:hint="eastAsia"/>
        </w:rPr>
        <w:t>．阅读材料，完成下列要求。（</w:t>
      </w:r>
      <w:r>
        <w:rPr>
          <w:rFonts w:hint="eastAsia"/>
        </w:rPr>
        <w:t>12</w:t>
      </w:r>
      <w:r>
        <w:rPr>
          <w:rFonts w:hint="eastAsia"/>
        </w:rPr>
        <w:t>分）</w:t>
      </w:r>
    </w:p>
    <w:p w:rsidR="00183566">
      <w:pPr>
        <w:pStyle w:val="4"/>
        <w:rPr>
          <w:rFonts w:ascii="楷体" w:eastAsia="楷体" w:hAnsi="楷体" w:cs="楷体"/>
          <w:b/>
        </w:rPr>
      </w:pPr>
      <w:r>
        <w:rPr>
          <w:rFonts w:ascii="楷体" w:eastAsia="楷体" w:hAnsi="楷体" w:cs="楷体" w:hint="eastAsia"/>
          <w:b/>
        </w:rPr>
        <w:t>材料</w:t>
      </w:r>
    </w:p>
    <w:p w:rsidR="00183566">
      <w:pPr>
        <w:pStyle w:val="a"/>
        <w:ind w:firstLine="420"/>
      </w:pPr>
      <w:r>
        <w:rPr>
          <w:rFonts w:hint="eastAsia"/>
        </w:rPr>
        <w:t>1949</w:t>
      </w:r>
      <w:r>
        <w:rPr>
          <w:rFonts w:hint="eastAsia"/>
        </w:rPr>
        <w:t>年</w:t>
      </w:r>
      <w:r>
        <w:rPr>
          <w:rFonts w:hint="eastAsia"/>
        </w:rPr>
        <w:t>7</w:t>
      </w:r>
      <w:r>
        <w:rPr>
          <w:rFonts w:hint="eastAsia"/>
        </w:rPr>
        <w:t>月</w:t>
      </w:r>
      <w:r>
        <w:rPr>
          <w:rFonts w:hint="eastAsia"/>
        </w:rPr>
        <w:t>1</w:t>
      </w:r>
      <w:r>
        <w:rPr>
          <w:rFonts w:hint="eastAsia"/>
        </w:rPr>
        <w:t>日，中</w:t>
      </w:r>
      <w:r>
        <w:rPr>
          <w:rFonts w:hint="eastAsia"/>
        </w:rPr>
        <w:t>国新史学研究会成立，郭沫若任主席，吴玉章、范文</w:t>
      </w:r>
      <w:r>
        <w:rPr>
          <w:rFonts w:hint="eastAsia"/>
        </w:rPr>
        <w:t>澜</w:t>
      </w:r>
      <w:r>
        <w:rPr>
          <w:rFonts w:hint="eastAsia"/>
        </w:rPr>
        <w:t>为副主席。研究会的宗旨之一是“学习并运用历史唯物主义的观点和方法，批判各种旧历史观”。同年</w:t>
      </w:r>
      <w:r>
        <w:rPr>
          <w:rFonts w:hint="eastAsia"/>
        </w:rPr>
        <w:t>9</w:t>
      </w:r>
      <w:r>
        <w:rPr>
          <w:rFonts w:hint="eastAsia"/>
        </w:rPr>
        <w:t>月通过的《中国人民政治协商会议共同纲领》明确规定：“提倡用科学的历史观点，研究和解释历史、经济、政治、文化和国际事务。”从</w:t>
      </w:r>
      <w:r>
        <w:rPr>
          <w:rFonts w:hint="eastAsia"/>
        </w:rPr>
        <w:t>1950</w:t>
      </w:r>
      <w:r>
        <w:rPr>
          <w:rFonts w:hint="eastAsia"/>
        </w:rPr>
        <w:t>年下半年开始，全国先后开展了学习社会发展史、中国共产党历史的热潮。</w:t>
      </w:r>
      <w:r>
        <w:rPr>
          <w:rFonts w:hint="eastAsia"/>
        </w:rPr>
        <w:t>1951</w:t>
      </w:r>
      <w:r>
        <w:rPr>
          <w:rFonts w:hint="eastAsia"/>
        </w:rPr>
        <w:t>年</w:t>
      </w:r>
      <w:r>
        <w:rPr>
          <w:rFonts w:hint="eastAsia"/>
        </w:rPr>
        <w:t>7</w:t>
      </w:r>
      <w:r>
        <w:rPr>
          <w:rFonts w:hint="eastAsia"/>
        </w:rPr>
        <w:t>月</w:t>
      </w:r>
      <w:r>
        <w:rPr>
          <w:rFonts w:hint="eastAsia"/>
        </w:rPr>
        <w:t>28</w:t>
      </w:r>
      <w:r>
        <w:rPr>
          <w:rFonts w:hint="eastAsia"/>
        </w:rPr>
        <w:t>日，在中国新史学研究会的基础上，中国史学会成立了。郭沫若指出，中国新史学研究会成立后的两年间，中国史学界已经出现了从唯心史观向唯物史观的转变。</w:t>
      </w:r>
      <w:r>
        <w:rPr>
          <w:rFonts w:hint="eastAsia"/>
        </w:rPr>
        <w:t>1953</w:t>
      </w:r>
      <w:r>
        <w:rPr>
          <w:rFonts w:hint="eastAsia"/>
        </w:rPr>
        <w:t>年</w:t>
      </w:r>
      <w:r>
        <w:rPr>
          <w:rFonts w:hint="eastAsia"/>
        </w:rPr>
        <w:t>8</w:t>
      </w:r>
      <w:r>
        <w:rPr>
          <w:rFonts w:hint="eastAsia"/>
        </w:rPr>
        <w:t>月，</w:t>
      </w:r>
      <w:r>
        <w:rPr>
          <w:rFonts w:hint="eastAsia"/>
        </w:rPr>
        <w:t>中共中央成立“中国历史问题研究委员会”。关于该委员会的工作方针，毛泽东讲了四个字：“百家争鸣。”</w:t>
      </w:r>
    </w:p>
    <w:p w:rsidR="00183566">
      <w:pPr>
        <w:pStyle w:val="a"/>
        <w:ind w:firstLine="420"/>
        <w:jc w:val="right"/>
      </w:pPr>
      <w:r>
        <w:rPr>
          <w:rFonts w:hint="eastAsia"/>
        </w:rPr>
        <w:t>——摘编</w:t>
      </w:r>
      <w:r>
        <w:rPr>
          <w:rFonts w:hint="eastAsia"/>
        </w:rPr>
        <w:t>自于沛《近代以来中国世界史研究的发展》</w:t>
      </w:r>
    </w:p>
    <w:p w:rsidR="00183566">
      <w:pPr>
        <w:pStyle w:val="4"/>
      </w:pPr>
      <w:r>
        <w:rPr>
          <w:rFonts w:hint="eastAsia"/>
        </w:rPr>
        <w:t>（</w:t>
      </w:r>
      <w:r>
        <w:rPr>
          <w:rFonts w:hint="eastAsia"/>
        </w:rPr>
        <w:t>1</w:t>
      </w:r>
      <w:r>
        <w:rPr>
          <w:rFonts w:hint="eastAsia"/>
        </w:rPr>
        <w:t>）根据材料，概括新中国成立前后历史学受到重视的表现。（</w:t>
      </w:r>
      <w:r>
        <w:rPr>
          <w:rFonts w:hint="eastAsia"/>
        </w:rPr>
        <w:t>4</w:t>
      </w:r>
      <w:r>
        <w:rPr>
          <w:rFonts w:hint="eastAsia"/>
        </w:rPr>
        <w:t>分）</w:t>
      </w:r>
    </w:p>
    <w:p w:rsidR="00183566">
      <w:pPr>
        <w:pStyle w:val="4"/>
      </w:pPr>
      <w:r>
        <w:rPr>
          <w:rFonts w:hint="eastAsia"/>
        </w:rPr>
        <w:t>（</w:t>
      </w:r>
      <w:r>
        <w:rPr>
          <w:rFonts w:hint="eastAsia"/>
        </w:rPr>
        <w:t>2</w:t>
      </w:r>
      <w:r>
        <w:rPr>
          <w:rFonts w:hint="eastAsia"/>
        </w:rPr>
        <w:t>）根据材料并结合所学知识，分析新中国成立前后发生“从唯心史观向唯物史观的转变”的原因。（</w:t>
      </w:r>
      <w:r>
        <w:rPr>
          <w:rFonts w:hint="eastAsia"/>
        </w:rPr>
        <w:t>8</w:t>
      </w:r>
      <w:r>
        <w:rPr>
          <w:rFonts w:hint="eastAsia"/>
        </w:rPr>
        <w:t>分）</w:t>
      </w:r>
    </w:p>
    <w:p w:rsidR="00183566">
      <w:pPr>
        <w:pStyle w:val="4"/>
      </w:pPr>
      <w:r>
        <w:rPr>
          <w:rFonts w:hint="eastAsia"/>
        </w:rPr>
        <w:t>19</w:t>
      </w:r>
      <w:r>
        <w:rPr>
          <w:rFonts w:hint="eastAsia"/>
        </w:rPr>
        <w:t>．阅读材料，完成下列要求。（</w:t>
      </w:r>
      <w:r>
        <w:rPr>
          <w:rFonts w:hint="eastAsia"/>
        </w:rPr>
        <w:t>14</w:t>
      </w:r>
      <w:r>
        <w:rPr>
          <w:rFonts w:hint="eastAsia"/>
        </w:rPr>
        <w:t>分）</w:t>
      </w:r>
    </w:p>
    <w:p w:rsidR="00183566">
      <w:pPr>
        <w:pStyle w:val="4"/>
        <w:rPr>
          <w:rFonts w:ascii="楷体" w:eastAsia="楷体" w:hAnsi="楷体" w:cs="楷体"/>
          <w:b/>
        </w:rPr>
      </w:pPr>
      <w:r>
        <w:rPr>
          <w:rFonts w:ascii="楷体" w:eastAsia="楷体" w:hAnsi="楷体" w:cs="楷体" w:hint="eastAsia"/>
          <w:b/>
        </w:rPr>
        <w:t>材料一</w:t>
      </w:r>
    </w:p>
    <w:p w:rsidR="00183566">
      <w:pPr>
        <w:pStyle w:val="a"/>
        <w:ind w:firstLine="420"/>
      </w:pPr>
      <w:r>
        <w:rPr>
          <w:rFonts w:hint="eastAsia"/>
        </w:rPr>
        <w:t>1707</w:t>
      </w:r>
      <w:r>
        <w:rPr>
          <w:rFonts w:hint="eastAsia"/>
        </w:rPr>
        <w:t>年，苏格兰和英格兰合并。面对英格兰地区更高层面的社会发展水平，特别是在英格兰工业革命开始之后，如何融入英格兰这样一个经济发展水平更高的“文明”</w:t>
      </w:r>
      <w:r>
        <w:rPr>
          <w:rFonts w:hint="eastAsia"/>
        </w:rPr>
        <w:t>社会，成为苏格兰启蒙思想家们着力思考的问题。正是在这样的历史语境中，苏格兰启蒙运动的思想家们提出了自己的独特观点。以亚当·斯密为代表的苏格兰启蒙思想家们通过对商业社会的理论设计来为未来的社会转型和社会组织提供了解释性的理论，而这一理论构建也成为苏格兰启蒙运动对现代社会所</w:t>
      </w:r>
      <w:r>
        <w:rPr>
          <w:rFonts w:hint="eastAsia"/>
        </w:rPr>
        <w:t>作出</w:t>
      </w:r>
      <w:r>
        <w:rPr>
          <w:rFonts w:hint="eastAsia"/>
        </w:rPr>
        <w:t>的巨大贡献。</w:t>
      </w:r>
    </w:p>
    <w:p w:rsidR="00183566">
      <w:pPr>
        <w:pStyle w:val="a"/>
        <w:ind w:firstLine="420"/>
        <w:jc w:val="right"/>
      </w:pPr>
      <w:r>
        <w:rPr>
          <w:rFonts w:hint="eastAsia"/>
        </w:rPr>
        <w:t>——摘编自李宏图《</w:t>
      </w:r>
      <w:r>
        <w:rPr>
          <w:rFonts w:hint="eastAsia"/>
        </w:rPr>
        <w:t>18</w:t>
      </w:r>
      <w:r>
        <w:rPr>
          <w:rFonts w:hint="eastAsia"/>
        </w:rPr>
        <w:t>世纪苏格兰启蒙运动的“商业社会”理论——以亚当·斯密为中心的考察》</w:t>
      </w:r>
    </w:p>
    <w:p w:rsidR="00183566">
      <w:pPr>
        <w:pStyle w:val="4"/>
        <w:rPr>
          <w:rFonts w:ascii="楷体" w:eastAsia="楷体" w:hAnsi="楷体" w:cs="楷体"/>
          <w:b/>
        </w:rPr>
      </w:pPr>
      <w:r>
        <w:rPr>
          <w:rFonts w:ascii="楷体" w:eastAsia="楷体" w:hAnsi="楷体" w:cs="楷体" w:hint="eastAsia"/>
          <w:b/>
        </w:rPr>
        <w:t>材料二</w:t>
      </w:r>
    </w:p>
    <w:p w:rsidR="00183566">
      <w:pPr>
        <w:pStyle w:val="a"/>
        <w:ind w:firstLine="420"/>
      </w:pPr>
      <w:r>
        <w:rPr>
          <w:rFonts w:hint="eastAsia"/>
        </w:rPr>
        <w:t>旧制度时代，法国的度量衡纷繁复杂。科学家和改革派官员尝试从自然中寻找一种理性的、适用于所有人的标准。以公制单位“米”的酝酿和制定为例，新长度单位的倡导者们都坚信，源自自然的理性标准可以改良社会和政治生活。虽然新体系的人在命名和十进制原则的普及过程中遇到传统习俗的抵制，但经过法国大革命后近两代人的学校教育，法国最终</w:t>
      </w:r>
    </w:p>
    <w:p w:rsidR="00183566">
      <w:pPr>
        <w:pStyle w:val="a"/>
        <w:ind w:firstLine="420"/>
      </w:pPr>
      <w:r>
        <w:rPr>
          <w:rFonts w:hint="eastAsia"/>
        </w:rPr>
        <w:t>确立了公制度量衡，新体系也因其科学性、普遍性而走向世界。</w:t>
      </w:r>
    </w:p>
    <w:p w:rsidR="00183566">
      <w:pPr>
        <w:pStyle w:val="a"/>
        <w:ind w:firstLine="420"/>
        <w:jc w:val="right"/>
      </w:pPr>
      <w:r>
        <w:rPr>
          <w:rFonts w:hint="eastAsia"/>
        </w:rPr>
        <w:t>——摘编自黄艳红《法国启蒙与革命时代的“自然理性”及其效应——以公制单位“米”的诞生为中心的考察》</w:t>
      </w:r>
    </w:p>
    <w:p w:rsidR="00183566">
      <w:pPr>
        <w:pStyle w:val="4"/>
      </w:pPr>
      <w:r>
        <w:rPr>
          <w:rFonts w:hint="eastAsia"/>
        </w:rPr>
        <w:t>（</w:t>
      </w:r>
      <w:r>
        <w:rPr>
          <w:rFonts w:hint="eastAsia"/>
        </w:rPr>
        <w:t>1</w:t>
      </w:r>
      <w:r>
        <w:rPr>
          <w:rFonts w:hint="eastAsia"/>
        </w:rPr>
        <w:t>）根据材料一、二并结合所学知识，比较</w:t>
      </w:r>
      <w:r>
        <w:rPr>
          <w:rFonts w:hint="eastAsia"/>
        </w:rPr>
        <w:t>18</w:t>
      </w:r>
      <w:r>
        <w:rPr>
          <w:rFonts w:hint="eastAsia"/>
        </w:rPr>
        <w:t>世纪苏格兰启蒙运动和法国启蒙运动的异同，并分析两地的启蒙运动存在差异的原因。（</w:t>
      </w:r>
      <w:r>
        <w:rPr>
          <w:rFonts w:hint="eastAsia"/>
        </w:rPr>
        <w:t>10</w:t>
      </w:r>
      <w:r>
        <w:rPr>
          <w:rFonts w:hint="eastAsia"/>
        </w:rPr>
        <w:t>分）</w:t>
      </w:r>
    </w:p>
    <w:p w:rsidR="00183566">
      <w:pPr>
        <w:pStyle w:val="4"/>
      </w:pPr>
      <w:r>
        <w:rPr>
          <w:rFonts w:hint="eastAsia"/>
        </w:rPr>
        <w:t>（</w:t>
      </w:r>
      <w:r>
        <w:rPr>
          <w:rFonts w:hint="eastAsia"/>
        </w:rPr>
        <w:t>2</w:t>
      </w:r>
      <w:r>
        <w:rPr>
          <w:rFonts w:hint="eastAsia"/>
        </w:rPr>
        <w:t>）根据材料一、二并结合所学知识，说明</w:t>
      </w:r>
      <w:r>
        <w:rPr>
          <w:rFonts w:hint="eastAsia"/>
        </w:rPr>
        <w:t>18</w:t>
      </w:r>
      <w:r>
        <w:rPr>
          <w:rFonts w:hint="eastAsia"/>
        </w:rPr>
        <w:t>世纪苏格兰启蒙运动与法国启蒙运动的共同影响。（</w:t>
      </w:r>
      <w:r>
        <w:rPr>
          <w:rFonts w:hint="eastAsia"/>
        </w:rPr>
        <w:t>4</w:t>
      </w:r>
      <w:r>
        <w:rPr>
          <w:rFonts w:hint="eastAsia"/>
        </w:rPr>
        <w:t>分）</w:t>
      </w:r>
    </w:p>
    <w:p w:rsidR="00183566">
      <w:pPr>
        <w:pStyle w:val="4"/>
      </w:pPr>
      <w:r>
        <w:rPr>
          <w:rFonts w:hint="eastAsia"/>
        </w:rPr>
        <w:t>20</w:t>
      </w:r>
      <w:r>
        <w:rPr>
          <w:rFonts w:hint="eastAsia"/>
        </w:rPr>
        <w:t>．阅读材料，完成下列要求。（</w:t>
      </w:r>
      <w:r>
        <w:rPr>
          <w:rFonts w:hint="eastAsia"/>
        </w:rPr>
        <w:t>12</w:t>
      </w:r>
      <w:r>
        <w:rPr>
          <w:rFonts w:hint="eastAsia"/>
        </w:rPr>
        <w:t>分）</w:t>
      </w:r>
    </w:p>
    <w:p w:rsidR="00183566">
      <w:pPr>
        <w:pStyle w:val="4"/>
        <w:rPr>
          <w:rFonts w:ascii="楷体" w:eastAsia="楷体" w:hAnsi="楷体" w:cs="楷体"/>
          <w:b/>
        </w:rPr>
      </w:pPr>
      <w:r>
        <w:rPr>
          <w:rFonts w:ascii="楷体" w:eastAsia="楷体" w:hAnsi="楷体" w:cs="楷体" w:hint="eastAsia"/>
          <w:b/>
        </w:rPr>
        <w:t>材料</w:t>
      </w:r>
    </w:p>
    <w:p w:rsidR="00183566">
      <w:pPr>
        <w:pStyle w:val="a"/>
        <w:ind w:firstLine="420"/>
      </w:pPr>
      <w:r>
        <w:rPr>
          <w:rFonts w:hint="eastAsia"/>
        </w:rPr>
        <w:t>有研究团队为探究</w:t>
      </w:r>
      <w:r>
        <w:rPr>
          <w:rFonts w:hint="eastAsia"/>
        </w:rPr>
        <w:t>1902</w:t>
      </w:r>
      <w:r>
        <w:rPr>
          <w:rFonts w:hint="eastAsia"/>
        </w:rPr>
        <w:t>—</w:t>
      </w:r>
      <w:r>
        <w:rPr>
          <w:rFonts w:hint="eastAsia"/>
        </w:rPr>
        <w:t>1911</w:t>
      </w:r>
      <w:r>
        <w:rPr>
          <w:rFonts w:hint="eastAsia"/>
        </w:rPr>
        <w:t>年各县响应革命程度的具体差别，尤其是铁路对各地革命响应程度的影响，决定采取定量研究的方法。表</w:t>
      </w:r>
      <w:r>
        <w:rPr>
          <w:rFonts w:hint="eastAsia"/>
        </w:rPr>
        <w:t>3</w:t>
      </w:r>
      <w:r>
        <w:rPr>
          <w:rFonts w:hint="eastAsia"/>
        </w:rPr>
        <w:t>所示为该团队为建立计量模型所选择的各种变量。</w:t>
      </w:r>
    </w:p>
    <w:p w:rsidR="00183566">
      <w:pPr>
        <w:pStyle w:val="4"/>
        <w:jc w:val="center"/>
      </w:pPr>
      <w:r>
        <w:rPr>
          <w:rFonts w:hint="eastAsia"/>
        </w:rPr>
        <w:t>表</w:t>
      </w:r>
      <w:r>
        <w:rPr>
          <w:rFonts w:hint="eastAsia"/>
        </w:rPr>
        <w:t>3</w:t>
      </w:r>
    </w:p>
    <w:tbl>
      <w:tblPr>
        <w:tblStyle w:val="TableGrid"/>
        <w:tblW w:w="0" w:type="auto"/>
        <w:tblLook w:val="04A0"/>
      </w:tblPr>
      <w:tblGrid>
        <w:gridCol w:w="1526"/>
        <w:gridCol w:w="1984"/>
        <w:gridCol w:w="6458"/>
      </w:tblGrid>
      <w:tr>
        <w:tblPrEx>
          <w:tblW w:w="0" w:type="auto"/>
          <w:tblLook w:val="04A0"/>
        </w:tblPrEx>
        <w:tc>
          <w:tcPr>
            <w:tcW w:w="1526" w:type="dxa"/>
            <w:vAlign w:val="center"/>
          </w:tcPr>
          <w:p w:rsidR="00183566">
            <w:pPr>
              <w:pStyle w:val="4"/>
              <w:jc w:val="center"/>
              <w:rPr>
                <w:rFonts w:ascii="楷体" w:eastAsia="楷体" w:hAnsi="楷体"/>
              </w:rPr>
            </w:pPr>
            <w:r>
              <w:rPr>
                <w:rFonts w:ascii="楷体" w:eastAsia="楷体" w:hAnsi="楷体" w:hint="eastAsia"/>
              </w:rPr>
              <w:t>变量类型</w:t>
            </w:r>
          </w:p>
        </w:tc>
        <w:tc>
          <w:tcPr>
            <w:tcW w:w="1984" w:type="dxa"/>
            <w:vAlign w:val="center"/>
          </w:tcPr>
          <w:p w:rsidR="00183566">
            <w:pPr>
              <w:pStyle w:val="4"/>
              <w:jc w:val="center"/>
              <w:rPr>
                <w:rFonts w:ascii="楷体" w:eastAsia="楷体" w:hAnsi="楷体"/>
              </w:rPr>
            </w:pPr>
            <w:r>
              <w:rPr>
                <w:rFonts w:ascii="楷体" w:eastAsia="楷体" w:hAnsi="楷体" w:hint="eastAsia"/>
              </w:rPr>
              <w:t>变量</w:t>
            </w:r>
          </w:p>
        </w:tc>
        <w:tc>
          <w:tcPr>
            <w:tcW w:w="6458" w:type="dxa"/>
            <w:vAlign w:val="center"/>
          </w:tcPr>
          <w:p w:rsidR="00183566">
            <w:pPr>
              <w:pStyle w:val="4"/>
              <w:jc w:val="center"/>
              <w:rPr>
                <w:rFonts w:ascii="楷体" w:eastAsia="楷体" w:hAnsi="楷体"/>
              </w:rPr>
            </w:pPr>
            <w:r>
              <w:rPr>
                <w:rFonts w:ascii="楷体" w:eastAsia="楷体" w:hAnsi="楷体" w:hint="eastAsia"/>
              </w:rPr>
              <w:t>采集数据来源</w:t>
            </w:r>
          </w:p>
        </w:tc>
      </w:tr>
      <w:tr>
        <w:tblPrEx>
          <w:tblW w:w="0" w:type="auto"/>
          <w:tblLook w:val="04A0"/>
        </w:tblPrEx>
        <w:tc>
          <w:tcPr>
            <w:tcW w:w="1526" w:type="dxa"/>
            <w:vAlign w:val="center"/>
          </w:tcPr>
          <w:p w:rsidR="00183566">
            <w:pPr>
              <w:pStyle w:val="4"/>
              <w:jc w:val="center"/>
              <w:rPr>
                <w:rFonts w:ascii="楷体" w:eastAsia="楷体" w:hAnsi="楷体"/>
              </w:rPr>
            </w:pPr>
            <w:r>
              <w:rPr>
                <w:rFonts w:ascii="楷体" w:eastAsia="楷体" w:hAnsi="楷体" w:hint="eastAsia"/>
              </w:rPr>
              <w:t>因变量</w:t>
            </w:r>
          </w:p>
        </w:tc>
        <w:tc>
          <w:tcPr>
            <w:tcW w:w="1984" w:type="dxa"/>
            <w:vAlign w:val="center"/>
          </w:tcPr>
          <w:p w:rsidR="00183566">
            <w:pPr>
              <w:pStyle w:val="4"/>
              <w:jc w:val="center"/>
              <w:rPr>
                <w:rFonts w:ascii="楷体" w:eastAsia="楷体" w:hAnsi="楷体"/>
              </w:rPr>
            </w:pPr>
            <w:r>
              <w:rPr>
                <w:rFonts w:ascii="楷体" w:eastAsia="楷体" w:hAnsi="楷体" w:hint="eastAsia"/>
              </w:rPr>
              <w:t>革命参与度</w:t>
            </w:r>
          </w:p>
        </w:tc>
        <w:tc>
          <w:tcPr>
            <w:tcW w:w="6458" w:type="dxa"/>
            <w:vAlign w:val="center"/>
          </w:tcPr>
          <w:p w:rsidR="00183566">
            <w:pPr>
              <w:pStyle w:val="4"/>
              <w:rPr>
                <w:rFonts w:ascii="楷体" w:eastAsia="楷体" w:hAnsi="楷体"/>
              </w:rPr>
            </w:pPr>
            <w:r>
              <w:rPr>
                <w:rFonts w:ascii="楷体" w:eastAsia="楷体" w:hAnsi="楷体" w:hint="eastAsia"/>
              </w:rPr>
              <w:t>各</w:t>
            </w:r>
            <w:r>
              <w:rPr>
                <w:rFonts w:ascii="楷体" w:eastAsia="楷体" w:hAnsi="楷体" w:hint="eastAsia"/>
              </w:rPr>
              <w:t>县参与革命团体人数；革命团体人数密度（县内革命团体的参与人数</w:t>
            </w:r>
            <w:r>
              <w:rPr>
                <w:rFonts w:ascii="楷体" w:eastAsia="楷体" w:hAnsi="楷体" w:hint="eastAsia"/>
              </w:rPr>
              <w:t>/</w:t>
            </w:r>
            <w:r>
              <w:rPr>
                <w:rFonts w:ascii="楷体" w:eastAsia="楷体" w:hAnsi="楷体" w:hint="eastAsia"/>
              </w:rPr>
              <w:t>县域行政面积）；各县累计爆发民变（含罢工、抗捐斗争、兵变等）次数</w:t>
            </w:r>
          </w:p>
        </w:tc>
      </w:tr>
      <w:tr>
        <w:tblPrEx>
          <w:tblW w:w="0" w:type="auto"/>
          <w:tblLook w:val="04A0"/>
        </w:tblPrEx>
        <w:tc>
          <w:tcPr>
            <w:tcW w:w="1526" w:type="dxa"/>
            <w:vAlign w:val="center"/>
          </w:tcPr>
          <w:p w:rsidR="00183566">
            <w:pPr>
              <w:pStyle w:val="4"/>
              <w:jc w:val="center"/>
              <w:rPr>
                <w:rFonts w:ascii="楷体" w:eastAsia="楷体" w:hAnsi="楷体"/>
              </w:rPr>
            </w:pPr>
            <w:r>
              <w:rPr>
                <w:rFonts w:ascii="楷体" w:eastAsia="楷体" w:hAnsi="楷体" w:hint="eastAsia"/>
              </w:rPr>
              <w:t>核心解释变量</w:t>
            </w:r>
          </w:p>
        </w:tc>
        <w:tc>
          <w:tcPr>
            <w:tcW w:w="1984" w:type="dxa"/>
            <w:vAlign w:val="center"/>
          </w:tcPr>
          <w:p w:rsidR="00183566">
            <w:pPr>
              <w:pStyle w:val="4"/>
              <w:jc w:val="center"/>
              <w:rPr>
                <w:rFonts w:ascii="楷体" w:eastAsia="楷体" w:hAnsi="楷体"/>
              </w:rPr>
            </w:pPr>
            <w:r>
              <w:rPr>
                <w:rFonts w:ascii="楷体" w:eastAsia="楷体" w:hAnsi="楷体" w:hint="eastAsia"/>
              </w:rPr>
              <w:t>铁路建设情况</w:t>
            </w:r>
          </w:p>
        </w:tc>
        <w:tc>
          <w:tcPr>
            <w:tcW w:w="6458" w:type="dxa"/>
            <w:vAlign w:val="center"/>
          </w:tcPr>
          <w:p w:rsidR="00183566">
            <w:pPr>
              <w:pStyle w:val="4"/>
              <w:rPr>
                <w:rFonts w:ascii="楷体" w:eastAsia="楷体" w:hAnsi="楷体"/>
              </w:rPr>
            </w:pPr>
            <w:r>
              <w:rPr>
                <w:rFonts w:ascii="楷体" w:eastAsia="楷体" w:hAnsi="楷体" w:hint="eastAsia"/>
              </w:rPr>
              <w:t>各县是否有铁路经过；铁路站点数；铁路里程数</w:t>
            </w:r>
          </w:p>
        </w:tc>
      </w:tr>
      <w:tr>
        <w:tblPrEx>
          <w:tblW w:w="0" w:type="auto"/>
          <w:tblLook w:val="04A0"/>
        </w:tblPrEx>
        <w:tc>
          <w:tcPr>
            <w:tcW w:w="1526" w:type="dxa"/>
            <w:vAlign w:val="center"/>
          </w:tcPr>
          <w:p w:rsidR="00183566">
            <w:pPr>
              <w:pStyle w:val="4"/>
              <w:jc w:val="center"/>
              <w:rPr>
                <w:rFonts w:ascii="楷体" w:eastAsia="楷体" w:hAnsi="楷体"/>
              </w:rPr>
            </w:pPr>
            <w:r>
              <w:rPr>
                <w:rFonts w:ascii="楷体" w:eastAsia="楷体" w:hAnsi="楷体" w:hint="eastAsia"/>
              </w:rPr>
              <w:t>工具变量</w:t>
            </w:r>
          </w:p>
        </w:tc>
        <w:tc>
          <w:tcPr>
            <w:tcW w:w="1984" w:type="dxa"/>
            <w:vAlign w:val="center"/>
          </w:tcPr>
          <w:p w:rsidR="00183566">
            <w:pPr>
              <w:pStyle w:val="4"/>
              <w:jc w:val="center"/>
              <w:rPr>
                <w:rFonts w:ascii="楷体" w:eastAsia="楷体" w:hAnsi="楷体"/>
              </w:rPr>
            </w:pPr>
            <w:r>
              <w:rPr>
                <w:rFonts w:ascii="楷体" w:eastAsia="楷体" w:hAnsi="楷体" w:hint="eastAsia"/>
              </w:rPr>
              <w:t>最小成本路径</w:t>
            </w:r>
          </w:p>
        </w:tc>
        <w:tc>
          <w:tcPr>
            <w:tcW w:w="6458" w:type="dxa"/>
            <w:vAlign w:val="center"/>
          </w:tcPr>
          <w:p w:rsidR="00183566">
            <w:pPr>
              <w:pStyle w:val="4"/>
              <w:rPr>
                <w:rFonts w:ascii="楷体" w:eastAsia="楷体" w:hAnsi="楷体"/>
              </w:rPr>
            </w:pPr>
            <w:r>
              <w:rPr>
                <w:rFonts w:ascii="楷体" w:eastAsia="楷体" w:hAnsi="楷体" w:hint="eastAsia"/>
              </w:rPr>
              <w:t>清代各地区的地理开发成本（通过中国历史地理信息系统中的高程数据进行计算）注：</w:t>
            </w:r>
            <w:r>
              <w:rPr>
                <w:rFonts w:ascii="楷体" w:eastAsia="楷体" w:hAnsi="楷体" w:hint="eastAsia"/>
              </w:rPr>
              <w:t>19</w:t>
            </w:r>
            <w:r>
              <w:rPr>
                <w:rFonts w:ascii="楷体" w:eastAsia="楷体" w:hAnsi="楷体" w:hint="eastAsia"/>
              </w:rPr>
              <w:t>世纪末</w:t>
            </w:r>
            <w:r>
              <w:rPr>
                <w:rFonts w:ascii="楷体" w:eastAsia="楷体" w:hAnsi="楷体" w:hint="eastAsia"/>
              </w:rPr>
              <w:t>20</w:t>
            </w:r>
            <w:r>
              <w:rPr>
                <w:rFonts w:ascii="楷体" w:eastAsia="楷体" w:hAnsi="楷体" w:hint="eastAsia"/>
              </w:rPr>
              <w:t>世纪初的铁路建设大多依赖国外的工程师和资金，对铁路线路的选取通常考虑如何在成本最小化的情况下连接单一铁路网内的所有站点</w:t>
            </w:r>
          </w:p>
        </w:tc>
      </w:tr>
      <w:tr>
        <w:tblPrEx>
          <w:tblW w:w="0" w:type="auto"/>
          <w:tblLook w:val="04A0"/>
        </w:tblPrEx>
        <w:tc>
          <w:tcPr>
            <w:tcW w:w="1526" w:type="dxa"/>
            <w:vAlign w:val="center"/>
          </w:tcPr>
          <w:p w:rsidR="00183566">
            <w:pPr>
              <w:pStyle w:val="4"/>
              <w:jc w:val="center"/>
              <w:rPr>
                <w:rFonts w:ascii="楷体" w:eastAsia="楷体" w:hAnsi="楷体"/>
              </w:rPr>
            </w:pPr>
            <w:r>
              <w:rPr>
                <w:rFonts w:ascii="楷体" w:eastAsia="楷体" w:hAnsi="楷体" w:hint="eastAsia"/>
              </w:rPr>
              <w:t>其他控制变量</w:t>
            </w:r>
          </w:p>
        </w:tc>
        <w:tc>
          <w:tcPr>
            <w:tcW w:w="1984" w:type="dxa"/>
            <w:vAlign w:val="center"/>
          </w:tcPr>
          <w:p w:rsidR="00183566">
            <w:pPr>
              <w:pStyle w:val="4"/>
              <w:jc w:val="center"/>
              <w:rPr>
                <w:rFonts w:ascii="楷体" w:eastAsia="楷体" w:hAnsi="楷体"/>
              </w:rPr>
            </w:pPr>
            <w:r>
              <w:rPr>
                <w:rFonts w:ascii="楷体" w:eastAsia="楷体" w:hAnsi="楷体" w:hint="eastAsia"/>
              </w:rPr>
              <w:t>可能影响革命团体人数的相关变量</w:t>
            </w:r>
          </w:p>
        </w:tc>
        <w:tc>
          <w:tcPr>
            <w:tcW w:w="6458" w:type="dxa"/>
            <w:vAlign w:val="center"/>
          </w:tcPr>
          <w:p w:rsidR="00183566">
            <w:pPr>
              <w:pStyle w:val="4"/>
              <w:rPr>
                <w:rFonts w:ascii="楷体" w:eastAsia="楷体" w:hAnsi="楷体"/>
              </w:rPr>
            </w:pPr>
            <w:r>
              <w:rPr>
                <w:rFonts w:ascii="楷体" w:eastAsia="楷体" w:hAnsi="楷体" w:hint="eastAsia"/>
              </w:rPr>
              <w:t>各县是否为新军驻扎地；到通商口岸的距离；各县到北京的距离；地区贸易潜力（是否为蚕丝茶产地）等</w:t>
            </w:r>
          </w:p>
        </w:tc>
      </w:tr>
    </w:tbl>
    <w:p w:rsidR="00183566">
      <w:pPr>
        <w:pStyle w:val="4"/>
        <w:jc w:val="right"/>
        <w:rPr>
          <w:rFonts w:ascii="楷体" w:eastAsia="楷体" w:hAnsi="楷体"/>
        </w:rPr>
      </w:pPr>
      <w:r>
        <w:rPr>
          <w:rFonts w:ascii="楷体" w:eastAsia="楷体" w:hAnsi="楷体" w:hint="eastAsia"/>
        </w:rPr>
        <w:t>——据赵劲松等《晚清铁路建设与辛亥革命》整理</w:t>
      </w:r>
    </w:p>
    <w:p w:rsidR="00183566">
      <w:pPr>
        <w:pStyle w:val="4"/>
      </w:pPr>
      <w:r>
        <w:rPr>
          <w:rFonts w:hint="eastAsia"/>
        </w:rPr>
        <w:t>从材料中选取任意一个或多个变量（</w:t>
      </w:r>
      <w:r>
        <w:rPr>
          <w:rFonts w:hint="eastAsia"/>
        </w:rPr>
        <w:t>含数据</w:t>
      </w:r>
      <w:r>
        <w:rPr>
          <w:rFonts w:hint="eastAsia"/>
        </w:rPr>
        <w:t>来源），就其对于研究辛亥革命的价值提出一个具体的观点，并结合所学知识加以阐述。（要求：观点明确，史论结合，史实准确，表述清晰。）</w:t>
      </w:r>
    </w:p>
    <w:p w:rsidR="00183566">
      <w:pPr>
        <w:pStyle w:val="4"/>
      </w:pPr>
    </w:p>
    <w:p w:rsidR="00183566">
      <w:pPr>
        <w:pStyle w:val="4"/>
      </w:pPr>
    </w:p>
    <w:p w:rsidR="001D46FE">
      <w:pPr>
        <w:widowControl/>
        <w:spacing w:line="240" w:lineRule="auto"/>
        <w:jc w:val="left"/>
        <w:rPr>
          <w:b/>
          <w:sz w:val="32"/>
        </w:rPr>
      </w:pPr>
      <w:r>
        <w:br w:type="page"/>
      </w:r>
    </w:p>
    <w:p w:rsidR="00183566">
      <w:pPr>
        <w:pStyle w:val="a3"/>
      </w:pPr>
      <w:bookmarkStart w:id="0" w:name="_GoBack"/>
      <w:bookmarkEnd w:id="0"/>
      <w:r>
        <w:rPr>
          <w:rFonts w:hint="eastAsia"/>
        </w:rPr>
        <w:t>江西省</w:t>
      </w:r>
      <w:r>
        <w:rPr>
          <w:rFonts w:hint="eastAsia"/>
        </w:rPr>
        <w:t>10</w:t>
      </w:r>
      <w:r>
        <w:rPr>
          <w:rFonts w:hint="eastAsia"/>
        </w:rPr>
        <w:t>月份高三联考</w:t>
      </w:r>
    </w:p>
    <w:p w:rsidR="00183566">
      <w:pPr>
        <w:pStyle w:val="a3"/>
      </w:pPr>
      <w:r>
        <w:rPr>
          <w:rFonts w:hint="eastAsia"/>
        </w:rPr>
        <w:t>历史参考答案</w:t>
      </w:r>
    </w:p>
    <w:p w:rsidR="00183566">
      <w:pPr>
        <w:pStyle w:val="4"/>
      </w:pPr>
      <w:r>
        <w:t>1</w:t>
      </w:r>
      <w:r>
        <w:t>．</w:t>
      </w:r>
      <w:r>
        <w:t>A    2</w:t>
      </w:r>
      <w:r>
        <w:t>．</w:t>
      </w:r>
      <w:r>
        <w:t>A    3</w:t>
      </w:r>
      <w:r>
        <w:t>．</w:t>
      </w:r>
      <w:r>
        <w:t>B    4</w:t>
      </w:r>
      <w:r>
        <w:t>．</w:t>
      </w:r>
      <w:r>
        <w:t>C    5</w:t>
      </w:r>
      <w:r>
        <w:t>．</w:t>
      </w:r>
      <w:r>
        <w:t>B    6</w:t>
      </w:r>
      <w:r>
        <w:t>．</w:t>
      </w:r>
      <w:r>
        <w:t>A    7</w:t>
      </w:r>
      <w:r>
        <w:t>．</w:t>
      </w:r>
      <w:r>
        <w:t>C    8</w:t>
      </w:r>
      <w:r>
        <w:t>．</w:t>
      </w:r>
      <w:r>
        <w:t>A    9</w:t>
      </w:r>
      <w:r>
        <w:t>．</w:t>
      </w:r>
      <w:r>
        <w:t>D    10</w:t>
      </w:r>
      <w:r>
        <w:t>．</w:t>
      </w:r>
      <w:r>
        <w:t>D</w:t>
      </w:r>
    </w:p>
    <w:p w:rsidR="00183566">
      <w:pPr>
        <w:pStyle w:val="4"/>
      </w:pPr>
      <w:r>
        <w:t>11</w:t>
      </w:r>
      <w:r>
        <w:t>．</w:t>
      </w:r>
      <w:r>
        <w:t>C    12</w:t>
      </w:r>
      <w:r>
        <w:t>．</w:t>
      </w:r>
      <w:r>
        <w:t>D</w:t>
      </w:r>
      <w:r>
        <w:t xml:space="preserve">    13</w:t>
      </w:r>
      <w:r>
        <w:t>．</w:t>
      </w:r>
      <w:r>
        <w:t>C    14</w:t>
      </w:r>
      <w:r>
        <w:t>．</w:t>
      </w:r>
      <w:r>
        <w:t>B    15</w:t>
      </w:r>
      <w:r>
        <w:t>．</w:t>
      </w:r>
      <w:r>
        <w:t>D    16</w:t>
      </w:r>
      <w:r>
        <w:t>．</w:t>
      </w:r>
      <w:r>
        <w:t>B</w:t>
      </w:r>
    </w:p>
    <w:p w:rsidR="00183566">
      <w:pPr>
        <w:pStyle w:val="4"/>
      </w:pPr>
      <w:r>
        <w:rPr>
          <w:rFonts w:hint="eastAsia"/>
        </w:rPr>
        <w:t>17</w:t>
      </w:r>
      <w:r>
        <w:rPr>
          <w:rFonts w:hint="eastAsia"/>
        </w:rPr>
        <w:t>．（</w:t>
      </w:r>
      <w:r>
        <w:rPr>
          <w:rFonts w:hint="eastAsia"/>
        </w:rPr>
        <w:t>1</w:t>
      </w:r>
      <w:r>
        <w:rPr>
          <w:rFonts w:hint="eastAsia"/>
        </w:rPr>
        <w:t>）变化倾向：</w:t>
      </w:r>
    </w:p>
    <w:p w:rsidR="00183566">
      <w:pPr>
        <w:pStyle w:val="4"/>
      </w:pPr>
      <w:r>
        <w:rPr>
          <w:rFonts w:hint="eastAsia"/>
        </w:rPr>
        <w:t>春秋战国：“工商食官”愈发难以推行，逐渐放任私营手工业兴起和发展；改用户籍制度约束和管理工匠阶层。（</w:t>
      </w:r>
      <w:r>
        <w:rPr>
          <w:rFonts w:hint="eastAsia"/>
        </w:rPr>
        <w:t>2</w:t>
      </w:r>
      <w:r>
        <w:rPr>
          <w:rFonts w:hint="eastAsia"/>
        </w:rPr>
        <w:t>分，答出一点即可，其他答案言之有理亦可）</w:t>
      </w:r>
    </w:p>
    <w:p w:rsidR="00183566">
      <w:pPr>
        <w:pStyle w:val="4"/>
      </w:pPr>
      <w:r>
        <w:rPr>
          <w:rFonts w:hint="eastAsia"/>
        </w:rPr>
        <w:t>明中叶：对工匠的户籍控制逐渐放松；从直接经营为主到间接的税收调节为主；默许民营手工业的发展。（</w:t>
      </w:r>
      <w:r>
        <w:rPr>
          <w:rFonts w:hint="eastAsia"/>
        </w:rPr>
        <w:t>2</w:t>
      </w:r>
      <w:r>
        <w:rPr>
          <w:rFonts w:hint="eastAsia"/>
        </w:rPr>
        <w:t>分，答出一点即可，其他答案言之有理亦可）</w:t>
      </w:r>
    </w:p>
    <w:p w:rsidR="00183566">
      <w:pPr>
        <w:pStyle w:val="4"/>
      </w:pPr>
      <w:r>
        <w:rPr>
          <w:rFonts w:hint="eastAsia"/>
        </w:rPr>
        <w:t>共同原因：商品经济的发展，社会分工的加深；统治阶级消费欲望、政府日常运作以及对外贸易发展等方面的需求刺激；</w:t>
      </w:r>
      <w:r>
        <w:rPr>
          <w:rFonts w:hint="eastAsia"/>
        </w:rPr>
        <w:t>旧管理</w:t>
      </w:r>
      <w:r>
        <w:rPr>
          <w:rFonts w:hint="eastAsia"/>
        </w:rPr>
        <w:t>模式压抑工匠阶层积极性、创造性的弊端凸显；社会结构的变化（市民阶层的出现和崛起）；工匠资源稀缺性的相对缓解。（</w:t>
      </w:r>
      <w:r>
        <w:rPr>
          <w:rFonts w:hint="eastAsia"/>
        </w:rPr>
        <w:t>6</w:t>
      </w:r>
      <w:r>
        <w:rPr>
          <w:rFonts w:hint="eastAsia"/>
        </w:rPr>
        <w:t>分，答出三点即可，其他答案言之有理亦可）</w:t>
      </w:r>
    </w:p>
    <w:p w:rsidR="00183566">
      <w:pPr>
        <w:pStyle w:val="4"/>
      </w:pPr>
      <w:r>
        <w:rPr>
          <w:rFonts w:hint="eastAsia"/>
        </w:rPr>
        <w:t>（</w:t>
      </w:r>
      <w:r>
        <w:rPr>
          <w:rFonts w:hint="eastAsia"/>
        </w:rPr>
        <w:t>2</w:t>
      </w:r>
      <w:r>
        <w:rPr>
          <w:rFonts w:hint="eastAsia"/>
        </w:rPr>
        <w:t>）认识：中国古代工匠逐渐从完全依附于政府到获得相对独立的社会身份，社会地位总体上呈上升趋势；历代工匠阶层往往世袭</w:t>
      </w:r>
      <w:r>
        <w:rPr>
          <w:rFonts w:hint="eastAsia"/>
        </w:rPr>
        <w:t>罔</w:t>
      </w:r>
      <w:r>
        <w:rPr>
          <w:rFonts w:hint="eastAsia"/>
        </w:rPr>
        <w:t>替，阶层流动性差；大量官奴婢被投入工匠阶层，导致工匠阶层整体社会地位长期偏低；宋明时期，工匠成为市民阶层的重要组成部分，社会影响</w:t>
      </w:r>
      <w:r>
        <w:rPr>
          <w:rFonts w:hint="eastAsia"/>
        </w:rPr>
        <w:t>力增强。（</w:t>
      </w:r>
      <w:r>
        <w:rPr>
          <w:rFonts w:hint="eastAsia"/>
        </w:rPr>
        <w:t>4</w:t>
      </w:r>
      <w:r>
        <w:rPr>
          <w:rFonts w:hint="eastAsia"/>
        </w:rPr>
        <w:t>分，答出两点即可，其他答案言之有理亦可）</w:t>
      </w:r>
    </w:p>
    <w:p w:rsidR="00183566">
      <w:pPr>
        <w:pStyle w:val="4"/>
      </w:pPr>
      <w:r>
        <w:rPr>
          <w:rFonts w:hint="eastAsia"/>
        </w:rPr>
        <w:t>18</w:t>
      </w:r>
      <w:r>
        <w:rPr>
          <w:rFonts w:hint="eastAsia"/>
        </w:rPr>
        <w:t>．（</w:t>
      </w:r>
      <w:r>
        <w:rPr>
          <w:rFonts w:hint="eastAsia"/>
        </w:rPr>
        <w:t>1</w:t>
      </w:r>
      <w:r>
        <w:rPr>
          <w:rFonts w:hint="eastAsia"/>
        </w:rPr>
        <w:t>）表现：新型全国性学术研究团体的组建；宪法性文件提出具体的指导和要求；群众性的历史学习运动的开展；中共中央成立专门的历史研究机构。（</w:t>
      </w:r>
      <w:r>
        <w:rPr>
          <w:rFonts w:hint="eastAsia"/>
        </w:rPr>
        <w:t>4</w:t>
      </w:r>
      <w:r>
        <w:rPr>
          <w:rFonts w:hint="eastAsia"/>
        </w:rPr>
        <w:t>分，答出两点即可）</w:t>
      </w:r>
    </w:p>
    <w:p w:rsidR="00183566">
      <w:pPr>
        <w:pStyle w:val="4"/>
      </w:pPr>
      <w:r>
        <w:rPr>
          <w:rFonts w:hint="eastAsia"/>
        </w:rPr>
        <w:t>（</w:t>
      </w:r>
      <w:r>
        <w:rPr>
          <w:rFonts w:hint="eastAsia"/>
        </w:rPr>
        <w:t>2</w:t>
      </w:r>
      <w:r>
        <w:rPr>
          <w:rFonts w:hint="eastAsia"/>
        </w:rPr>
        <w:t>）原因：南京国民政府统治覆灭，新民主主义革命取得胜利；人民群众成为国家的主人，摆脱被压迫的地位；马克思主义及其中国化的成果理论影响力增强；唯心史观往往从剥削阶级立场、观点、方法出发，带有非理性色彩和丑化、矮化人民群众的倾向；革命历史学家的努力；中国共产党的集中领导和科学指导。（</w:t>
      </w:r>
      <w:r>
        <w:rPr>
          <w:rFonts w:hint="eastAsia"/>
        </w:rPr>
        <w:t>8</w:t>
      </w:r>
      <w:r>
        <w:rPr>
          <w:rFonts w:hint="eastAsia"/>
        </w:rPr>
        <w:t>分，答出四</w:t>
      </w:r>
      <w:r>
        <w:rPr>
          <w:rFonts w:hint="eastAsia"/>
        </w:rPr>
        <w:t>点即可，其他答案言之有理亦可）</w:t>
      </w:r>
    </w:p>
    <w:p w:rsidR="00183566">
      <w:pPr>
        <w:pStyle w:val="4"/>
      </w:pPr>
      <w:r>
        <w:rPr>
          <w:rFonts w:hint="eastAsia"/>
        </w:rPr>
        <w:t>19</w:t>
      </w:r>
      <w:r>
        <w:rPr>
          <w:rFonts w:hint="eastAsia"/>
        </w:rPr>
        <w:t>．（</w:t>
      </w:r>
      <w:r>
        <w:rPr>
          <w:rFonts w:hint="eastAsia"/>
        </w:rPr>
        <w:t>1</w:t>
      </w:r>
      <w:r>
        <w:rPr>
          <w:rFonts w:hint="eastAsia"/>
        </w:rPr>
        <w:t>）同：关注社会经济的发展；追求社会进步（构建了未来社会的理想蓝图）；注重利用理性思维方式。（</w:t>
      </w:r>
      <w:r>
        <w:rPr>
          <w:rFonts w:hint="eastAsia"/>
        </w:rPr>
        <w:t>4</w:t>
      </w:r>
      <w:r>
        <w:rPr>
          <w:rFonts w:hint="eastAsia"/>
        </w:rPr>
        <w:t>分，答出两点即可）</w:t>
      </w:r>
    </w:p>
    <w:p w:rsidR="00183566">
      <w:pPr>
        <w:pStyle w:val="4"/>
      </w:pPr>
      <w:r>
        <w:rPr>
          <w:rFonts w:hint="eastAsia"/>
        </w:rPr>
        <w:t>异：苏格兰启蒙运动侧重于经济上构建市场规则，法国启蒙运动侧重于政治上反专制；苏格兰启蒙运动更倾向于从人的活动和社会现实出发，反对人为的安排和干预，法国启蒙运动倾向于用自然理性来安排社会（政治）。（</w:t>
      </w:r>
      <w:r>
        <w:rPr>
          <w:rFonts w:hint="eastAsia"/>
        </w:rPr>
        <w:t>2</w:t>
      </w:r>
      <w:r>
        <w:rPr>
          <w:rFonts w:hint="eastAsia"/>
        </w:rPr>
        <w:t>分，答出一组即可，其他答案言之有理亦可）</w:t>
      </w:r>
    </w:p>
    <w:p w:rsidR="00183566">
      <w:pPr>
        <w:pStyle w:val="4"/>
      </w:pPr>
      <w:r>
        <w:rPr>
          <w:rFonts w:hint="eastAsia"/>
        </w:rPr>
        <w:t>原因：经济基础不同，苏格兰已被卷入工业化进程，法国仍处于工场手工业时期，且封建经济势力强大；政治制度不同，苏格兰处于</w:t>
      </w:r>
      <w:r>
        <w:rPr>
          <w:rFonts w:hint="eastAsia"/>
        </w:rPr>
        <w:t>君主立宪制的英国统治下，法国则处于专制状态和革命的动荡时期；文化传统不同，苏格兰与英格兰文化具有浓厚的岛国特征，法国文化受罗马帝国文化影响深刻。（</w:t>
      </w:r>
      <w:r>
        <w:rPr>
          <w:rFonts w:hint="eastAsia"/>
        </w:rPr>
        <w:t>4</w:t>
      </w:r>
      <w:r>
        <w:rPr>
          <w:rFonts w:hint="eastAsia"/>
        </w:rPr>
        <w:t>分，答出两点即可，其他答案言之有理亦可）</w:t>
      </w:r>
    </w:p>
    <w:p w:rsidR="00183566">
      <w:pPr>
        <w:pStyle w:val="4"/>
      </w:pPr>
      <w:r>
        <w:rPr>
          <w:rFonts w:hint="eastAsia"/>
        </w:rPr>
        <w:t>（</w:t>
      </w:r>
      <w:r>
        <w:rPr>
          <w:rFonts w:hint="eastAsia"/>
        </w:rPr>
        <w:t>2</w:t>
      </w:r>
      <w:r>
        <w:rPr>
          <w:rFonts w:hint="eastAsia"/>
        </w:rPr>
        <w:t>）共同影响：推动了社会经济的发展；夯实了民主政治的根基；传播了科学、理性精神；启发了其他地区和文明的反封建、反殖民斗争。（</w:t>
      </w:r>
      <w:r>
        <w:rPr>
          <w:rFonts w:hint="eastAsia"/>
        </w:rPr>
        <w:t>4</w:t>
      </w:r>
      <w:r>
        <w:rPr>
          <w:rFonts w:hint="eastAsia"/>
        </w:rPr>
        <w:t>分，答出两点即可）</w:t>
      </w:r>
    </w:p>
    <w:p w:rsidR="00183566">
      <w:pPr>
        <w:pStyle w:val="4"/>
      </w:pPr>
      <w:r>
        <w:rPr>
          <w:rFonts w:hint="eastAsia"/>
        </w:rPr>
        <w:t>20</w:t>
      </w:r>
      <w:r>
        <w:rPr>
          <w:rFonts w:hint="eastAsia"/>
        </w:rPr>
        <w:t>．示例一</w:t>
      </w:r>
    </w:p>
    <w:p w:rsidR="00183566">
      <w:pPr>
        <w:pStyle w:val="4"/>
      </w:pPr>
      <w:r>
        <w:rPr>
          <w:rFonts w:hint="eastAsia"/>
        </w:rPr>
        <w:t>变量选择：铁路建设情况。（</w:t>
      </w:r>
      <w:r>
        <w:rPr>
          <w:rFonts w:hint="eastAsia"/>
        </w:rPr>
        <w:t>1</w:t>
      </w:r>
      <w:r>
        <w:rPr>
          <w:rFonts w:hint="eastAsia"/>
        </w:rPr>
        <w:t>分）</w:t>
      </w:r>
    </w:p>
    <w:p w:rsidR="00183566">
      <w:pPr>
        <w:pStyle w:val="4"/>
      </w:pPr>
      <w:r>
        <w:rPr>
          <w:rFonts w:hint="eastAsia"/>
        </w:rPr>
        <w:t>观点：铁路建设情况对研究辛亥革命有多方面的参考价值。（</w:t>
      </w:r>
      <w:r>
        <w:rPr>
          <w:rFonts w:hint="eastAsia"/>
        </w:rPr>
        <w:t>2</w:t>
      </w:r>
      <w:r>
        <w:rPr>
          <w:rFonts w:hint="eastAsia"/>
        </w:rPr>
        <w:t>分）</w:t>
      </w:r>
    </w:p>
    <w:p w:rsidR="00183566">
      <w:pPr>
        <w:pStyle w:val="4"/>
      </w:pPr>
      <w:r>
        <w:rPr>
          <w:rFonts w:hint="eastAsia"/>
        </w:rPr>
        <w:t>阐述：从经济和阶级基础来看，铁路建设加快了沿线地区自然经济的瓦解，有利于工商业的发展和资产阶</w:t>
      </w:r>
      <w:r>
        <w:rPr>
          <w:rFonts w:hint="eastAsia"/>
        </w:rPr>
        <w:t>级力量的壮大；与此同时，由于清末推行所谓的铁路“国有”政策，铁路沿线底层民众与政府的矛盾更加尖锐。从组织基础看，铁路带来的运输便利，降低了革命运动的组织成本，有利于革命团体开展活动；从思想条件看，铁路的延展使得革命宣传得以在更短的时间内影响更广阔的空间范围。尤其值得关注的是，辛亥革命爆发前夕，清廷回收并出卖川汉铁路筑路权的行为，不仅阻碍了铁路建设，也激发了沿线各地民众对政府的强烈愤慨，四川保路运动的兴起，成为武昌起义</w:t>
      </w:r>
      <w:r>
        <w:rPr>
          <w:rFonts w:hint="eastAsia"/>
        </w:rPr>
        <w:t>的重要导火线。（</w:t>
      </w:r>
      <w:r>
        <w:rPr>
          <w:rFonts w:hint="eastAsia"/>
        </w:rPr>
        <w:t>8</w:t>
      </w:r>
      <w:r>
        <w:rPr>
          <w:rFonts w:hint="eastAsia"/>
        </w:rPr>
        <w:t>分）</w:t>
      </w:r>
    </w:p>
    <w:p w:rsidR="00183566">
      <w:pPr>
        <w:pStyle w:val="4"/>
      </w:pPr>
      <w:r>
        <w:rPr>
          <w:rFonts w:hint="eastAsia"/>
        </w:rPr>
        <w:t>综上所述，晚清铁路建设的成就为辛亥革命提供了诸多有利条件，铁路建设的受阻也刺激了革命的爆发，研究时应从不同历史角度加以综合考虑。（</w:t>
      </w:r>
      <w:r>
        <w:rPr>
          <w:rFonts w:hint="eastAsia"/>
        </w:rPr>
        <w:t>1</w:t>
      </w:r>
      <w:r>
        <w:rPr>
          <w:rFonts w:hint="eastAsia"/>
        </w:rPr>
        <w:t>分）</w:t>
      </w:r>
    </w:p>
    <w:p w:rsidR="00183566">
      <w:pPr>
        <w:pStyle w:val="4"/>
      </w:pPr>
      <w:r>
        <w:rPr>
          <w:rFonts w:hint="eastAsia"/>
        </w:rPr>
        <w:t>示例二</w:t>
      </w:r>
    </w:p>
    <w:p w:rsidR="00183566">
      <w:pPr>
        <w:pStyle w:val="4"/>
      </w:pPr>
      <w:r>
        <w:rPr>
          <w:rFonts w:hint="eastAsia"/>
        </w:rPr>
        <w:t>变量选择：到通商口岸的距离、地区贸易潜力。（</w:t>
      </w:r>
      <w:r>
        <w:rPr>
          <w:rFonts w:hint="eastAsia"/>
        </w:rPr>
        <w:t>1</w:t>
      </w:r>
      <w:r>
        <w:rPr>
          <w:rFonts w:hint="eastAsia"/>
        </w:rPr>
        <w:t>分）</w:t>
      </w:r>
    </w:p>
    <w:p w:rsidR="00183566">
      <w:pPr>
        <w:pStyle w:val="4"/>
      </w:pPr>
      <w:r>
        <w:rPr>
          <w:rFonts w:hint="eastAsia"/>
        </w:rPr>
        <w:t>观点：各地革命运动受到产业根基和对外经济联系的影响。（</w:t>
      </w:r>
      <w:r>
        <w:rPr>
          <w:rFonts w:hint="eastAsia"/>
        </w:rPr>
        <w:t>2</w:t>
      </w:r>
      <w:r>
        <w:rPr>
          <w:rFonts w:hint="eastAsia"/>
        </w:rPr>
        <w:t>分）</w:t>
      </w:r>
    </w:p>
    <w:p w:rsidR="00183566">
      <w:pPr>
        <w:pStyle w:val="4"/>
      </w:pPr>
      <w:r>
        <w:rPr>
          <w:rFonts w:hint="eastAsia"/>
        </w:rPr>
        <w:t>阐述：晚清时期，虽然小农经济在全国范围内占据主导地位，但部分县域存在以商品经济为主的情形，如重要的蚕丝茶产地。</w:t>
      </w:r>
      <w:r>
        <w:rPr>
          <w:rFonts w:hint="eastAsia"/>
        </w:rPr>
        <w:t>19</w:t>
      </w:r>
      <w:r>
        <w:rPr>
          <w:rFonts w:hint="eastAsia"/>
        </w:rPr>
        <w:t>世纪末</w:t>
      </w:r>
      <w:r>
        <w:rPr>
          <w:rFonts w:hint="eastAsia"/>
        </w:rPr>
        <w:t>20</w:t>
      </w:r>
      <w:r>
        <w:rPr>
          <w:rFonts w:hint="eastAsia"/>
        </w:rPr>
        <w:t>世纪初，随着列强的经济侵略深入内地，中国沦为列强的商品倾销市场和原料产地，蚕丝茶产地与外界的交流愈发密切</w:t>
      </w:r>
      <w:r>
        <w:rPr>
          <w:rFonts w:hint="eastAsia"/>
        </w:rPr>
        <w:t>。西方的政治思想也随着西方商品和西方生活方式在这类县域得到一定的传播。与此同时，通商口岸是晚清最早受到西方经济与文化冲击的地区，经济辐射作用较强，新知识、新观念更易于被人们接受，</w:t>
      </w:r>
      <w:r>
        <w:rPr>
          <w:rFonts w:hint="eastAsia"/>
        </w:rPr>
        <w:t>且革命</w:t>
      </w:r>
      <w:r>
        <w:rPr>
          <w:rFonts w:hint="eastAsia"/>
        </w:rPr>
        <w:t>组织的分支机构在通商口岸多有分布，靠近通商口岸的县域更容易受到革命观念的影响。受此影响，清末革命党除了在安庆、广州等省会城市组织领导起义，亦在萍乡、浏阳、醴陵等县域和镇南关等靠近中越口岸的地区领导了具有重大影响力的革命起义。（</w:t>
      </w:r>
      <w:r>
        <w:rPr>
          <w:rFonts w:hint="eastAsia"/>
        </w:rPr>
        <w:t>8</w:t>
      </w:r>
      <w:r>
        <w:rPr>
          <w:rFonts w:hint="eastAsia"/>
        </w:rPr>
        <w:t>分）</w:t>
      </w:r>
    </w:p>
    <w:p w:rsidR="00183566">
      <w:pPr>
        <w:pStyle w:val="4"/>
      </w:pPr>
      <w:r>
        <w:rPr>
          <w:rFonts w:hint="eastAsia"/>
        </w:rPr>
        <w:t>总之，辛亥革命是一场反封建的资产阶级革命，封建经济和思想观念瓦解程度的地区差异，对研究革命运动</w:t>
      </w:r>
      <w:r>
        <w:rPr>
          <w:rFonts w:hint="eastAsia"/>
        </w:rPr>
        <w:t>兴起和发展的空间格局具有重要的参考价值。（</w:t>
      </w:r>
      <w:r>
        <w:rPr>
          <w:rFonts w:hint="eastAsia"/>
        </w:rPr>
        <w:t>1</w:t>
      </w:r>
      <w:r>
        <w:rPr>
          <w:rFonts w:hint="eastAsia"/>
        </w:rPr>
        <w:t>分）</w:t>
      </w:r>
    </w:p>
    <w:p w:rsidR="00183566">
      <w:pPr>
        <w:pStyle w:val="4"/>
      </w:pPr>
      <w:r>
        <w:rPr>
          <w:rFonts w:hint="eastAsia"/>
        </w:rPr>
        <w:t>（“示例”仅供参考，对其他变量的合理解读，言之有理亦可酌情给分）</w:t>
      </w:r>
    </w:p>
    <w:p w:rsidR="00183566">
      <w:pPr>
        <w:pStyle w:val="4"/>
      </w:pPr>
    </w:p>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26AC3"/>
    <w:rsid w:val="000460FF"/>
    <w:rsid w:val="00054E7B"/>
    <w:rsid w:val="000E4D02"/>
    <w:rsid w:val="000E4FF1"/>
    <w:rsid w:val="000F7CBF"/>
    <w:rsid w:val="00111142"/>
    <w:rsid w:val="001177F3"/>
    <w:rsid w:val="00147D28"/>
    <w:rsid w:val="001557DF"/>
    <w:rsid w:val="0016238F"/>
    <w:rsid w:val="00171458"/>
    <w:rsid w:val="00173C1D"/>
    <w:rsid w:val="001764C3"/>
    <w:rsid w:val="0018010E"/>
    <w:rsid w:val="00183566"/>
    <w:rsid w:val="00191C29"/>
    <w:rsid w:val="001C63DA"/>
    <w:rsid w:val="001D0C6F"/>
    <w:rsid w:val="001D46FE"/>
    <w:rsid w:val="00201A7E"/>
    <w:rsid w:val="00204526"/>
    <w:rsid w:val="00221FC9"/>
    <w:rsid w:val="002323D2"/>
    <w:rsid w:val="00244CEF"/>
    <w:rsid w:val="002457C2"/>
    <w:rsid w:val="00245E4D"/>
    <w:rsid w:val="00265DA3"/>
    <w:rsid w:val="002908F0"/>
    <w:rsid w:val="00294908"/>
    <w:rsid w:val="002A0E5D"/>
    <w:rsid w:val="002A1A21"/>
    <w:rsid w:val="002F06B2"/>
    <w:rsid w:val="003102DB"/>
    <w:rsid w:val="003625C4"/>
    <w:rsid w:val="00363EDC"/>
    <w:rsid w:val="00373D0A"/>
    <w:rsid w:val="003B1712"/>
    <w:rsid w:val="003C4A95"/>
    <w:rsid w:val="003D0C09"/>
    <w:rsid w:val="004062F6"/>
    <w:rsid w:val="004151FC"/>
    <w:rsid w:val="00430A44"/>
    <w:rsid w:val="00435F83"/>
    <w:rsid w:val="00444A46"/>
    <w:rsid w:val="0046214C"/>
    <w:rsid w:val="0049183B"/>
    <w:rsid w:val="004B44B5"/>
    <w:rsid w:val="004D44FD"/>
    <w:rsid w:val="00543741"/>
    <w:rsid w:val="0059145F"/>
    <w:rsid w:val="00596076"/>
    <w:rsid w:val="005B39DB"/>
    <w:rsid w:val="005C2124"/>
    <w:rsid w:val="005F1362"/>
    <w:rsid w:val="00605626"/>
    <w:rsid w:val="006071D5"/>
    <w:rsid w:val="0062039B"/>
    <w:rsid w:val="00623C16"/>
    <w:rsid w:val="006269D5"/>
    <w:rsid w:val="00637D3A"/>
    <w:rsid w:val="00640BF5"/>
    <w:rsid w:val="00642BF0"/>
    <w:rsid w:val="00653656"/>
    <w:rsid w:val="006D5DE9"/>
    <w:rsid w:val="006F45E0"/>
    <w:rsid w:val="006F5D3E"/>
    <w:rsid w:val="00701D6B"/>
    <w:rsid w:val="007061B2"/>
    <w:rsid w:val="00716D85"/>
    <w:rsid w:val="00740A09"/>
    <w:rsid w:val="00762E26"/>
    <w:rsid w:val="007706D9"/>
    <w:rsid w:val="0078135A"/>
    <w:rsid w:val="008028B5"/>
    <w:rsid w:val="00832EC9"/>
    <w:rsid w:val="008634CD"/>
    <w:rsid w:val="008731FA"/>
    <w:rsid w:val="00880A38"/>
    <w:rsid w:val="00893DD6"/>
    <w:rsid w:val="008C3BE9"/>
    <w:rsid w:val="008D2E94"/>
    <w:rsid w:val="009121D7"/>
    <w:rsid w:val="00974E0F"/>
    <w:rsid w:val="00982128"/>
    <w:rsid w:val="009A27BF"/>
    <w:rsid w:val="009B5666"/>
    <w:rsid w:val="009C4252"/>
    <w:rsid w:val="00A07DF2"/>
    <w:rsid w:val="00A405DB"/>
    <w:rsid w:val="00A464F5"/>
    <w:rsid w:val="00A46D54"/>
    <w:rsid w:val="00A536B0"/>
    <w:rsid w:val="00AB3EE3"/>
    <w:rsid w:val="00AD4827"/>
    <w:rsid w:val="00AD6B6A"/>
    <w:rsid w:val="00AF0D0A"/>
    <w:rsid w:val="00B2510F"/>
    <w:rsid w:val="00B43623"/>
    <w:rsid w:val="00B544D8"/>
    <w:rsid w:val="00B73811"/>
    <w:rsid w:val="00B80D67"/>
    <w:rsid w:val="00B8100F"/>
    <w:rsid w:val="00B96924"/>
    <w:rsid w:val="00BA371A"/>
    <w:rsid w:val="00BB50C6"/>
    <w:rsid w:val="00BD2519"/>
    <w:rsid w:val="00C02815"/>
    <w:rsid w:val="00C02FC6"/>
    <w:rsid w:val="00C13493"/>
    <w:rsid w:val="00C321EB"/>
    <w:rsid w:val="00C55989"/>
    <w:rsid w:val="00C61950"/>
    <w:rsid w:val="00CA4A07"/>
    <w:rsid w:val="00D51257"/>
    <w:rsid w:val="00D634C2"/>
    <w:rsid w:val="00D756B6"/>
    <w:rsid w:val="00D77F6E"/>
    <w:rsid w:val="00D84AC3"/>
    <w:rsid w:val="00D922F0"/>
    <w:rsid w:val="00DA0796"/>
    <w:rsid w:val="00DA5448"/>
    <w:rsid w:val="00DB0160"/>
    <w:rsid w:val="00DB6888"/>
    <w:rsid w:val="00DC061C"/>
    <w:rsid w:val="00DF071B"/>
    <w:rsid w:val="00E22C2C"/>
    <w:rsid w:val="00E63075"/>
    <w:rsid w:val="00E81560"/>
    <w:rsid w:val="00E97096"/>
    <w:rsid w:val="00EA0188"/>
    <w:rsid w:val="00EA5316"/>
    <w:rsid w:val="00EB17B4"/>
    <w:rsid w:val="00ED1550"/>
    <w:rsid w:val="00ED4F9A"/>
    <w:rsid w:val="00EE1A37"/>
    <w:rsid w:val="00EE2866"/>
    <w:rsid w:val="00F21C80"/>
    <w:rsid w:val="00F24894"/>
    <w:rsid w:val="00F676FD"/>
    <w:rsid w:val="00F72514"/>
    <w:rsid w:val="00F753E0"/>
    <w:rsid w:val="00F86436"/>
    <w:rsid w:val="00FA0944"/>
    <w:rsid w:val="00FA6947"/>
    <w:rsid w:val="00FB34D2"/>
    <w:rsid w:val="00FB4B17"/>
    <w:rsid w:val="00FC5860"/>
    <w:rsid w:val="00FD377B"/>
    <w:rsid w:val="00FF2D79"/>
    <w:rsid w:val="00FF517A"/>
    <w:rsid w:val="38274566"/>
    <w:rsid w:val="52120DFF"/>
  </w:rsids>
  <w:docVars>
    <w:docVar w:name="commondata" w:val="eyJoZGlkIjoiZjU2YWU3YWZkNTNkM2E0OTVmMDA4NWE3NjczZDhiNDc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665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Default Paragraph Font" w:semiHidden="1" w:uiPriority="1" w:unhideWhenUsed="1"/>
    <w:lsdException w:name="Hyperlink" w:uiPriority="99" w:unhideWhenUsed="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88" w:lineRule="auto"/>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rPr>
      <w:sz w:val="18"/>
      <w:szCs w:val="18"/>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rPr>
      <w:rFonts w:eastAsia="Microsoft YaHei UI" w:asciiTheme="minorHAnsi" w:hAnsiTheme="minorHAnsi" w:cstheme="minorBidi"/>
      <w:sz w:val="22"/>
      <w:szCs w:val="22"/>
    </w:rPr>
  </w:style>
  <w:style w:type="paragraph" w:styleId="ListParagraph">
    <w:name w:val="List Paragraph"/>
    <w:basedOn w:val="Normal"/>
    <w:uiPriority w:val="99"/>
    <w:pPr>
      <w:ind w:firstLine="420" w:firstLineChars="200"/>
    </w:pPr>
  </w:style>
  <w:style w:type="character" w:customStyle="1" w:styleId="Char0">
    <w:name w:val="批注框文本 Char"/>
    <w:basedOn w:val="DefaultParagraphFont"/>
    <w:link w:val="BalloonText"/>
    <w:rPr>
      <w:kern w:val="2"/>
      <w:sz w:val="18"/>
      <w:szCs w:val="18"/>
    </w:rPr>
  </w:style>
  <w:style w:type="paragraph" w:customStyle="1" w:styleId="a">
    <w:name w:val="阅读文字"/>
    <w:basedOn w:val="Normal"/>
    <w:qFormat/>
    <w:pPr>
      <w:ind w:firstLine="200" w:firstLineChars="200"/>
    </w:pPr>
    <w:rPr>
      <w:rFonts w:ascii="楷体" w:eastAsia="楷体"/>
    </w:rPr>
  </w:style>
  <w:style w:type="paragraph" w:customStyle="1" w:styleId="a0">
    <w:name w:val="阅读标题"/>
    <w:basedOn w:val="Normal"/>
    <w:qFormat/>
    <w:pPr>
      <w:jc w:val="center"/>
    </w:pPr>
    <w:rPr>
      <w:rFonts w:ascii="楷体" w:eastAsia="楷体"/>
      <w:b/>
    </w:rPr>
  </w:style>
  <w:style w:type="paragraph" w:customStyle="1" w:styleId="a1">
    <w:name w:val="小标题"/>
    <w:basedOn w:val="Normal"/>
    <w:qFormat/>
    <w:rPr>
      <w:b/>
      <w:sz w:val="24"/>
    </w:rPr>
  </w:style>
  <w:style w:type="paragraph" w:customStyle="1" w:styleId="a2">
    <w:name w:val="文字"/>
    <w:basedOn w:val="Normal"/>
    <w:qFormat/>
    <w:pPr>
      <w:ind w:firstLine="200" w:firstLineChars="200"/>
    </w:pPr>
  </w:style>
  <w:style w:type="paragraph" w:customStyle="1" w:styleId="a3">
    <w:name w:val="试卷"/>
    <w:basedOn w:val="Normal"/>
    <w:qFormat/>
    <w:pPr>
      <w:jc w:val="center"/>
    </w:pPr>
    <w:rPr>
      <w:b/>
      <w:sz w:val="32"/>
    </w:rPr>
  </w:style>
  <w:style w:type="paragraph" w:customStyle="1" w:styleId="a4">
    <w:name w:val="居中加粗"/>
    <w:basedOn w:val="Normal"/>
    <w:qFormat/>
    <w:pPr>
      <w:jc w:val="center"/>
    </w:pPr>
    <w:rPr>
      <w:b/>
    </w:rPr>
  </w:style>
  <w:style w:type="paragraph" w:customStyle="1" w:styleId="3">
    <w:name w:val="选择3"/>
    <w:basedOn w:val="Normal"/>
    <w:link w:val="3Char"/>
    <w:qFormat/>
    <w:pPr>
      <w:tabs>
        <w:tab w:val="left" w:pos="3219"/>
        <w:tab w:val="left" w:pos="6439"/>
      </w:tabs>
    </w:pPr>
  </w:style>
  <w:style w:type="paragraph" w:customStyle="1" w:styleId="4">
    <w:name w:val="选择4"/>
    <w:basedOn w:val="3"/>
    <w:link w:val="4Char"/>
    <w:qFormat/>
    <w:pPr>
      <w:tabs>
        <w:tab w:val="left" w:pos="2415"/>
        <w:tab w:val="clear" w:pos="3219"/>
        <w:tab w:val="left" w:pos="4830"/>
        <w:tab w:val="clear" w:pos="6439"/>
        <w:tab w:val="left" w:pos="7245"/>
      </w:tabs>
    </w:pPr>
  </w:style>
  <w:style w:type="character" w:customStyle="1" w:styleId="3Char">
    <w:name w:val="选择3 Char"/>
    <w:basedOn w:val="DefaultParagraphFont"/>
    <w:link w:val="3"/>
    <w:qFormat/>
    <w:rPr>
      <w:rFonts w:ascii="Times New Roman" w:hAnsi="Times New Roman"/>
      <w:kern w:val="2"/>
      <w:sz w:val="21"/>
      <w:szCs w:val="24"/>
    </w:rPr>
  </w:style>
  <w:style w:type="paragraph" w:customStyle="1" w:styleId="5">
    <w:name w:val="选择5"/>
    <w:basedOn w:val="Normal"/>
    <w:link w:val="5Char"/>
    <w:qFormat/>
    <w:pPr>
      <w:tabs>
        <w:tab w:val="left" w:pos="1932"/>
        <w:tab w:val="left" w:pos="3864"/>
        <w:tab w:val="left" w:pos="5796"/>
        <w:tab w:val="left" w:pos="7728"/>
      </w:tabs>
    </w:pPr>
  </w:style>
  <w:style w:type="character" w:customStyle="1" w:styleId="4Char">
    <w:name w:val="选择4 Char"/>
    <w:basedOn w:val="3Char"/>
    <w:link w:val="4"/>
    <w:qFormat/>
    <w:rPr>
      <w:rFonts w:ascii="Times New Roman" w:hAnsi="Times New Roman"/>
      <w:kern w:val="2"/>
      <w:sz w:val="21"/>
      <w:szCs w:val="24"/>
    </w:rPr>
  </w:style>
  <w:style w:type="paragraph" w:customStyle="1" w:styleId="30">
    <w:name w:val="括号选3"/>
    <w:basedOn w:val="Normal"/>
    <w:link w:val="3Char0"/>
    <w:qFormat/>
    <w:pPr>
      <w:tabs>
        <w:tab w:val="left" w:pos="4059"/>
        <w:tab w:val="left" w:pos="6859"/>
      </w:tabs>
    </w:pPr>
  </w:style>
  <w:style w:type="character" w:customStyle="1" w:styleId="5Char">
    <w:name w:val="选择5 Char"/>
    <w:basedOn w:val="DefaultParagraphFont"/>
    <w:link w:val="5"/>
    <w:qFormat/>
    <w:rPr>
      <w:kern w:val="2"/>
      <w:sz w:val="21"/>
      <w:szCs w:val="24"/>
    </w:rPr>
  </w:style>
  <w:style w:type="paragraph" w:customStyle="1" w:styleId="40">
    <w:name w:val="括号选4"/>
    <w:basedOn w:val="30"/>
    <w:link w:val="4Char0"/>
    <w:qFormat/>
    <w:pPr>
      <w:tabs>
        <w:tab w:val="left" w:pos="3360"/>
        <w:tab w:val="clear" w:pos="4059"/>
        <w:tab w:val="left" w:pos="5460"/>
        <w:tab w:val="clear" w:pos="6859"/>
        <w:tab w:val="left" w:pos="7560"/>
      </w:tabs>
    </w:pPr>
  </w:style>
  <w:style w:type="character" w:customStyle="1" w:styleId="3Char0">
    <w:name w:val="括号选3 Char"/>
    <w:basedOn w:val="DefaultParagraphFont"/>
    <w:link w:val="30"/>
    <w:qFormat/>
    <w:rPr>
      <w:rFonts w:ascii="Times New Roman" w:hAnsi="Times New Roman"/>
      <w:kern w:val="2"/>
      <w:sz w:val="21"/>
      <w:szCs w:val="24"/>
    </w:rPr>
  </w:style>
  <w:style w:type="character" w:customStyle="1" w:styleId="4Char0">
    <w:name w:val="括号选4 Char"/>
    <w:basedOn w:val="3Char0"/>
    <w:link w:val="40"/>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2AC5-4F57-4352-B4F5-D0629677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1107</Words>
  <Characters>6313</Characters>
  <DocSecurity>0</DocSecurity>
  <Lines>52</Lines>
  <Paragraphs>14</Paragraphs>
  <ScaleCrop>false</ScaleCrop>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2024-10-15T03:07:00Z</dcterms:created>
  <dcterms:modified xsi:type="dcterms:W3CDTF">2024-10-15T06:02:00Z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