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textAlignment w:val="center"/>
        <w:rPr>
          <w:rFonts w:ascii="宋体" w:hAnsi="宋体"/>
          <w:b/>
          <w:color w:val="auto"/>
          <w:sz w:val="32"/>
          <w:szCs w:val="32"/>
        </w:rPr>
      </w:pPr>
      <w:bookmarkStart w:id="0" w:name="_Hlk83509614"/>
      <w:r>
        <w:rPr>
          <w:rFonts w:hint="eastAsia" w:ascii="宋体" w:hAnsi="宋体"/>
          <w:b/>
          <w:color w:val="auto"/>
          <w:sz w:val="32"/>
          <w:szCs w:val="32"/>
        </w:rPr>
        <w:t>重庆七中高2</w:t>
      </w:r>
      <w:r>
        <w:rPr>
          <w:rFonts w:ascii="宋体" w:hAnsi="宋体"/>
          <w:b/>
          <w:color w:val="auto"/>
          <w:sz w:val="32"/>
          <w:szCs w:val="32"/>
        </w:rPr>
        <w:t>023</w:t>
      </w:r>
      <w:r>
        <w:rPr>
          <w:rFonts w:hint="eastAsia" w:ascii="宋体" w:hAnsi="宋体"/>
          <w:b/>
          <w:color w:val="auto"/>
          <w:sz w:val="32"/>
          <w:szCs w:val="32"/>
        </w:rPr>
        <w:t>级高二上第一次月考试题</w:t>
      </w:r>
    </w:p>
    <w:p>
      <w:pPr>
        <w:spacing w:line="276" w:lineRule="auto"/>
        <w:jc w:val="center"/>
        <w:textAlignment w:val="center"/>
        <w:rPr>
          <w:rFonts w:ascii="宋体" w:hAnsi="宋体"/>
          <w:b/>
          <w:color w:val="auto"/>
          <w:sz w:val="32"/>
          <w:szCs w:val="32"/>
        </w:rPr>
      </w:pPr>
      <w:r>
        <w:rPr>
          <w:rFonts w:hint="eastAsia" w:ascii="宋体" w:hAnsi="宋体"/>
          <w:b/>
          <w:color w:val="auto"/>
          <w:sz w:val="32"/>
          <w:szCs w:val="32"/>
        </w:rPr>
        <w:t>思想政治</w:t>
      </w:r>
    </w:p>
    <w:p>
      <w:pPr>
        <w:spacing w:line="276" w:lineRule="auto"/>
        <w:jc w:val="center"/>
        <w:textAlignment w:val="center"/>
        <w:rPr>
          <w:rFonts w:ascii="宋体" w:hAnsi="宋体"/>
          <w:b/>
          <w:color w:val="auto"/>
          <w:szCs w:val="21"/>
        </w:rPr>
      </w:pPr>
      <w:r>
        <w:rPr>
          <w:rFonts w:hint="eastAsia" w:ascii="宋体" w:hAnsi="宋体"/>
          <w:b/>
          <w:color w:val="auto"/>
          <w:szCs w:val="21"/>
        </w:rPr>
        <w:t>（1</w:t>
      </w:r>
      <w:r>
        <w:rPr>
          <w:rFonts w:ascii="宋体" w:hAnsi="宋体"/>
          <w:b/>
          <w:color w:val="auto"/>
          <w:szCs w:val="21"/>
        </w:rPr>
        <w:t>00</w:t>
      </w:r>
      <w:r>
        <w:rPr>
          <w:rFonts w:hint="eastAsia" w:ascii="宋体" w:hAnsi="宋体"/>
          <w:b/>
          <w:color w:val="auto"/>
          <w:szCs w:val="21"/>
        </w:rPr>
        <w:t xml:space="preserve">分 </w:t>
      </w:r>
      <w:r>
        <w:rPr>
          <w:rFonts w:ascii="宋体" w:hAnsi="宋体"/>
          <w:b/>
          <w:color w:val="auto"/>
          <w:szCs w:val="21"/>
        </w:rPr>
        <w:t xml:space="preserve">  </w:t>
      </w:r>
      <w:r>
        <w:rPr>
          <w:rFonts w:hint="eastAsia" w:ascii="宋体" w:hAnsi="宋体"/>
          <w:b/>
          <w:color w:val="auto"/>
          <w:szCs w:val="21"/>
        </w:rPr>
        <w:t>7</w:t>
      </w:r>
      <w:r>
        <w:rPr>
          <w:rFonts w:ascii="宋体" w:hAnsi="宋体"/>
          <w:b/>
          <w:color w:val="auto"/>
          <w:szCs w:val="21"/>
        </w:rPr>
        <w:t>5</w:t>
      </w:r>
      <w:r>
        <w:rPr>
          <w:rFonts w:hint="eastAsia" w:ascii="宋体" w:hAnsi="宋体"/>
          <w:b/>
          <w:color w:val="auto"/>
          <w:szCs w:val="21"/>
        </w:rPr>
        <w:t>分钟）</w:t>
      </w:r>
      <w:bookmarkEnd w:id="0"/>
    </w:p>
    <w:p>
      <w:pPr>
        <w:spacing w:line="276" w:lineRule="auto"/>
        <w:jc w:val="center"/>
        <w:textAlignment w:val="center"/>
        <w:rPr>
          <w:rFonts w:hint="eastAsia" w:ascii="宋体" w:hAnsi="宋体"/>
          <w:b/>
          <w:color w:val="auto"/>
          <w:szCs w:val="21"/>
        </w:rPr>
      </w:pPr>
    </w:p>
    <w:p>
      <w:pPr>
        <w:spacing w:line="276" w:lineRule="auto"/>
        <w:textAlignment w:val="center"/>
        <w:rPr>
          <w:rFonts w:ascii="宋体" w:hAnsi="宋体"/>
          <w:bCs/>
          <w:color w:val="auto"/>
          <w:szCs w:val="21"/>
        </w:rPr>
      </w:pPr>
      <w:r>
        <w:rPr>
          <w:rFonts w:hint="eastAsia" w:ascii="宋体" w:hAnsi="宋体"/>
          <w:bCs/>
          <w:color w:val="auto"/>
          <w:szCs w:val="21"/>
        </w:rPr>
        <w:t>一、单项选择题。（2</w:t>
      </w:r>
      <w:r>
        <w:rPr>
          <w:rFonts w:ascii="宋体" w:hAnsi="宋体"/>
          <w:bCs/>
          <w:color w:val="auto"/>
          <w:szCs w:val="21"/>
        </w:rPr>
        <w:t>4</w:t>
      </w:r>
      <w:r>
        <w:rPr>
          <w:rFonts w:hint="eastAsia" w:ascii="宋体" w:hAnsi="宋体"/>
          <w:bCs/>
          <w:color w:val="auto"/>
          <w:szCs w:val="21"/>
        </w:rPr>
        <w:t>小题，每小题2分，共计4</w:t>
      </w:r>
      <w:r>
        <w:rPr>
          <w:rFonts w:ascii="宋体" w:hAnsi="宋体"/>
          <w:bCs/>
          <w:color w:val="auto"/>
          <w:szCs w:val="21"/>
        </w:rPr>
        <w:t>8</w:t>
      </w:r>
      <w:r>
        <w:rPr>
          <w:rFonts w:hint="eastAsia" w:ascii="宋体" w:hAnsi="宋体"/>
          <w:bCs/>
          <w:color w:val="auto"/>
          <w:szCs w:val="21"/>
        </w:rPr>
        <w:t>分）</w:t>
      </w:r>
    </w:p>
    <w:p>
      <w:pPr>
        <w:spacing w:line="276" w:lineRule="auto"/>
        <w:textAlignment w:val="center"/>
        <w:rPr>
          <w:rFonts w:ascii="宋体" w:hAnsi="宋体"/>
          <w:bCs/>
          <w:color w:val="auto"/>
          <w:szCs w:val="21"/>
        </w:rPr>
      </w:pPr>
      <w:r>
        <w:rPr>
          <w:rFonts w:ascii="宋体" w:hAnsi="宋体"/>
          <w:bCs/>
          <w:color w:val="auto"/>
          <w:szCs w:val="21"/>
        </w:rPr>
        <w:t>1．2021年1月1日起施行的《中华人民共和国民法典》是我国的第一部法典，大到国家所有制、土地制度，小到婚姻家庭、邻里纠纷，涉及每个公民一生各阶段的权利，被称为“社会生活百科全书”。《民法典》的颁布实施</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确立了人民当家作主的主人翁地位</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s="宋体"/>
          <w:bCs/>
          <w:color w:val="auto"/>
          <w:szCs w:val="21"/>
        </w:rPr>
        <w:t>②</w:t>
      </w:r>
      <w:r>
        <w:rPr>
          <w:rFonts w:ascii="宋体" w:hAnsi="宋体"/>
          <w:bCs/>
          <w:color w:val="auto"/>
          <w:szCs w:val="21"/>
        </w:rPr>
        <w:t>健全了中国特色社会主义法律体系</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为保护公民的政治权利提供了依据</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s="宋体"/>
          <w:bCs/>
          <w:color w:val="auto"/>
          <w:szCs w:val="21"/>
        </w:rPr>
        <w:t>④</w:t>
      </w:r>
      <w:r>
        <w:rPr>
          <w:rFonts w:ascii="宋体" w:hAnsi="宋体"/>
          <w:bCs/>
          <w:color w:val="auto"/>
          <w:szCs w:val="21"/>
        </w:rPr>
        <w:t>在实践中保障了社会主义民主落实</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①③</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②④</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2．最高法司法解释规定，人身损害赔偿案中对城镇和农村赔偿分别按其人均纯收入为标准计算金额，有公民提出合宪性审查建议认为城乡标准不一致违背宪法相关精神，全国人大常委会法工委审查后做出取消人身伤害赔偿计算标准的城乡差异。这说明建设法治国家</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应坚持宪法法律至上</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s="宋体"/>
          <w:bCs/>
          <w:color w:val="auto"/>
          <w:szCs w:val="21"/>
        </w:rPr>
        <w:t>②</w:t>
      </w:r>
      <w:r>
        <w:rPr>
          <w:rFonts w:ascii="宋体" w:hAnsi="宋体"/>
          <w:bCs/>
          <w:color w:val="auto"/>
          <w:szCs w:val="21"/>
        </w:rPr>
        <w:t>应把宪法法律作为社会治理的最高标准</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应严格规范国家权力的运行</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s="宋体"/>
          <w:bCs/>
          <w:color w:val="auto"/>
          <w:szCs w:val="21"/>
        </w:rPr>
        <w:t>④</w:t>
      </w:r>
      <w:r>
        <w:rPr>
          <w:rFonts w:ascii="宋体" w:hAnsi="宋体"/>
          <w:bCs/>
          <w:color w:val="auto"/>
          <w:szCs w:val="21"/>
        </w:rPr>
        <w:t>应着重推进法律的实施</w:t>
      </w:r>
    </w:p>
    <w:p>
      <w:pPr>
        <w:tabs>
          <w:tab w:val="left" w:pos="2076"/>
          <w:tab w:val="left" w:pos="4153"/>
          <w:tab w:val="left" w:pos="6229"/>
        </w:tabs>
        <w:spacing w:line="276" w:lineRule="auto"/>
        <w:textAlignment w:val="center"/>
        <w:rPr>
          <w:rFonts w:ascii="宋体" w:hAnsi="宋体" w:cs="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③④</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①④</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②③</w:t>
      </w:r>
    </w:p>
    <w:p>
      <w:pPr>
        <w:spacing w:line="276" w:lineRule="auto"/>
        <w:textAlignment w:val="center"/>
        <w:rPr>
          <w:rFonts w:ascii="宋体" w:hAnsi="宋体"/>
          <w:bCs/>
          <w:color w:val="auto"/>
          <w:szCs w:val="21"/>
        </w:rPr>
      </w:pPr>
      <w:r>
        <w:rPr>
          <w:rFonts w:ascii="宋体" w:hAnsi="宋体"/>
          <w:bCs/>
          <w:color w:val="auto"/>
          <w:szCs w:val="21"/>
        </w:rPr>
        <w:t>3．古语有云:“治国无其法则乱，守法而不变则衰。”说明法治是治国理政之根本。坚持依法治国，必须坚持良法之治。良法能够</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更好地维护社会公平正义</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s="宋体"/>
          <w:bCs/>
          <w:color w:val="auto"/>
          <w:szCs w:val="21"/>
        </w:rPr>
        <w:t>②</w:t>
      </w:r>
      <w:r>
        <w:rPr>
          <w:rFonts w:ascii="宋体" w:hAnsi="宋体"/>
          <w:bCs/>
          <w:color w:val="auto"/>
          <w:szCs w:val="21"/>
        </w:rPr>
        <w:t>维护社会稳定，调节社会关系</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扩大公民有序参与立法的权利</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s="宋体"/>
          <w:bCs/>
          <w:color w:val="auto"/>
          <w:szCs w:val="21"/>
        </w:rPr>
        <w:t>④</w:t>
      </w:r>
      <w:r>
        <w:rPr>
          <w:rFonts w:ascii="宋体" w:hAnsi="宋体"/>
          <w:bCs/>
          <w:color w:val="auto"/>
          <w:szCs w:val="21"/>
        </w:rPr>
        <w:t>实现好维护好人民的根本利益</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①④</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②③</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4．</w:t>
      </w:r>
      <w:r>
        <w:rPr>
          <w:rFonts w:hint="eastAsia" w:ascii="宋体" w:hAnsi="宋体"/>
          <w:bCs/>
          <w:color w:val="auto"/>
          <w:szCs w:val="21"/>
        </w:rPr>
        <w:t>自司法责任制在全国检察机关推行以来，符合司法规律的检察权运行机制已初步形成。其效果主要体现在司法资源的配置进一步优化，办案质效明显提升，检察官的办案责任心明显增强等方面。全面落实司法责任制，人民法院和人民检察院应该</w:t>
      </w:r>
    </w:p>
    <w:p>
      <w:pPr>
        <w:spacing w:line="276" w:lineRule="auto"/>
        <w:textAlignment w:val="center"/>
        <w:rPr>
          <w:rFonts w:ascii="宋体" w:hAnsi="宋体"/>
          <w:bCs/>
          <w:color w:val="auto"/>
          <w:szCs w:val="21"/>
        </w:rPr>
      </w:pPr>
      <w:r>
        <w:rPr>
          <w:rFonts w:hint="eastAsia" w:ascii="宋体" w:hAnsi="宋体"/>
          <w:bCs/>
          <w:color w:val="auto"/>
          <w:szCs w:val="21"/>
        </w:rPr>
        <w:t>①提高司法队伍水平，公正司法、依法行政</w:t>
      </w:r>
    </w:p>
    <w:p>
      <w:pPr>
        <w:spacing w:line="276" w:lineRule="auto"/>
        <w:textAlignment w:val="center"/>
        <w:rPr>
          <w:rFonts w:ascii="宋体" w:hAnsi="宋体"/>
          <w:bCs/>
          <w:color w:val="auto"/>
          <w:szCs w:val="21"/>
        </w:rPr>
      </w:pPr>
      <w:r>
        <w:rPr>
          <w:rFonts w:hint="eastAsia" w:ascii="宋体" w:hAnsi="宋体"/>
          <w:bCs/>
          <w:color w:val="auto"/>
          <w:szCs w:val="21"/>
        </w:rPr>
        <w:t>②建立权责明晰、权责统一的司法权力运行机制</w:t>
      </w:r>
    </w:p>
    <w:p>
      <w:pPr>
        <w:spacing w:line="276" w:lineRule="auto"/>
        <w:textAlignment w:val="center"/>
        <w:rPr>
          <w:rFonts w:ascii="宋体" w:hAnsi="宋体"/>
          <w:bCs/>
          <w:color w:val="auto"/>
          <w:szCs w:val="21"/>
        </w:rPr>
      </w:pPr>
      <w:r>
        <w:rPr>
          <w:rFonts w:hint="eastAsia" w:ascii="宋体" w:hAnsi="宋体"/>
          <w:bCs/>
          <w:color w:val="auto"/>
          <w:szCs w:val="21"/>
        </w:rPr>
        <w:t>③完善法律法规体系，使办案有法可依</w:t>
      </w:r>
    </w:p>
    <w:p>
      <w:pPr>
        <w:spacing w:line="276" w:lineRule="auto"/>
        <w:textAlignment w:val="center"/>
        <w:rPr>
          <w:rFonts w:hint="eastAsia" w:ascii="宋体" w:hAnsi="宋体"/>
          <w:bCs/>
          <w:color w:val="auto"/>
          <w:szCs w:val="21"/>
        </w:rPr>
      </w:pPr>
      <w:r>
        <w:rPr>
          <w:rFonts w:hint="eastAsia" w:ascii="宋体" w:hAnsi="宋体"/>
          <w:bCs/>
          <w:color w:val="auto"/>
          <w:szCs w:val="21"/>
        </w:rPr>
        <w:t>④接受党的领导和监督，防止司法权力的滥用</w:t>
      </w:r>
    </w:p>
    <w:p>
      <w:pPr>
        <w:spacing w:line="276" w:lineRule="auto"/>
        <w:textAlignment w:val="center"/>
        <w:rPr>
          <w:rFonts w:hint="eastAsia" w:ascii="宋体" w:hAnsi="宋体"/>
          <w:bCs/>
          <w:color w:val="auto"/>
          <w:szCs w:val="21"/>
        </w:rPr>
      </w:pPr>
      <w:r>
        <w:rPr>
          <w:rFonts w:hint="eastAsia" w:ascii="宋体" w:hAnsi="宋体"/>
          <w:bCs/>
          <w:color w:val="auto"/>
          <w:szCs w:val="21"/>
        </w:rPr>
        <w:t xml:space="preserve">A.①③ </w:t>
      </w:r>
      <w:r>
        <w:rPr>
          <w:rFonts w:ascii="宋体" w:hAnsi="宋体"/>
          <w:bCs/>
          <w:color w:val="auto"/>
          <w:szCs w:val="21"/>
        </w:rPr>
        <w:t xml:space="preserve">           </w:t>
      </w:r>
      <w:r>
        <w:rPr>
          <w:rFonts w:hint="eastAsia" w:ascii="宋体" w:hAnsi="宋体"/>
          <w:bCs/>
          <w:color w:val="auto"/>
          <w:szCs w:val="21"/>
        </w:rPr>
        <w:t xml:space="preserve">B.②③ </w:t>
      </w:r>
      <w:r>
        <w:rPr>
          <w:rFonts w:ascii="宋体" w:hAnsi="宋体"/>
          <w:bCs/>
          <w:color w:val="auto"/>
          <w:szCs w:val="21"/>
        </w:rPr>
        <w:t xml:space="preserve">          </w:t>
      </w:r>
      <w:r>
        <w:rPr>
          <w:rFonts w:hint="eastAsia" w:ascii="宋体" w:hAnsi="宋体"/>
          <w:bCs/>
          <w:color w:val="auto"/>
          <w:szCs w:val="21"/>
        </w:rPr>
        <w:t xml:space="preserve">C.②④ </w:t>
      </w:r>
      <w:r>
        <w:rPr>
          <w:rFonts w:ascii="宋体" w:hAnsi="宋体"/>
          <w:bCs/>
          <w:color w:val="auto"/>
          <w:szCs w:val="21"/>
        </w:rPr>
        <w:t xml:space="preserve">            </w:t>
      </w:r>
      <w:r>
        <w:rPr>
          <w:rFonts w:hint="eastAsia" w:ascii="宋体" w:hAnsi="宋体"/>
          <w:bCs/>
          <w:color w:val="auto"/>
          <w:szCs w:val="21"/>
        </w:rPr>
        <w:t>D.①④</w:t>
      </w:r>
    </w:p>
    <w:p>
      <w:pPr>
        <w:spacing w:line="276" w:lineRule="auto"/>
        <w:textAlignment w:val="center"/>
        <w:rPr>
          <w:rFonts w:ascii="宋体" w:hAnsi="宋体"/>
          <w:bCs/>
          <w:color w:val="auto"/>
          <w:szCs w:val="21"/>
        </w:rPr>
      </w:pPr>
      <w:r>
        <w:rPr>
          <w:rFonts w:ascii="宋体" w:hAnsi="宋体"/>
          <w:bCs/>
          <w:color w:val="auto"/>
          <w:szCs w:val="21"/>
        </w:rPr>
        <w:t>5．2021年1月10日是第一个“中国人民警察节”，这是在国家层面专门为人民警察队伍设立的节日，是对人民警察队伍为党和人民利益英勇奋斗的充分肯定。“中国人民警察节”的设立（   ）</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体现了人民警察鲜明的政治性、广泛的全民性和强烈的职业归属感</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旨在增强广大人民警察职业荣誉感和国家司法机关的震慑力</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有利于更好地打击犯罪，保障人民民主和维护国家长治久安</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激励全警以强烈的担当精神履行好党和人民赋予的时代使命</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①④</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②③</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6．</w:t>
      </w:r>
      <w:r>
        <w:rPr>
          <w:rFonts w:hint="eastAsia" w:ascii="宋体" w:hAnsi="宋体"/>
          <w:bCs/>
          <w:color w:val="auto"/>
          <w:szCs w:val="21"/>
        </w:rPr>
        <w:t>经济发展、政治稳定、社会有序与法治昌明相互依存、相互支持，一荣俱荣、一损俱损，能否在国家发展的全局中来布局法治，能否让法治适应国家发展的大局，绝不是浪漫主义的“随意选”，而只能是现实主义的“弹钢琴”。这启示我们</w:t>
      </w:r>
    </w:p>
    <w:p>
      <w:pPr>
        <w:spacing w:line="276" w:lineRule="auto"/>
        <w:textAlignment w:val="center"/>
        <w:rPr>
          <w:rFonts w:ascii="宋体" w:hAnsi="宋体"/>
          <w:bCs/>
          <w:color w:val="auto"/>
          <w:szCs w:val="21"/>
        </w:rPr>
      </w:pPr>
      <w:r>
        <w:rPr>
          <w:rFonts w:hint="eastAsia" w:ascii="宋体" w:hAnsi="宋体"/>
          <w:bCs/>
          <w:color w:val="auto"/>
          <w:szCs w:val="21"/>
        </w:rPr>
        <w:t>A.法治建设要与国情和社会制度相适应</w:t>
      </w:r>
    </w:p>
    <w:p>
      <w:pPr>
        <w:spacing w:line="276" w:lineRule="auto"/>
        <w:textAlignment w:val="center"/>
        <w:rPr>
          <w:rFonts w:ascii="宋体" w:hAnsi="宋体"/>
          <w:bCs/>
          <w:color w:val="auto"/>
          <w:szCs w:val="21"/>
        </w:rPr>
      </w:pPr>
      <w:r>
        <w:rPr>
          <w:rFonts w:hint="eastAsia" w:ascii="宋体" w:hAnsi="宋体"/>
          <w:bCs/>
          <w:color w:val="auto"/>
          <w:szCs w:val="21"/>
        </w:rPr>
        <w:t>B.要通过完善国家治理体系推动法治建设</w:t>
      </w:r>
    </w:p>
    <w:p>
      <w:pPr>
        <w:spacing w:line="276" w:lineRule="auto"/>
        <w:textAlignment w:val="center"/>
        <w:rPr>
          <w:rFonts w:ascii="宋体" w:hAnsi="宋体"/>
          <w:bCs/>
          <w:color w:val="auto"/>
          <w:szCs w:val="21"/>
        </w:rPr>
      </w:pPr>
      <w:r>
        <w:rPr>
          <w:rFonts w:hint="eastAsia" w:ascii="宋体" w:hAnsi="宋体"/>
          <w:bCs/>
          <w:color w:val="auto"/>
          <w:szCs w:val="21"/>
        </w:rPr>
        <w:t>C.立法科学化民主化才能提高立法质量</w:t>
      </w:r>
    </w:p>
    <w:p>
      <w:pPr>
        <w:spacing w:line="276" w:lineRule="auto"/>
        <w:textAlignment w:val="center"/>
        <w:rPr>
          <w:rFonts w:ascii="宋体" w:hAnsi="宋体"/>
          <w:bCs/>
          <w:color w:val="auto"/>
          <w:szCs w:val="21"/>
        </w:rPr>
      </w:pPr>
      <w:r>
        <w:rPr>
          <w:rFonts w:ascii="宋体" w:hAnsi="宋体"/>
          <w:bCs/>
          <w:color w:val="auto"/>
          <w:szCs w:val="21"/>
        </w:rPr>
        <w:drawing>
          <wp:anchor distT="0" distB="0" distL="114300" distR="114300" simplePos="0" relativeHeight="251659264" behindDoc="0" locked="0" layoutInCell="1" allowOverlap="1">
            <wp:simplePos x="0" y="0"/>
            <wp:positionH relativeFrom="column">
              <wp:posOffset>329565</wp:posOffset>
            </wp:positionH>
            <wp:positionV relativeFrom="paragraph">
              <wp:posOffset>193040</wp:posOffset>
            </wp:positionV>
            <wp:extent cx="1324610" cy="1978025"/>
            <wp:effectExtent l="0" t="2858" r="6033" b="6032"/>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l="17584" t="31309" r="44347" b="26055"/>
                    <a:stretch>
                      <a:fillRect/>
                    </a:stretch>
                  </pic:blipFill>
                  <pic:spPr>
                    <a:xfrm rot="16200000">
                      <a:off x="0" y="0"/>
                      <a:ext cx="1324610" cy="1978025"/>
                    </a:xfrm>
                    <a:prstGeom prst="rect">
                      <a:avLst/>
                    </a:prstGeom>
                    <a:noFill/>
                    <a:ln>
                      <a:noFill/>
                    </a:ln>
                  </pic:spPr>
                </pic:pic>
              </a:graphicData>
            </a:graphic>
          </wp:anchor>
        </w:drawing>
      </w:r>
      <w:r>
        <w:rPr>
          <w:rFonts w:hint="eastAsia" w:ascii="宋体" w:hAnsi="宋体"/>
          <w:bCs/>
          <w:color w:val="auto"/>
          <w:szCs w:val="21"/>
        </w:rPr>
        <w:t>D.落实依法治国方略才能建设法治国家</w:t>
      </w:r>
    </w:p>
    <w:p>
      <w:pPr>
        <w:spacing w:line="276" w:lineRule="auto"/>
        <w:textAlignment w:val="center"/>
        <w:rPr>
          <w:rFonts w:hint="eastAsia" w:ascii="宋体" w:hAnsi="宋体"/>
          <w:bCs/>
          <w:color w:val="auto"/>
          <w:szCs w:val="21"/>
        </w:rPr>
      </w:pPr>
      <w:r>
        <w:rPr>
          <w:rFonts w:ascii="宋体" w:hAnsi="宋体"/>
          <w:bCs/>
          <w:color w:val="auto"/>
          <w:szCs w:val="21"/>
        </w:rPr>
        <w:t>7．</w:t>
      </w:r>
      <w:r>
        <w:rPr>
          <w:rFonts w:hint="eastAsia" w:ascii="宋体" w:hAnsi="宋体"/>
          <w:bCs/>
          <w:color w:val="auto"/>
          <w:szCs w:val="21"/>
        </w:rPr>
        <w:t>我国形成了以宪法为核心的中国特色社会主义法律体系。下图说明</w:t>
      </w:r>
    </w:p>
    <w:p>
      <w:pPr>
        <w:spacing w:line="276" w:lineRule="auto"/>
        <w:textAlignment w:val="center"/>
        <w:rPr>
          <w:rFonts w:ascii="宋体" w:hAnsi="宋体"/>
          <w:bCs/>
          <w:color w:val="auto"/>
          <w:szCs w:val="21"/>
        </w:rPr>
      </w:pPr>
    </w:p>
    <w:p>
      <w:pPr>
        <w:spacing w:line="276" w:lineRule="auto"/>
        <w:textAlignment w:val="center"/>
        <w:rPr>
          <w:rFonts w:ascii="宋体" w:hAnsi="宋体"/>
          <w:bCs/>
          <w:color w:val="auto"/>
          <w:szCs w:val="21"/>
        </w:rPr>
      </w:pPr>
      <w:r>
        <w:rPr>
          <w:rFonts w:hint="eastAsia" w:ascii="宋体" w:hAnsi="宋体"/>
          <w:bCs/>
          <w:color w:val="auto"/>
          <w:szCs w:val="21"/>
        </w:rPr>
        <w:t>①宪法是其他法律的立法基础</w:t>
      </w:r>
    </w:p>
    <w:p>
      <w:pPr>
        <w:spacing w:line="276" w:lineRule="auto"/>
        <w:textAlignment w:val="center"/>
        <w:rPr>
          <w:rFonts w:ascii="宋体" w:hAnsi="宋体"/>
          <w:bCs/>
          <w:color w:val="auto"/>
          <w:szCs w:val="21"/>
        </w:rPr>
      </w:pPr>
      <w:r>
        <w:rPr>
          <w:rFonts w:hint="eastAsia" w:ascii="宋体" w:hAnsi="宋体"/>
          <w:bCs/>
          <w:color w:val="auto"/>
          <w:szCs w:val="21"/>
        </w:rPr>
        <w:t>②宪法与其他法律相互制约</w:t>
      </w:r>
    </w:p>
    <w:p>
      <w:pPr>
        <w:spacing w:line="276" w:lineRule="auto"/>
        <w:textAlignment w:val="center"/>
        <w:rPr>
          <w:rFonts w:ascii="宋体" w:hAnsi="宋体"/>
          <w:bCs/>
          <w:color w:val="auto"/>
          <w:szCs w:val="21"/>
        </w:rPr>
      </w:pPr>
      <w:r>
        <w:rPr>
          <w:rFonts w:hint="eastAsia" w:ascii="宋体" w:hAnsi="宋体"/>
          <w:bCs/>
          <w:color w:val="auto"/>
          <w:szCs w:val="21"/>
        </w:rPr>
        <w:t>③宪法在国家法律体系中具有最高的地位</w:t>
      </w:r>
    </w:p>
    <w:p>
      <w:pPr>
        <w:spacing w:line="276" w:lineRule="auto"/>
        <w:textAlignment w:val="center"/>
        <w:rPr>
          <w:rFonts w:hint="eastAsia" w:ascii="宋体" w:hAnsi="宋体"/>
          <w:bCs/>
          <w:color w:val="auto"/>
          <w:szCs w:val="21"/>
        </w:rPr>
      </w:pPr>
      <w:r>
        <w:rPr>
          <w:rFonts w:hint="eastAsia" w:ascii="宋体" w:hAnsi="宋体"/>
          <w:bCs/>
          <w:color w:val="auto"/>
          <w:szCs w:val="21"/>
        </w:rPr>
        <w:t>④宪法是其他法律的总和</w:t>
      </w:r>
      <w:bookmarkStart w:id="1" w:name="_GoBack"/>
      <w:bookmarkEnd w:id="1"/>
    </w:p>
    <w:p>
      <w:pPr>
        <w:spacing w:line="276" w:lineRule="auto"/>
        <w:textAlignment w:val="center"/>
        <w:rPr>
          <w:rFonts w:ascii="宋体" w:hAnsi="宋体"/>
          <w:bCs/>
          <w:color w:val="auto"/>
          <w:szCs w:val="21"/>
        </w:rPr>
      </w:pPr>
    </w:p>
    <w:p>
      <w:pPr>
        <w:spacing w:line="276" w:lineRule="auto"/>
        <w:textAlignment w:val="center"/>
        <w:rPr>
          <w:rFonts w:ascii="宋体" w:hAnsi="宋体"/>
          <w:bCs/>
          <w:color w:val="auto"/>
          <w:szCs w:val="21"/>
        </w:rPr>
      </w:pPr>
    </w:p>
    <w:p>
      <w:pPr>
        <w:spacing w:line="276" w:lineRule="auto"/>
        <w:textAlignment w:val="center"/>
        <w:rPr>
          <w:rFonts w:ascii="宋体" w:hAnsi="宋体"/>
          <w:bCs/>
          <w:color w:val="auto"/>
          <w:szCs w:val="21"/>
        </w:rPr>
      </w:pPr>
      <w:r>
        <w:rPr>
          <w:rFonts w:hint="eastAsia" w:ascii="宋体" w:hAnsi="宋体"/>
          <w:bCs/>
          <w:color w:val="auto"/>
          <w:szCs w:val="21"/>
        </w:rPr>
        <w:t xml:space="preserve">A.①② </w:t>
      </w:r>
      <w:r>
        <w:rPr>
          <w:rFonts w:ascii="宋体" w:hAnsi="宋体"/>
          <w:bCs/>
          <w:color w:val="auto"/>
          <w:szCs w:val="21"/>
        </w:rPr>
        <w:t xml:space="preserve">      </w:t>
      </w:r>
      <w:r>
        <w:rPr>
          <w:rFonts w:hint="eastAsia" w:ascii="宋体" w:hAnsi="宋体"/>
          <w:bCs/>
          <w:color w:val="auto"/>
          <w:szCs w:val="21"/>
        </w:rPr>
        <w:t xml:space="preserve">B.①③ </w:t>
      </w:r>
      <w:r>
        <w:rPr>
          <w:rFonts w:ascii="宋体" w:hAnsi="宋体"/>
          <w:bCs/>
          <w:color w:val="auto"/>
          <w:szCs w:val="21"/>
        </w:rPr>
        <w:t xml:space="preserve">       </w:t>
      </w:r>
      <w:r>
        <w:rPr>
          <w:rFonts w:hint="eastAsia" w:ascii="宋体" w:hAnsi="宋体"/>
          <w:bCs/>
          <w:color w:val="auto"/>
          <w:szCs w:val="21"/>
        </w:rPr>
        <w:t xml:space="preserve">C.②④ </w:t>
      </w:r>
      <w:r>
        <w:rPr>
          <w:rFonts w:ascii="宋体" w:hAnsi="宋体"/>
          <w:bCs/>
          <w:color w:val="auto"/>
          <w:szCs w:val="21"/>
        </w:rPr>
        <w:t xml:space="preserve">      </w:t>
      </w:r>
      <w:r>
        <w:rPr>
          <w:rFonts w:hint="eastAsia" w:ascii="宋体" w:hAnsi="宋体"/>
          <w:bCs/>
          <w:color w:val="auto"/>
          <w:szCs w:val="21"/>
        </w:rPr>
        <w:t>D.③④</w:t>
      </w:r>
    </w:p>
    <w:p>
      <w:pPr>
        <w:spacing w:line="276" w:lineRule="auto"/>
        <w:textAlignment w:val="center"/>
        <w:rPr>
          <w:rFonts w:ascii="宋体" w:hAnsi="宋体"/>
          <w:bCs/>
          <w:color w:val="auto"/>
          <w:szCs w:val="21"/>
        </w:rPr>
      </w:pPr>
      <w:r>
        <w:rPr>
          <w:rFonts w:ascii="宋体" w:hAnsi="宋体"/>
          <w:bCs/>
          <w:color w:val="auto"/>
          <w:szCs w:val="21"/>
        </w:rPr>
        <w:t>8．</w:t>
      </w:r>
      <w:r>
        <w:rPr>
          <w:rFonts w:hint="eastAsia" w:ascii="宋体" w:hAnsi="宋体"/>
          <w:bCs/>
          <w:color w:val="auto"/>
          <w:szCs w:val="21"/>
        </w:rPr>
        <w:t>“国家尊重和保障人权”是我国宪法的一项重要原则，体现了社会主义民主的本质要求。下列能够体现“国家尊重和保障人权”这一原则的是</w:t>
      </w:r>
    </w:p>
    <w:p>
      <w:pPr>
        <w:spacing w:line="276" w:lineRule="auto"/>
        <w:textAlignment w:val="center"/>
        <w:rPr>
          <w:rFonts w:ascii="宋体" w:hAnsi="宋体"/>
          <w:bCs/>
          <w:color w:val="auto"/>
          <w:szCs w:val="21"/>
        </w:rPr>
      </w:pPr>
      <w:r>
        <w:rPr>
          <w:rFonts w:hint="eastAsia" w:ascii="宋体" w:hAnsi="宋体"/>
          <w:bCs/>
          <w:color w:val="auto"/>
          <w:szCs w:val="21"/>
        </w:rPr>
        <w:t>①全社会法治观念和法治意识显著增强</w:t>
      </w:r>
    </w:p>
    <w:p>
      <w:pPr>
        <w:spacing w:line="276" w:lineRule="auto"/>
        <w:textAlignment w:val="center"/>
        <w:rPr>
          <w:rFonts w:ascii="宋体" w:hAnsi="宋体"/>
          <w:bCs/>
          <w:color w:val="auto"/>
          <w:szCs w:val="21"/>
        </w:rPr>
      </w:pPr>
      <w:r>
        <w:rPr>
          <w:rFonts w:hint="eastAsia" w:ascii="宋体" w:hAnsi="宋体"/>
          <w:bCs/>
          <w:color w:val="auto"/>
          <w:szCs w:val="21"/>
        </w:rPr>
        <w:t>②努力让人民群众在每个司法案件中感受到公平正义</w:t>
      </w:r>
    </w:p>
    <w:p>
      <w:pPr>
        <w:spacing w:line="276" w:lineRule="auto"/>
        <w:textAlignment w:val="center"/>
        <w:rPr>
          <w:rFonts w:ascii="宋体" w:hAnsi="宋体"/>
          <w:bCs/>
          <w:color w:val="auto"/>
          <w:szCs w:val="21"/>
        </w:rPr>
      </w:pPr>
      <w:r>
        <w:rPr>
          <w:rFonts w:hint="eastAsia" w:ascii="宋体" w:hAnsi="宋体"/>
          <w:bCs/>
          <w:color w:val="auto"/>
          <w:szCs w:val="21"/>
        </w:rPr>
        <w:t>③保障人民享有更广泛、更充分的民主权利</w:t>
      </w:r>
    </w:p>
    <w:p>
      <w:pPr>
        <w:spacing w:line="276" w:lineRule="auto"/>
        <w:textAlignment w:val="center"/>
        <w:rPr>
          <w:rFonts w:hint="eastAsia" w:ascii="宋体" w:hAnsi="宋体"/>
          <w:bCs/>
          <w:color w:val="auto"/>
          <w:szCs w:val="21"/>
        </w:rPr>
      </w:pPr>
      <w:r>
        <w:rPr>
          <w:rFonts w:hint="eastAsia" w:ascii="宋体" w:hAnsi="宋体"/>
          <w:bCs/>
          <w:color w:val="auto"/>
          <w:szCs w:val="21"/>
        </w:rPr>
        <w:t>④中国共产党坚持依法执政、依宪执政</w:t>
      </w:r>
    </w:p>
    <w:p>
      <w:pPr>
        <w:spacing w:line="276" w:lineRule="auto"/>
        <w:textAlignment w:val="center"/>
        <w:rPr>
          <w:rFonts w:ascii="宋体" w:hAnsi="宋体"/>
          <w:bCs/>
          <w:color w:val="auto"/>
          <w:szCs w:val="21"/>
        </w:rPr>
      </w:pPr>
      <w:r>
        <w:rPr>
          <w:rFonts w:hint="eastAsia" w:ascii="宋体" w:hAnsi="宋体"/>
          <w:bCs/>
          <w:color w:val="auto"/>
          <w:szCs w:val="21"/>
        </w:rPr>
        <w:t xml:space="preserve">A.①② </w:t>
      </w:r>
      <w:r>
        <w:rPr>
          <w:rFonts w:ascii="宋体" w:hAnsi="宋体"/>
          <w:bCs/>
          <w:color w:val="auto"/>
          <w:szCs w:val="21"/>
        </w:rPr>
        <w:t xml:space="preserve">      </w:t>
      </w:r>
      <w:r>
        <w:rPr>
          <w:rFonts w:hint="eastAsia" w:ascii="宋体" w:hAnsi="宋体"/>
          <w:bCs/>
          <w:color w:val="auto"/>
          <w:szCs w:val="21"/>
        </w:rPr>
        <w:t xml:space="preserve">B.①④ </w:t>
      </w:r>
      <w:r>
        <w:rPr>
          <w:rFonts w:ascii="宋体" w:hAnsi="宋体"/>
          <w:bCs/>
          <w:color w:val="auto"/>
          <w:szCs w:val="21"/>
        </w:rPr>
        <w:t xml:space="preserve">        </w:t>
      </w:r>
      <w:r>
        <w:rPr>
          <w:rFonts w:hint="eastAsia" w:ascii="宋体" w:hAnsi="宋体"/>
          <w:bCs/>
          <w:color w:val="auto"/>
          <w:szCs w:val="21"/>
        </w:rPr>
        <w:t xml:space="preserve">C.②③ </w:t>
      </w:r>
      <w:r>
        <w:rPr>
          <w:rFonts w:ascii="宋体" w:hAnsi="宋体"/>
          <w:bCs/>
          <w:color w:val="auto"/>
          <w:szCs w:val="21"/>
        </w:rPr>
        <w:t xml:space="preserve">       </w:t>
      </w:r>
      <w:r>
        <w:rPr>
          <w:rFonts w:hint="eastAsia" w:ascii="宋体" w:hAnsi="宋体"/>
          <w:bCs/>
          <w:color w:val="auto"/>
          <w:szCs w:val="21"/>
        </w:rPr>
        <w:t>D.③④</w:t>
      </w:r>
    </w:p>
    <w:p>
      <w:pPr>
        <w:spacing w:line="276" w:lineRule="auto"/>
        <w:textAlignment w:val="center"/>
        <w:rPr>
          <w:rFonts w:ascii="宋体" w:hAnsi="宋体"/>
          <w:bCs/>
          <w:color w:val="auto"/>
          <w:szCs w:val="21"/>
        </w:rPr>
      </w:pPr>
      <w:r>
        <w:rPr>
          <w:rFonts w:ascii="宋体" w:hAnsi="宋体"/>
          <w:bCs/>
          <w:color w:val="auto"/>
          <w:szCs w:val="21"/>
        </w:rPr>
        <w:t>9．2021年5月17日，中央全面依法治国委员会召开落实2021年工作任务部署会。会议强调，要紧紧围绕学习宣传贯彻习近平法治思想和中央全面依法治国工作会议精神这一主线，谋划和推进各项工作，把党中央关于全面依法治国的部署要求落到实处。学习宣传贯彻习近平法治思想和中央全面依法治国工作会议精神</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有利于巩固习近平法治思想在新时代全面依法治国中的指导地位</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有利于提高全社会学法尊法守法用法的自觉性，推动我国社会善治</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契合了公民根本的行为准则的要求，有助于推动各项制度落地生根</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有利于健全人民当家作主的体制机制，彰显社会主义民主的真实性</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①③</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②④</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10．2020年8月23日至26日，中共中央政治局常委、全国人大常委会委员长栗战书率全国人大常委会执法检查组在江苏、山东检查土壤污染防治法实施情况。他强调，要坚持预防为主、保护优先，依法做好土壤风险管控和修复工作。全国人大常委会开展执法检查（    ）</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 xml:space="preserve">体现了全国人大常委会是我国重要的法律监督机关  </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 xml:space="preserve">体现了全国人大常委会认真执法，监督法律的实施  </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 xml:space="preserve">有利于推动防治工作制度化、规范化，在法治轨道上推进防治工作  </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依法行使法律赋予的权力，推进法治中国建设</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②④</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①③</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11．近日，最高人民法院印发《关于深入推进社会主义核心价值观融入裁判文书释法说理的指导意见》。意见要求人民法院在司法裁判中遇到“扶不扶”“劝不劝”“管不管”等法律和道德难题时，亮明立场，辨明方向，以司法公正引领社会公正，让遵法守纪者扬眉吐气，让违法失德者寸步难行。这一要求</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坚持依法治国与以德治国的统一，让司法有力量、有温度</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促进社会主义法治的完善，是实现社会公平正义的根本保证</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推进文化与政治交融，发挥文化在司法审判中的决定性作用</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发挥司法裁判在国家和社会治理中的规则引领和价值导向作用</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①④</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②③</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12．2020年12月26日，十三届全国人大常委会第二十四次会议表决通过了刑法修正案（十一），并于2021年3月1日起正式施行。该修正案对承担刑事责任的最低年龄有条件地从14周岁下调到12周岁；并对侵害英雄烈士名誉、干扰公共交通工具驾驶、高空抛物等罪名进行了补充、修改。材料表明</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全国人大常委会是我国立法机关，依法行使最高立法权</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刑法作为我国的根本大法，是其他一切法律制定的前提</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修正案内容积极回应社会关切，坚持与时俱进，科学立法</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刑法修订是全面推进依法治国，建设法治国家的生动体现</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③④</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①④</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②③</w:t>
      </w:r>
    </w:p>
    <w:p>
      <w:pPr>
        <w:spacing w:line="276" w:lineRule="auto"/>
        <w:textAlignment w:val="center"/>
        <w:rPr>
          <w:rFonts w:ascii="宋体" w:hAnsi="宋体"/>
          <w:bCs/>
          <w:color w:val="auto"/>
          <w:szCs w:val="21"/>
        </w:rPr>
      </w:pPr>
      <w:r>
        <w:rPr>
          <w:rFonts w:ascii="宋体" w:hAnsi="宋体"/>
          <w:bCs/>
          <w:color w:val="auto"/>
          <w:szCs w:val="21"/>
        </w:rPr>
        <w:t>13．全国人大第十三届四次会议表决通过《关于完善香港特别行政区选举制度的决定》，决定设立香港特别行政区候选人资格审查委员会，负责审查并确认选举委员会委员候选人、行政长官候选人和立法会议员候选人的资格，确保候选人资格符合有关法律的规定。这表明</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坚持“依法治港”原则</w:t>
      </w:r>
      <w:r>
        <w:rPr>
          <w:rFonts w:hint="eastAsia" w:ascii="宋体" w:hAnsi="宋体"/>
          <w:bCs/>
          <w:color w:val="auto"/>
          <w:szCs w:val="21"/>
        </w:rPr>
        <w:t>，</w:t>
      </w:r>
      <w:r>
        <w:rPr>
          <w:rFonts w:ascii="宋体" w:hAnsi="宋体"/>
          <w:bCs/>
          <w:color w:val="auto"/>
          <w:szCs w:val="21"/>
        </w:rPr>
        <w:t>为香港长治久安提供坚实制度保障</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完善香港特别行政区选举制度，是香港高度自治的基本前提</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我国落实“爱国者治港”原则，确保“一国两制”行稳致远</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全国人大是我国最高国家权力机关，决定香港一切重大事务</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①③</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②③</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14．《中华人民共和国英雄烈士保护法》规定，禁止歪曲、丑化、亵渎、否定英雄烈士事迹和精神，公安、文化等部门发现违反规定的行为，应当依法及时处理。有群众向公安机关举报，某网民在微信群中发布多条侮辱诋毁卫国戍边英雄官兵的言论，引发群内成员强烈不满。警方以涉嫌寻衅滋事罪对该网民刑事拘留。对此解读正确的是</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英烈保护法的制定和实施体现国家和广大人民的意志</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群众向有关机关举报是公民享有政治自由的重要体现</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微信群中的言论自由是有限度的，必须符合法律规定</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公安机关依法履行社会建设职能，营造良好社会风气</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①③</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②④</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15．根据《中华人民共和国长江保护法》规定，相关各方应建立权力沟通、协调、协同机制，形成多元共治新格局，实现流域治理从竞争到合作、从扯皮到协调、从对抗到协同的转变，使“长江之水更清、两岸更绿”。对此，下列理解正确的有</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加强对权力的监督和制约就能够更好地造福人民</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以良法推动善治是全面推进依法治国的题中之义</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以法律管权管事管人是提高立法质量的必要条件</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多元共治是推进生态治理体系现代化的有效途径</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①③</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①④</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②③</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②④</w:t>
      </w:r>
    </w:p>
    <w:p>
      <w:pPr>
        <w:spacing w:line="276" w:lineRule="auto"/>
        <w:textAlignment w:val="center"/>
        <w:rPr>
          <w:rFonts w:ascii="宋体" w:hAnsi="宋体"/>
          <w:bCs/>
          <w:color w:val="auto"/>
          <w:szCs w:val="21"/>
        </w:rPr>
      </w:pPr>
      <w:r>
        <w:rPr>
          <w:rFonts w:ascii="宋体" w:hAnsi="宋体"/>
          <w:bCs/>
          <w:color w:val="auto"/>
          <w:szCs w:val="21"/>
        </w:rPr>
        <w:t>16．2021年3月5日李克强总理在《政府工作报告》中指出，加强数字政府建设，建立健全政务数据共享协调机制，推动电子证照扩大应用领域和全国互通互认，实现更多政务服务事项网上办、掌上办、一次办。企业和群众经常办理的事项，今年要基本实现“跨省通办”。加快推进政务服务“跨省通办”旨在</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转变政府职能，提高行政服务效能</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s="宋体"/>
          <w:bCs/>
          <w:color w:val="auto"/>
          <w:szCs w:val="21"/>
        </w:rPr>
        <w:t>②</w:t>
      </w:r>
      <w:r>
        <w:rPr>
          <w:rFonts w:ascii="宋体" w:hAnsi="宋体"/>
          <w:bCs/>
          <w:color w:val="auto"/>
          <w:szCs w:val="21"/>
        </w:rPr>
        <w:t>服务人民群众，提升人民幸福指数</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树立政府权威，增强政府行政执法能力</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s="宋体"/>
          <w:bCs/>
          <w:color w:val="auto"/>
          <w:szCs w:val="21"/>
        </w:rPr>
        <w:t>④</w:t>
      </w:r>
      <w:r>
        <w:rPr>
          <w:rFonts w:ascii="宋体" w:hAnsi="宋体"/>
          <w:bCs/>
          <w:color w:val="auto"/>
          <w:szCs w:val="21"/>
        </w:rPr>
        <w:t>改革行政审批制度，优化政府职能设置</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①④</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②③</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hint="eastAsia" w:ascii="宋体" w:hAnsi="宋体"/>
          <w:bCs/>
          <w:color w:val="auto"/>
          <w:szCs w:val="21"/>
        </w:rPr>
      </w:pPr>
      <w:r>
        <w:rPr>
          <w:rFonts w:ascii="宋体" w:hAnsi="宋体"/>
          <w:bCs/>
          <w:color w:val="auto"/>
          <w:szCs w:val="21"/>
        </w:rPr>
        <w:t>17．</w:t>
      </w:r>
      <w:r>
        <w:rPr>
          <w:rFonts w:hint="eastAsia" w:ascii="宋体" w:hAnsi="宋体"/>
          <w:bCs/>
          <w:color w:val="auto"/>
          <w:szCs w:val="21"/>
        </w:rPr>
        <w:t>人类社会的存在和发展离不开各种社会规范。法是维持社会秩序、调整社会关系的一种社会规范。下列对法的认识正确的是</w:t>
      </w:r>
    </w:p>
    <w:p>
      <w:pPr>
        <w:spacing w:line="276" w:lineRule="auto"/>
        <w:textAlignment w:val="center"/>
        <w:rPr>
          <w:rFonts w:ascii="宋体" w:hAnsi="宋体"/>
          <w:bCs/>
          <w:color w:val="auto"/>
          <w:szCs w:val="21"/>
        </w:rPr>
      </w:pPr>
      <w:r>
        <w:rPr>
          <w:rFonts w:hint="eastAsia" w:ascii="宋体" w:hAnsi="宋体"/>
          <w:bCs/>
          <w:color w:val="auto"/>
          <w:szCs w:val="21"/>
        </w:rPr>
        <w:t>①法是由国家制定或认可的社会规范</w:t>
      </w:r>
    </w:p>
    <w:p>
      <w:pPr>
        <w:spacing w:line="276" w:lineRule="auto"/>
        <w:textAlignment w:val="center"/>
        <w:rPr>
          <w:rFonts w:ascii="宋体" w:hAnsi="宋体"/>
          <w:bCs/>
          <w:color w:val="auto"/>
          <w:szCs w:val="21"/>
        </w:rPr>
      </w:pPr>
      <w:r>
        <w:rPr>
          <w:rFonts w:hint="eastAsia" w:ascii="宋体" w:hAnsi="宋体"/>
          <w:bCs/>
          <w:color w:val="auto"/>
          <w:szCs w:val="21"/>
        </w:rPr>
        <w:t>②法是国家、人民根本利益和共同意志的体现</w:t>
      </w:r>
    </w:p>
    <w:p>
      <w:pPr>
        <w:spacing w:line="276" w:lineRule="auto"/>
        <w:textAlignment w:val="center"/>
        <w:rPr>
          <w:rFonts w:ascii="宋体" w:hAnsi="宋体"/>
          <w:bCs/>
          <w:color w:val="auto"/>
          <w:szCs w:val="21"/>
        </w:rPr>
      </w:pPr>
      <w:r>
        <w:rPr>
          <w:rFonts w:hint="eastAsia" w:ascii="宋体" w:hAnsi="宋体"/>
          <w:bCs/>
          <w:color w:val="auto"/>
          <w:szCs w:val="21"/>
        </w:rPr>
        <w:t>③法是由国家强制力保证实施的社会规范</w:t>
      </w:r>
    </w:p>
    <w:p>
      <w:pPr>
        <w:spacing w:line="276" w:lineRule="auto"/>
        <w:textAlignment w:val="center"/>
        <w:rPr>
          <w:rFonts w:hint="eastAsia" w:ascii="宋体" w:hAnsi="宋体"/>
          <w:bCs/>
          <w:color w:val="auto"/>
          <w:szCs w:val="21"/>
        </w:rPr>
      </w:pPr>
      <w:r>
        <w:rPr>
          <w:rFonts w:hint="eastAsia" w:ascii="宋体" w:hAnsi="宋体"/>
          <w:bCs/>
          <w:color w:val="auto"/>
          <w:szCs w:val="21"/>
        </w:rPr>
        <w:t>④法只对被统治阶级具有约束力</w:t>
      </w:r>
    </w:p>
    <w:p>
      <w:pPr>
        <w:spacing w:line="276" w:lineRule="auto"/>
        <w:textAlignment w:val="center"/>
        <w:rPr>
          <w:rFonts w:hint="eastAsia" w:ascii="宋体" w:hAnsi="宋体"/>
          <w:bCs/>
          <w:color w:val="auto"/>
          <w:szCs w:val="21"/>
        </w:rPr>
      </w:pPr>
      <w:r>
        <w:rPr>
          <w:rFonts w:hint="eastAsia" w:ascii="宋体" w:hAnsi="宋体"/>
          <w:bCs/>
          <w:color w:val="auto"/>
          <w:szCs w:val="21"/>
        </w:rPr>
        <w:t xml:space="preserve">A.①③ </w:t>
      </w:r>
      <w:r>
        <w:rPr>
          <w:rFonts w:ascii="宋体" w:hAnsi="宋体"/>
          <w:bCs/>
          <w:color w:val="auto"/>
          <w:szCs w:val="21"/>
        </w:rPr>
        <w:t xml:space="preserve">      </w:t>
      </w:r>
      <w:r>
        <w:rPr>
          <w:rFonts w:hint="eastAsia" w:ascii="宋体" w:hAnsi="宋体"/>
          <w:bCs/>
          <w:color w:val="auto"/>
          <w:szCs w:val="21"/>
        </w:rPr>
        <w:t xml:space="preserve">B.①④ </w:t>
      </w:r>
      <w:r>
        <w:rPr>
          <w:rFonts w:ascii="宋体" w:hAnsi="宋体"/>
          <w:bCs/>
          <w:color w:val="auto"/>
          <w:szCs w:val="21"/>
        </w:rPr>
        <w:t xml:space="preserve">      </w:t>
      </w:r>
      <w:r>
        <w:rPr>
          <w:rFonts w:hint="eastAsia" w:ascii="宋体" w:hAnsi="宋体"/>
          <w:bCs/>
          <w:color w:val="auto"/>
          <w:szCs w:val="21"/>
        </w:rPr>
        <w:t xml:space="preserve">C.②③ </w:t>
      </w:r>
      <w:r>
        <w:rPr>
          <w:rFonts w:ascii="宋体" w:hAnsi="宋体"/>
          <w:bCs/>
          <w:color w:val="auto"/>
          <w:szCs w:val="21"/>
        </w:rPr>
        <w:t xml:space="preserve">      </w:t>
      </w:r>
      <w:r>
        <w:rPr>
          <w:rFonts w:hint="eastAsia" w:ascii="宋体" w:hAnsi="宋体"/>
          <w:bCs/>
          <w:color w:val="auto"/>
          <w:szCs w:val="21"/>
        </w:rPr>
        <w:t>D.②④</w:t>
      </w:r>
    </w:p>
    <w:p>
      <w:pPr>
        <w:spacing w:line="276" w:lineRule="auto"/>
        <w:textAlignment w:val="center"/>
        <w:rPr>
          <w:rFonts w:ascii="宋体" w:hAnsi="宋体"/>
          <w:bCs/>
          <w:color w:val="auto"/>
          <w:szCs w:val="21"/>
        </w:rPr>
      </w:pPr>
      <w:r>
        <w:rPr>
          <w:rFonts w:ascii="宋体" w:hAnsi="宋体"/>
          <w:bCs/>
          <w:color w:val="auto"/>
          <w:szCs w:val="21"/>
        </w:rPr>
        <w:t>18．2021年2月24日，</w:t>
      </w:r>
      <w:r>
        <w:rPr>
          <w:rFonts w:hint="eastAsia" w:ascii="宋体" w:hAnsi="宋体"/>
          <w:bCs/>
          <w:color w:val="auto"/>
          <w:szCs w:val="21"/>
        </w:rPr>
        <w:t>历经</w:t>
      </w:r>
      <w:r>
        <w:rPr>
          <w:rFonts w:ascii="宋体" w:hAnsi="宋体"/>
          <w:bCs/>
          <w:color w:val="auto"/>
          <w:szCs w:val="21"/>
        </w:rPr>
        <w:t>3届全国人大常委会努力建成的国家法律法规数据库正式开通。数据库收录了宪法、法律、行政法规、地方性法规、司法解释等文件17693件，涵盖了中国特色社会主义法律体系最主要的内容，为社会公众提供了“看得见、找得着、用得上”的公共产品。国家法律法规数据库建设</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作为全面依法治国的一项基础性工作，彰显我国社会主义民主是最真实的民主</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是重要的国家政务信息化建设工程，利于推进国家治理体系和治理能力现代化</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表明全国人大常委会在立法中发挥领导作用，为社会公众提供了完备的法律体系</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倒逼国家规范性文件全部公开且处于有效监督之下,促进依法治国方略的实施</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①③</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②④</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19．过去，群众千方百计托关系打听案件进展，如今，法院通过网络平台主动、及时公开审判流程信息；过去，判决书只有双方当事人能看到，如今，公众对判决进行类案分析已经成为常态。这些举措有利于：</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完善国家监察体制</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s="宋体"/>
          <w:bCs/>
          <w:color w:val="auto"/>
          <w:szCs w:val="21"/>
        </w:rPr>
        <w:t>②</w:t>
      </w:r>
      <w:r>
        <w:rPr>
          <w:rFonts w:ascii="宋体" w:hAnsi="宋体"/>
          <w:bCs/>
          <w:color w:val="auto"/>
          <w:szCs w:val="21"/>
        </w:rPr>
        <w:t>进一步推进政务公开</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加强公民与社会监督</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s="宋体"/>
          <w:bCs/>
          <w:color w:val="auto"/>
          <w:szCs w:val="21"/>
        </w:rPr>
        <w:t>④</w:t>
      </w:r>
      <w:r>
        <w:rPr>
          <w:rFonts w:ascii="宋体" w:hAnsi="宋体"/>
          <w:bCs/>
          <w:color w:val="auto"/>
          <w:szCs w:val="21"/>
        </w:rPr>
        <w:t>提升审判机关公信力</w:t>
      </w:r>
    </w:p>
    <w:p>
      <w:pPr>
        <w:tabs>
          <w:tab w:val="left" w:pos="3945"/>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 xml:space="preserve">①② </w:t>
      </w:r>
      <w:r>
        <w:rPr>
          <w:rFonts w:ascii="宋体" w:hAnsi="宋体" w:cs="宋体"/>
          <w:bCs/>
          <w:color w:val="auto"/>
          <w:szCs w:val="21"/>
        </w:rPr>
        <w:t xml:space="preserve">     </w:t>
      </w:r>
      <w:r>
        <w:rPr>
          <w:rFonts w:ascii="宋体" w:hAnsi="宋体"/>
          <w:bCs/>
          <w:color w:val="auto"/>
          <w:szCs w:val="21"/>
        </w:rPr>
        <w:t>B．</w:t>
      </w:r>
      <w:r>
        <w:rPr>
          <w:rFonts w:hint="eastAsia" w:ascii="宋体" w:hAnsi="宋体" w:cs="宋体"/>
          <w:bCs/>
          <w:color w:val="auto"/>
          <w:szCs w:val="21"/>
        </w:rPr>
        <w:t xml:space="preserve">①③ </w:t>
      </w:r>
      <w:r>
        <w:rPr>
          <w:rFonts w:ascii="宋体" w:hAnsi="宋体" w:cs="宋体"/>
          <w:bCs/>
          <w:color w:val="auto"/>
          <w:szCs w:val="21"/>
        </w:rPr>
        <w:t xml:space="preserve">      </w:t>
      </w:r>
      <w:r>
        <w:rPr>
          <w:rFonts w:ascii="宋体" w:hAnsi="宋体"/>
          <w:bCs/>
          <w:color w:val="auto"/>
          <w:szCs w:val="21"/>
        </w:rPr>
        <w:t>C．</w:t>
      </w:r>
      <w:r>
        <w:rPr>
          <w:rFonts w:hint="eastAsia" w:ascii="宋体" w:hAnsi="宋体" w:cs="宋体"/>
          <w:bCs/>
          <w:color w:val="auto"/>
          <w:szCs w:val="21"/>
        </w:rPr>
        <w:t>②③</w:t>
      </w:r>
      <w:r>
        <w:rPr>
          <w:rFonts w:ascii="宋体" w:hAnsi="宋体"/>
          <w:bCs/>
          <w:color w:val="auto"/>
          <w:szCs w:val="21"/>
        </w:rPr>
        <w:t xml:space="preserve">    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20．2021年年初我国实现了农村贫困人口全部脱贫、贫困县全部摘帽的目标，乡村振兴的重点走向了做好巩固拓展脱贫攻坚成果同乡村振兴有效衔接。当下，要进一步健全党领导的自治、法治、德治相结合的乡村治理体系，各方协同，推动乡村振兴的全面发展。这要求（    ）</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发挥德治对法治的保障作用，推动乡村治理的现代化</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探索“自己的事情自己办，自己的难题自己解”的民主监督途径</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坚持全面依法治国这一中国特色社会主义的本质要求</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深入推进党领导的基层群众自治这一最广泛的民主实践</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①③</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②④</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21．</w:t>
      </w:r>
      <w:r>
        <w:rPr>
          <w:rFonts w:hint="eastAsia" w:ascii="宋体" w:hAnsi="宋体"/>
          <w:bCs/>
          <w:color w:val="auto"/>
          <w:szCs w:val="21"/>
        </w:rPr>
        <w:t>我国公共法律服务三大平台（实体平台、电话热线平台、网络平台）已全面建成。每个县(市、区)都建成了公共法律服务中心，每个乡镇（街道）都建立了公共法律服务工作站，每个村（社区）都有法律顾问。公共法律服务平台的建成</w:t>
      </w:r>
    </w:p>
    <w:p>
      <w:pPr>
        <w:spacing w:line="276" w:lineRule="auto"/>
        <w:textAlignment w:val="center"/>
        <w:rPr>
          <w:rFonts w:ascii="宋体" w:hAnsi="宋体"/>
          <w:bCs/>
          <w:color w:val="auto"/>
          <w:szCs w:val="21"/>
        </w:rPr>
      </w:pPr>
      <w:r>
        <w:rPr>
          <w:rFonts w:hint="eastAsia" w:ascii="宋体" w:hAnsi="宋体"/>
          <w:bCs/>
          <w:color w:val="auto"/>
          <w:szCs w:val="21"/>
        </w:rPr>
        <w:t>①有利于政府全面贯彻依法治国方略，坚持依法执政</w:t>
      </w:r>
    </w:p>
    <w:p>
      <w:pPr>
        <w:spacing w:line="276" w:lineRule="auto"/>
        <w:textAlignment w:val="center"/>
        <w:rPr>
          <w:rFonts w:ascii="宋体" w:hAnsi="宋体"/>
          <w:bCs/>
          <w:color w:val="auto"/>
          <w:szCs w:val="21"/>
        </w:rPr>
      </w:pPr>
      <w:r>
        <w:rPr>
          <w:rFonts w:hint="eastAsia" w:ascii="宋体" w:hAnsi="宋体"/>
          <w:bCs/>
          <w:color w:val="auto"/>
          <w:szCs w:val="21"/>
        </w:rPr>
        <w:t>②有利于司法机关公正司法，推动法律实施</w:t>
      </w:r>
    </w:p>
    <w:p>
      <w:pPr>
        <w:spacing w:line="276" w:lineRule="auto"/>
        <w:textAlignment w:val="center"/>
        <w:rPr>
          <w:rFonts w:ascii="宋体" w:hAnsi="宋体"/>
          <w:bCs/>
          <w:color w:val="auto"/>
          <w:szCs w:val="21"/>
        </w:rPr>
      </w:pPr>
      <w:r>
        <w:rPr>
          <w:rFonts w:hint="eastAsia" w:ascii="宋体" w:hAnsi="宋体"/>
          <w:bCs/>
          <w:color w:val="auto"/>
          <w:szCs w:val="21"/>
        </w:rPr>
        <w:t>③有利于推进覆盖城乡居民的公共法律服务体系建设</w:t>
      </w:r>
    </w:p>
    <w:p>
      <w:pPr>
        <w:spacing w:line="276" w:lineRule="auto"/>
        <w:textAlignment w:val="center"/>
        <w:rPr>
          <w:rFonts w:hint="eastAsia" w:ascii="宋体" w:hAnsi="宋体"/>
          <w:bCs/>
          <w:color w:val="auto"/>
          <w:szCs w:val="21"/>
        </w:rPr>
      </w:pPr>
      <w:r>
        <w:rPr>
          <w:rFonts w:hint="eastAsia" w:ascii="宋体" w:hAnsi="宋体"/>
          <w:bCs/>
          <w:color w:val="auto"/>
          <w:szCs w:val="21"/>
        </w:rPr>
        <w:t>④旨在为人民群众提供优质高效的公共法律服务</w:t>
      </w:r>
    </w:p>
    <w:p>
      <w:pPr>
        <w:spacing w:line="276" w:lineRule="auto"/>
        <w:textAlignment w:val="center"/>
        <w:rPr>
          <w:rFonts w:ascii="宋体" w:hAnsi="宋体"/>
          <w:bCs/>
          <w:color w:val="auto"/>
          <w:szCs w:val="21"/>
        </w:rPr>
      </w:pPr>
      <w:r>
        <w:rPr>
          <w:rFonts w:hint="eastAsia" w:ascii="宋体" w:hAnsi="宋体"/>
          <w:bCs/>
          <w:color w:val="auto"/>
          <w:szCs w:val="21"/>
        </w:rPr>
        <w:t xml:space="preserve">A.①② </w:t>
      </w:r>
      <w:r>
        <w:rPr>
          <w:rFonts w:ascii="宋体" w:hAnsi="宋体"/>
          <w:bCs/>
          <w:color w:val="auto"/>
          <w:szCs w:val="21"/>
        </w:rPr>
        <w:t xml:space="preserve">       </w:t>
      </w:r>
      <w:r>
        <w:rPr>
          <w:rFonts w:hint="eastAsia" w:ascii="宋体" w:hAnsi="宋体"/>
          <w:bCs/>
          <w:color w:val="auto"/>
          <w:szCs w:val="21"/>
        </w:rPr>
        <w:t xml:space="preserve">B.①④ </w:t>
      </w:r>
      <w:r>
        <w:rPr>
          <w:rFonts w:ascii="宋体" w:hAnsi="宋体"/>
          <w:bCs/>
          <w:color w:val="auto"/>
          <w:szCs w:val="21"/>
        </w:rPr>
        <w:t xml:space="preserve">       </w:t>
      </w:r>
      <w:r>
        <w:rPr>
          <w:rFonts w:hint="eastAsia" w:ascii="宋体" w:hAnsi="宋体"/>
          <w:bCs/>
          <w:color w:val="auto"/>
          <w:szCs w:val="21"/>
        </w:rPr>
        <w:t xml:space="preserve">C.②③ </w:t>
      </w:r>
      <w:r>
        <w:rPr>
          <w:rFonts w:ascii="宋体" w:hAnsi="宋体"/>
          <w:bCs/>
          <w:color w:val="auto"/>
          <w:szCs w:val="21"/>
        </w:rPr>
        <w:t xml:space="preserve">       </w:t>
      </w:r>
      <w:r>
        <w:rPr>
          <w:rFonts w:hint="eastAsia" w:ascii="宋体" w:hAnsi="宋体"/>
          <w:bCs/>
          <w:color w:val="auto"/>
          <w:szCs w:val="21"/>
        </w:rPr>
        <w:t>D.③④</w:t>
      </w:r>
    </w:p>
    <w:p>
      <w:pPr>
        <w:spacing w:line="276" w:lineRule="auto"/>
        <w:textAlignment w:val="center"/>
        <w:rPr>
          <w:rFonts w:ascii="宋体" w:hAnsi="宋体"/>
          <w:bCs/>
          <w:color w:val="auto"/>
          <w:szCs w:val="21"/>
        </w:rPr>
      </w:pPr>
      <w:r>
        <w:rPr>
          <w:rFonts w:ascii="宋体" w:hAnsi="宋体"/>
          <w:bCs/>
          <w:color w:val="auto"/>
          <w:szCs w:val="21"/>
        </w:rPr>
        <w:t>22．2020年12月，中共中央印发了《法治社会建设实施纲要（2020-2025年）》。《实施纲要》要求加快建立健全社会领域法律制度，完善多层次多领域社会规范，强化道德规范建设，深入推进诚信建设制度化，以良法促进社会建设、保障社会善治。《实施纲要》的印发和实施</w:t>
      </w:r>
    </w:p>
    <w:p>
      <w:pPr>
        <w:spacing w:line="276" w:lineRule="auto"/>
        <w:textAlignment w:val="center"/>
        <w:rPr>
          <w:rFonts w:ascii="宋体" w:hAnsi="宋体"/>
          <w:bCs/>
          <w:color w:val="auto"/>
          <w:szCs w:val="21"/>
        </w:rPr>
      </w:pPr>
      <w:r>
        <w:rPr>
          <w:rFonts w:hint="eastAsia" w:ascii="宋体" w:hAnsi="宋体" w:cs="宋体"/>
          <w:bCs/>
          <w:color w:val="auto"/>
          <w:szCs w:val="21"/>
        </w:rPr>
        <w:t>①</w:t>
      </w:r>
      <w:r>
        <w:rPr>
          <w:rFonts w:ascii="宋体" w:hAnsi="宋体"/>
          <w:bCs/>
          <w:color w:val="auto"/>
          <w:szCs w:val="21"/>
        </w:rPr>
        <w:t>旨在推进依法治国，初步建立起社会主义法律体系</w:t>
      </w:r>
    </w:p>
    <w:p>
      <w:pPr>
        <w:spacing w:line="276" w:lineRule="auto"/>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推动法治与德治的内在融合，开拓良法善治新境界</w:t>
      </w:r>
    </w:p>
    <w:p>
      <w:pPr>
        <w:spacing w:line="276" w:lineRule="auto"/>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是促进国家治理体系和治理能力现代化的重大举措</w:t>
      </w:r>
    </w:p>
    <w:p>
      <w:pPr>
        <w:spacing w:line="276" w:lineRule="auto"/>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彰显了党的领导是社会主义民主政治的本质和核心</w:t>
      </w:r>
    </w:p>
    <w:p>
      <w:pPr>
        <w:tabs>
          <w:tab w:val="left" w:pos="2076"/>
          <w:tab w:val="left" w:pos="4153"/>
          <w:tab w:val="left" w:pos="6229"/>
        </w:tabs>
        <w:spacing w:line="276" w:lineRule="auto"/>
        <w:textAlignment w:val="center"/>
        <w:rPr>
          <w:rFonts w:ascii="宋体" w:hAnsi="宋体"/>
          <w:bCs/>
          <w:color w:val="auto"/>
          <w:szCs w:val="21"/>
        </w:rPr>
      </w:pPr>
      <w:r>
        <w:rPr>
          <w:rFonts w:ascii="宋体" w:hAnsi="宋体"/>
          <w:bCs/>
          <w:color w:val="auto"/>
          <w:szCs w:val="21"/>
        </w:rPr>
        <w:t>A．</w:t>
      </w:r>
      <w:r>
        <w:rPr>
          <w:rFonts w:hint="eastAsia" w:ascii="宋体" w:hAnsi="宋体" w:cs="宋体"/>
          <w:bCs/>
          <w:color w:val="auto"/>
          <w:szCs w:val="21"/>
        </w:rPr>
        <w:t>①②</w:t>
      </w:r>
      <w:r>
        <w:rPr>
          <w:rFonts w:ascii="宋体" w:hAnsi="宋体"/>
          <w:bCs/>
          <w:color w:val="auto"/>
          <w:szCs w:val="21"/>
        </w:rPr>
        <w:tab/>
      </w:r>
      <w:r>
        <w:rPr>
          <w:rFonts w:ascii="宋体" w:hAnsi="宋体"/>
          <w:bCs/>
          <w:color w:val="auto"/>
          <w:szCs w:val="21"/>
        </w:rPr>
        <w:t>B．</w:t>
      </w:r>
      <w:r>
        <w:rPr>
          <w:rFonts w:hint="eastAsia" w:ascii="宋体" w:hAnsi="宋体" w:cs="宋体"/>
          <w:bCs/>
          <w:color w:val="auto"/>
          <w:szCs w:val="21"/>
        </w:rPr>
        <w:t>①④</w:t>
      </w:r>
      <w:r>
        <w:rPr>
          <w:rFonts w:ascii="宋体" w:hAnsi="宋体"/>
          <w:bCs/>
          <w:color w:val="auto"/>
          <w:szCs w:val="21"/>
        </w:rPr>
        <w:tab/>
      </w:r>
      <w:r>
        <w:rPr>
          <w:rFonts w:ascii="宋体" w:hAnsi="宋体"/>
          <w:bCs/>
          <w:color w:val="auto"/>
          <w:szCs w:val="21"/>
        </w:rPr>
        <w:t>C．</w:t>
      </w:r>
      <w:r>
        <w:rPr>
          <w:rFonts w:hint="eastAsia" w:ascii="宋体" w:hAnsi="宋体" w:cs="宋体"/>
          <w:bCs/>
          <w:color w:val="auto"/>
          <w:szCs w:val="21"/>
        </w:rPr>
        <w:t>②③</w:t>
      </w:r>
      <w:r>
        <w:rPr>
          <w:rFonts w:ascii="宋体" w:hAnsi="宋体"/>
          <w:bCs/>
          <w:color w:val="auto"/>
          <w:szCs w:val="21"/>
        </w:rPr>
        <w:tab/>
      </w:r>
      <w:r>
        <w:rPr>
          <w:rFonts w:ascii="宋体" w:hAnsi="宋体"/>
          <w:bCs/>
          <w:color w:val="auto"/>
          <w:szCs w:val="21"/>
        </w:rPr>
        <w:t>D．</w:t>
      </w:r>
      <w:r>
        <w:rPr>
          <w:rFonts w:hint="eastAsia" w:ascii="宋体" w:hAnsi="宋体" w:cs="宋体"/>
          <w:bCs/>
          <w:color w:val="auto"/>
          <w:szCs w:val="21"/>
        </w:rPr>
        <w:t>③④</w:t>
      </w:r>
    </w:p>
    <w:p>
      <w:pPr>
        <w:spacing w:line="276" w:lineRule="auto"/>
        <w:textAlignment w:val="center"/>
        <w:rPr>
          <w:rFonts w:ascii="宋体" w:hAnsi="宋体"/>
          <w:bCs/>
          <w:color w:val="auto"/>
          <w:szCs w:val="21"/>
        </w:rPr>
      </w:pPr>
      <w:r>
        <w:rPr>
          <w:rFonts w:ascii="宋体" w:hAnsi="宋体"/>
          <w:bCs/>
          <w:color w:val="auto"/>
          <w:szCs w:val="21"/>
        </w:rPr>
        <w:t>23</w:t>
      </w:r>
      <w:r>
        <w:rPr>
          <w:rFonts w:hint="eastAsia" w:ascii="宋体" w:hAnsi="宋体"/>
          <w:bCs/>
          <w:color w:val="auto"/>
          <w:szCs w:val="21"/>
        </w:rPr>
        <w:t>.为切实做好司法过程中对困难群众的救助工作，有效维护当事人合法权益，促进社会和谐稳定，我国坚持建立和完善国家司法救助制度。国家实施司法救助制度充分体现了</w:t>
      </w:r>
    </w:p>
    <w:p>
      <w:pPr>
        <w:spacing w:line="276" w:lineRule="auto"/>
        <w:textAlignment w:val="center"/>
        <w:rPr>
          <w:rFonts w:ascii="宋体" w:hAnsi="宋体"/>
          <w:bCs/>
          <w:color w:val="auto"/>
          <w:szCs w:val="21"/>
        </w:rPr>
      </w:pPr>
      <w:r>
        <w:rPr>
          <w:rFonts w:hint="eastAsia" w:ascii="宋体" w:hAnsi="宋体"/>
          <w:bCs/>
          <w:color w:val="auto"/>
          <w:szCs w:val="21"/>
        </w:rPr>
        <w:t>A</w:t>
      </w:r>
      <w:r>
        <w:rPr>
          <w:rFonts w:ascii="宋体" w:hAnsi="宋体"/>
          <w:bCs/>
          <w:color w:val="auto"/>
          <w:szCs w:val="21"/>
        </w:rPr>
        <w:t>.</w:t>
      </w:r>
      <w:r>
        <w:rPr>
          <w:rFonts w:hint="eastAsia" w:ascii="宋体" w:hAnsi="宋体"/>
          <w:bCs/>
          <w:color w:val="auto"/>
          <w:szCs w:val="21"/>
        </w:rPr>
        <w:t>在我国，公民是国家的主人</w:t>
      </w:r>
    </w:p>
    <w:p>
      <w:pPr>
        <w:spacing w:line="276" w:lineRule="auto"/>
        <w:textAlignment w:val="center"/>
        <w:rPr>
          <w:rFonts w:ascii="宋体" w:hAnsi="宋体"/>
          <w:bCs/>
          <w:color w:val="auto"/>
          <w:szCs w:val="21"/>
        </w:rPr>
      </w:pPr>
      <w:r>
        <w:rPr>
          <w:rFonts w:hint="eastAsia" w:ascii="宋体" w:hAnsi="宋体"/>
          <w:bCs/>
          <w:color w:val="auto"/>
          <w:szCs w:val="21"/>
        </w:rPr>
        <w:t>B.我国已经建立了完善的法律制度</w:t>
      </w:r>
    </w:p>
    <w:p>
      <w:pPr>
        <w:spacing w:line="276" w:lineRule="auto"/>
        <w:textAlignment w:val="center"/>
        <w:rPr>
          <w:rFonts w:ascii="宋体" w:hAnsi="宋体"/>
          <w:bCs/>
          <w:color w:val="auto"/>
          <w:szCs w:val="21"/>
        </w:rPr>
      </w:pPr>
      <w:r>
        <w:rPr>
          <w:rFonts w:hint="eastAsia" w:ascii="宋体" w:hAnsi="宋体"/>
          <w:bCs/>
          <w:color w:val="auto"/>
          <w:szCs w:val="21"/>
        </w:rPr>
        <w:t>C.我国尊重和保障公民权利</w:t>
      </w:r>
    </w:p>
    <w:p>
      <w:pPr>
        <w:spacing w:line="276" w:lineRule="auto"/>
        <w:textAlignment w:val="center"/>
        <w:rPr>
          <w:rFonts w:ascii="宋体" w:hAnsi="宋体"/>
          <w:bCs/>
          <w:color w:val="auto"/>
          <w:szCs w:val="21"/>
        </w:rPr>
      </w:pPr>
      <w:r>
        <w:rPr>
          <w:rFonts w:hint="eastAsia" w:ascii="宋体" w:hAnsi="宋体"/>
          <w:bCs/>
          <w:color w:val="auto"/>
          <w:szCs w:val="21"/>
        </w:rPr>
        <w:t>D.社会主义民主的全民性</w:t>
      </w:r>
    </w:p>
    <w:p>
      <w:pPr>
        <w:spacing w:line="276" w:lineRule="auto"/>
        <w:textAlignment w:val="center"/>
        <w:rPr>
          <w:rFonts w:ascii="宋体" w:hAnsi="宋体"/>
          <w:bCs/>
          <w:color w:val="auto"/>
          <w:szCs w:val="21"/>
        </w:rPr>
      </w:pPr>
      <w:r>
        <w:rPr>
          <w:rFonts w:hint="eastAsia" w:ascii="宋体" w:hAnsi="宋体"/>
          <w:bCs/>
          <w:color w:val="auto"/>
          <w:szCs w:val="21"/>
        </w:rPr>
        <w:t>2</w:t>
      </w:r>
      <w:r>
        <w:rPr>
          <w:rFonts w:ascii="宋体" w:hAnsi="宋体"/>
          <w:bCs/>
          <w:color w:val="auto"/>
          <w:szCs w:val="21"/>
        </w:rPr>
        <w:t>4</w:t>
      </w:r>
      <w:r>
        <w:rPr>
          <w:rFonts w:hint="eastAsia" w:ascii="宋体" w:hAnsi="宋体"/>
          <w:bCs/>
          <w:color w:val="auto"/>
          <w:szCs w:val="21"/>
        </w:rPr>
        <w:t>.习近平总书记强调，我们要坚持法治国家、法治政府、法治社会一体建设，不断开创依法治国新局面。下列关于法治国家、法治政府、法治社会的关系表述正确的是</w:t>
      </w:r>
    </w:p>
    <w:p>
      <w:pPr>
        <w:spacing w:line="276" w:lineRule="auto"/>
        <w:textAlignment w:val="center"/>
        <w:rPr>
          <w:rFonts w:ascii="宋体" w:hAnsi="宋体"/>
          <w:bCs/>
          <w:color w:val="auto"/>
          <w:szCs w:val="21"/>
        </w:rPr>
      </w:pPr>
      <w:r>
        <w:rPr>
          <w:rFonts w:hint="eastAsia" w:ascii="宋体" w:hAnsi="宋体"/>
          <w:bCs/>
          <w:color w:val="auto"/>
          <w:szCs w:val="21"/>
        </w:rPr>
        <w:t>A.法治社会是法治国家、法治政府建设的重要基础和基本前提</w:t>
      </w:r>
    </w:p>
    <w:p>
      <w:pPr>
        <w:spacing w:line="276" w:lineRule="auto"/>
        <w:textAlignment w:val="center"/>
        <w:rPr>
          <w:rFonts w:ascii="宋体" w:hAnsi="宋体"/>
          <w:bCs/>
          <w:color w:val="auto"/>
          <w:szCs w:val="21"/>
        </w:rPr>
      </w:pPr>
      <w:r>
        <w:rPr>
          <w:rFonts w:hint="eastAsia" w:ascii="宋体" w:hAnsi="宋体"/>
          <w:bCs/>
          <w:color w:val="auto"/>
          <w:szCs w:val="21"/>
        </w:rPr>
        <w:t>B.法治政府是法治建设的目标，法治国家是法治建设的主体</w:t>
      </w:r>
    </w:p>
    <w:p>
      <w:pPr>
        <w:spacing w:line="276" w:lineRule="auto"/>
        <w:textAlignment w:val="center"/>
        <w:rPr>
          <w:rFonts w:ascii="宋体" w:hAnsi="宋体"/>
          <w:bCs/>
          <w:color w:val="auto"/>
          <w:szCs w:val="21"/>
        </w:rPr>
      </w:pPr>
      <w:r>
        <w:rPr>
          <w:rFonts w:hint="eastAsia" w:ascii="宋体" w:hAnsi="宋体"/>
          <w:bCs/>
          <w:color w:val="auto"/>
          <w:szCs w:val="21"/>
        </w:rPr>
        <w:t>C.法治社会决定着国家依法治国、政府依法行政的根本方向</w:t>
      </w:r>
    </w:p>
    <w:p>
      <w:pPr>
        <w:spacing w:line="276" w:lineRule="auto"/>
        <w:textAlignment w:val="center"/>
        <w:rPr>
          <w:rFonts w:ascii="宋体" w:hAnsi="宋体"/>
          <w:bCs/>
          <w:color w:val="auto"/>
          <w:szCs w:val="21"/>
        </w:rPr>
      </w:pPr>
      <w:r>
        <w:rPr>
          <w:rFonts w:hint="eastAsia" w:ascii="宋体" w:hAnsi="宋体"/>
          <w:bCs/>
          <w:color w:val="auto"/>
          <w:szCs w:val="21"/>
        </w:rPr>
        <w:t>D.只要全社会对法治普遍信仰，就能实现全面依法治国的目标</w:t>
      </w:r>
    </w:p>
    <w:p>
      <w:pPr>
        <w:spacing w:line="276" w:lineRule="auto"/>
        <w:textAlignment w:val="center"/>
        <w:rPr>
          <w:rFonts w:ascii="宋体" w:hAnsi="宋体"/>
          <w:bCs/>
          <w:color w:val="auto"/>
          <w:szCs w:val="21"/>
        </w:rPr>
      </w:pPr>
    </w:p>
    <w:p>
      <w:pPr>
        <w:spacing w:line="276" w:lineRule="auto"/>
        <w:textAlignment w:val="center"/>
        <w:rPr>
          <w:rFonts w:ascii="宋体" w:hAnsi="宋体"/>
          <w:bCs/>
          <w:color w:val="auto"/>
          <w:szCs w:val="21"/>
        </w:rPr>
      </w:pPr>
      <w:r>
        <w:rPr>
          <w:rFonts w:hint="eastAsia" w:ascii="宋体" w:hAnsi="宋体"/>
          <w:bCs/>
          <w:color w:val="auto"/>
          <w:szCs w:val="21"/>
        </w:rPr>
        <w:t>二、</w:t>
      </w:r>
      <w:r>
        <w:rPr>
          <w:rFonts w:ascii="宋体" w:hAnsi="宋体"/>
          <w:bCs/>
          <w:color w:val="auto"/>
          <w:szCs w:val="21"/>
        </w:rPr>
        <w:t>阅读材料，回答下列问题。</w:t>
      </w:r>
      <w:r>
        <w:rPr>
          <w:rFonts w:hint="eastAsia" w:ascii="宋体" w:hAnsi="宋体"/>
          <w:bCs/>
          <w:color w:val="auto"/>
          <w:szCs w:val="21"/>
        </w:rPr>
        <w:t>（5</w:t>
      </w:r>
      <w:r>
        <w:rPr>
          <w:rFonts w:ascii="宋体" w:hAnsi="宋体"/>
          <w:bCs/>
          <w:color w:val="auto"/>
          <w:szCs w:val="21"/>
        </w:rPr>
        <w:t>2</w:t>
      </w:r>
      <w:r>
        <w:rPr>
          <w:rFonts w:hint="eastAsia" w:ascii="宋体" w:hAnsi="宋体"/>
          <w:bCs/>
          <w:color w:val="auto"/>
          <w:szCs w:val="21"/>
        </w:rPr>
        <w:t>分）</w:t>
      </w:r>
    </w:p>
    <w:p>
      <w:pPr>
        <w:spacing w:line="276" w:lineRule="auto"/>
        <w:textAlignment w:val="center"/>
        <w:rPr>
          <w:rFonts w:ascii="宋体" w:hAnsi="宋体"/>
          <w:bCs/>
          <w:color w:val="auto"/>
          <w:szCs w:val="21"/>
        </w:rPr>
      </w:pPr>
      <w:r>
        <w:rPr>
          <w:rFonts w:hint="eastAsia" w:ascii="宋体" w:hAnsi="宋体"/>
          <w:bCs/>
          <w:color w:val="auto"/>
          <w:szCs w:val="21"/>
        </w:rPr>
        <w:t>2</w:t>
      </w:r>
      <w:r>
        <w:rPr>
          <w:rFonts w:ascii="宋体" w:hAnsi="宋体"/>
          <w:bCs/>
          <w:color w:val="auto"/>
          <w:szCs w:val="21"/>
        </w:rPr>
        <w:t>5.党的十八大以来，以习近平同志为核心的党中央对加强生物安全工作作出重要部署，把生物安全纳入国家安全体系，系统规划国家生物安全风险防控和治理体系建设，全面提高国家生物安全治理能力。制定生物安全法律列入《全国人大常委会2019年立法工作计划》。</w:t>
      </w:r>
    </w:p>
    <w:p>
      <w:pPr>
        <w:spacing w:line="276" w:lineRule="auto"/>
        <w:ind w:firstLine="420"/>
        <w:textAlignment w:val="center"/>
        <w:rPr>
          <w:rFonts w:ascii="宋体" w:hAnsi="宋体"/>
          <w:bCs/>
          <w:color w:val="auto"/>
          <w:szCs w:val="21"/>
        </w:rPr>
      </w:pPr>
      <w:r>
        <w:rPr>
          <w:rFonts w:ascii="宋体" w:hAnsi="宋体"/>
          <w:bCs/>
          <w:color w:val="auto"/>
          <w:szCs w:val="21"/>
        </w:rPr>
        <w:t>全国人大环境与资源保护委员会（以下简称“环资委”）负责牵头，征求国务院以及地方人民政府等多方面的意见，起草形成了《中华人民共和国生物安全法（草案）》2019年10月，全国人大常委会初次审议这一草案并在中国人大网公布，向社会征求意见。2020年10月17日第十三届全国人大常委会第二十二次会议审议通过《中华人民共和国生物安全法》。自2021年4月15日起施行。</w:t>
      </w:r>
    </w:p>
    <w:p>
      <w:pPr>
        <w:spacing w:line="276" w:lineRule="auto"/>
        <w:ind w:firstLine="420" w:firstLineChars="200"/>
        <w:textAlignment w:val="center"/>
        <w:rPr>
          <w:rFonts w:ascii="宋体" w:hAnsi="宋体"/>
          <w:bCs/>
          <w:color w:val="auto"/>
          <w:szCs w:val="21"/>
        </w:rPr>
      </w:pPr>
      <w:r>
        <w:rPr>
          <w:rFonts w:ascii="宋体" w:hAnsi="宋体"/>
          <w:bCs/>
          <w:color w:val="auto"/>
          <w:szCs w:val="21"/>
        </w:rPr>
        <w:t>结合材料，运用政治</w:t>
      </w:r>
      <w:r>
        <w:rPr>
          <w:rFonts w:hint="eastAsia" w:ascii="宋体" w:hAnsi="宋体"/>
          <w:bCs/>
          <w:color w:val="auto"/>
          <w:szCs w:val="21"/>
          <w:lang w:val="en-US"/>
        </w:rPr>
        <w:t>与法制</w:t>
      </w:r>
      <w:r>
        <w:rPr>
          <w:rFonts w:ascii="宋体" w:hAnsi="宋体"/>
          <w:bCs/>
          <w:color w:val="auto"/>
          <w:szCs w:val="21"/>
        </w:rPr>
        <w:t>的知识，说明生物安全法的制定是如何体现依法治国方略的。</w:t>
      </w:r>
      <w:r>
        <w:rPr>
          <w:rFonts w:hint="eastAsia" w:ascii="宋体" w:hAnsi="宋体"/>
          <w:bCs/>
          <w:color w:val="auto"/>
          <w:szCs w:val="21"/>
        </w:rPr>
        <w:t>（1</w:t>
      </w:r>
      <w:r>
        <w:rPr>
          <w:rFonts w:ascii="宋体" w:hAnsi="宋体"/>
          <w:bCs/>
          <w:color w:val="auto"/>
          <w:szCs w:val="21"/>
        </w:rPr>
        <w:t>2</w:t>
      </w:r>
      <w:r>
        <w:rPr>
          <w:rFonts w:hint="eastAsia" w:ascii="宋体" w:hAnsi="宋体"/>
          <w:bCs/>
          <w:color w:val="auto"/>
          <w:szCs w:val="21"/>
        </w:rPr>
        <w:t>分）</w:t>
      </w:r>
    </w:p>
    <w:p>
      <w:pPr>
        <w:spacing w:line="276" w:lineRule="auto"/>
        <w:ind w:firstLine="420" w:firstLineChars="200"/>
        <w:textAlignment w:val="center"/>
        <w:rPr>
          <w:rFonts w:ascii="宋体" w:hAnsi="宋体"/>
          <w:bCs/>
          <w:color w:val="auto"/>
          <w:szCs w:val="21"/>
        </w:rPr>
      </w:pPr>
    </w:p>
    <w:p>
      <w:pPr>
        <w:spacing w:line="276" w:lineRule="auto"/>
        <w:ind w:firstLine="420" w:firstLineChars="200"/>
        <w:textAlignment w:val="center"/>
        <w:rPr>
          <w:rFonts w:hint="eastAsia" w:ascii="宋体" w:hAnsi="宋体"/>
          <w:bCs/>
          <w:color w:val="auto"/>
          <w:szCs w:val="21"/>
        </w:rPr>
      </w:pPr>
    </w:p>
    <w:p>
      <w:pPr>
        <w:spacing w:line="276" w:lineRule="auto"/>
        <w:rPr>
          <w:rFonts w:ascii="宋体" w:hAnsi="宋体"/>
          <w:color w:val="auto"/>
          <w:szCs w:val="21"/>
        </w:rPr>
      </w:pPr>
      <w:r>
        <w:rPr>
          <w:rFonts w:ascii="宋体" w:hAnsi="宋体"/>
          <w:color w:val="auto"/>
          <w:szCs w:val="21"/>
        </w:rPr>
        <w:t>26</w:t>
      </w:r>
      <w:r>
        <w:rPr>
          <w:rFonts w:hint="eastAsia" w:ascii="宋体" w:hAnsi="宋体"/>
          <w:color w:val="auto"/>
          <w:szCs w:val="21"/>
        </w:rPr>
        <w:t>.“潮平两岸阔，风正一帆悬”，中国特色社会主义进入新时代。为适应新时代发展的需要，政府部门深化改革，步伐更快，措施更实。</w:t>
      </w:r>
    </w:p>
    <w:p>
      <w:pPr>
        <w:spacing w:line="276" w:lineRule="auto"/>
        <w:ind w:firstLine="420" w:firstLineChars="200"/>
        <w:rPr>
          <w:rFonts w:ascii="宋体" w:hAnsi="宋体"/>
          <w:color w:val="auto"/>
          <w:szCs w:val="21"/>
        </w:rPr>
      </w:pPr>
      <w:r>
        <w:rPr>
          <w:rFonts w:hint="eastAsia" w:ascii="宋体" w:hAnsi="宋体"/>
          <w:color w:val="auto"/>
          <w:szCs w:val="21"/>
        </w:rPr>
        <w:t>“最多跑一次”“网上一次办理”，让群众办事更加方便。“数据用得活、服务更暖心”，大数据帮助政府实现精准治理。“农村大病保险”“健康扶贫工程”持续发，基本公共服务均等化、普惠化、便捷化持续推进。</w:t>
      </w:r>
    </w:p>
    <w:p>
      <w:pPr>
        <w:spacing w:line="276" w:lineRule="auto"/>
        <w:ind w:firstLine="420" w:firstLineChars="200"/>
        <w:rPr>
          <w:rFonts w:ascii="宋体" w:hAnsi="宋体"/>
          <w:color w:val="auto"/>
          <w:szCs w:val="21"/>
        </w:rPr>
      </w:pPr>
      <w:r>
        <w:rPr>
          <w:rFonts w:hint="eastAsia" w:ascii="宋体" w:hAnsi="宋体"/>
          <w:color w:val="auto"/>
          <w:szCs w:val="21"/>
        </w:rPr>
        <w:t>破解企业办证难题，避免“公章旅行”，“多评合一、多审合一、多图联审”破除企业投资障碍。面对新情况、新问题，探索建立政府与新业态之间的良性互动，维护市场公平竞争秩序，促进跨境电商、移动支付、人工智能等新兴产业健康发展。</w:t>
      </w:r>
    </w:p>
    <w:p>
      <w:pPr>
        <w:spacing w:line="276" w:lineRule="auto"/>
        <w:ind w:firstLine="420" w:firstLineChars="200"/>
        <w:rPr>
          <w:rFonts w:ascii="宋体" w:hAnsi="宋体"/>
          <w:color w:val="auto"/>
          <w:szCs w:val="21"/>
        </w:rPr>
      </w:pPr>
      <w:r>
        <w:rPr>
          <w:rFonts w:hint="eastAsia" w:ascii="宋体" w:hAnsi="宋体"/>
          <w:color w:val="auto"/>
          <w:szCs w:val="21"/>
        </w:rPr>
        <w:t>着手建设全国统一的执法信息平台，有效遏制不作为、乱作为等问题。省、市、县三级政府法律顾问实现全覆盖，政府法律顾问在政府决策过程中发挥越来越大的作用。推行政府权力清单制度，促进权力公开透明运行。</w:t>
      </w:r>
    </w:p>
    <w:p>
      <w:pPr>
        <w:spacing w:line="276" w:lineRule="auto"/>
        <w:ind w:firstLine="420" w:firstLineChars="200"/>
        <w:rPr>
          <w:rFonts w:ascii="宋体" w:hAnsi="宋体"/>
          <w:color w:val="auto"/>
          <w:szCs w:val="21"/>
        </w:rPr>
      </w:pPr>
      <w:r>
        <w:rPr>
          <w:rFonts w:hint="eastAsia" w:ascii="宋体" w:hAnsi="宋体"/>
          <w:color w:val="auto"/>
          <w:szCs w:val="21"/>
        </w:rPr>
        <w:t>结合材料，说明在推进国家治理体系和治理能力现代化进程中，政府应该如何作为。(</w:t>
      </w:r>
      <w:r>
        <w:rPr>
          <w:rFonts w:ascii="宋体" w:hAnsi="宋体"/>
          <w:color w:val="auto"/>
          <w:szCs w:val="21"/>
        </w:rPr>
        <w:t>16</w:t>
      </w:r>
      <w:r>
        <w:rPr>
          <w:rFonts w:hint="eastAsia" w:ascii="宋体" w:hAnsi="宋体"/>
          <w:color w:val="auto"/>
          <w:szCs w:val="21"/>
        </w:rPr>
        <w:t>分)</w:t>
      </w:r>
    </w:p>
    <w:p>
      <w:pPr>
        <w:spacing w:line="276" w:lineRule="auto"/>
        <w:ind w:firstLine="420" w:firstLineChars="200"/>
        <w:rPr>
          <w:rFonts w:ascii="宋体" w:hAnsi="宋体"/>
          <w:color w:val="auto"/>
          <w:szCs w:val="21"/>
        </w:rPr>
      </w:pPr>
    </w:p>
    <w:p>
      <w:pPr>
        <w:spacing w:line="276" w:lineRule="auto"/>
        <w:ind w:firstLine="420" w:firstLineChars="200"/>
        <w:rPr>
          <w:rFonts w:ascii="宋体" w:hAnsi="宋体"/>
          <w:color w:val="auto"/>
          <w:szCs w:val="21"/>
        </w:rPr>
      </w:pPr>
    </w:p>
    <w:p>
      <w:pPr>
        <w:spacing w:line="276" w:lineRule="auto"/>
        <w:rPr>
          <w:rFonts w:ascii="宋体" w:hAnsi="宋体"/>
          <w:color w:val="auto"/>
          <w:szCs w:val="21"/>
        </w:rPr>
      </w:pPr>
      <w:r>
        <w:rPr>
          <w:rFonts w:ascii="宋体" w:hAnsi="宋体"/>
          <w:color w:val="auto"/>
          <w:szCs w:val="21"/>
        </w:rPr>
        <w:t>27.</w:t>
      </w:r>
      <w:r>
        <w:rPr>
          <w:rFonts w:hint="eastAsia" w:ascii="宋体" w:hAnsi="宋体"/>
          <w:color w:val="auto"/>
          <w:szCs w:val="21"/>
        </w:rPr>
        <w:t>建设法治政府是建设法治国家的关键和重心。各级政府必须坚持在党的领导下、在法治轨道上开展工作，加快建设职能科学、权责法定、执法严明、公开公正、廉洁高效、守法诚信的政府。在推进实现国家治理体系和治理能力现代化的过程中，将行政机关的重大决策纳入规范化法治化轨道运行，将有力加快法治政府建设进程，让全社会享受到科学民主依法决策来的高质量社会治理和发展成果。</w:t>
      </w:r>
    </w:p>
    <w:p>
      <w:pPr>
        <w:spacing w:line="276" w:lineRule="auto"/>
        <w:ind w:firstLine="420" w:firstLineChars="200"/>
        <w:rPr>
          <w:rFonts w:ascii="宋体" w:hAnsi="宋体"/>
          <w:color w:val="auto"/>
          <w:szCs w:val="21"/>
        </w:rPr>
      </w:pPr>
      <w:r>
        <w:rPr>
          <w:rFonts w:hint="eastAsia" w:ascii="宋体" w:hAnsi="宋体"/>
          <w:color w:val="auto"/>
          <w:szCs w:val="21"/>
        </w:rPr>
        <w:t>结合材料，运用“法治政府”的相关知识，说明建设法治政府对建设法治国家的重要意义。（</w:t>
      </w:r>
      <w:r>
        <w:rPr>
          <w:rFonts w:ascii="宋体" w:hAnsi="宋体"/>
          <w:color w:val="auto"/>
          <w:szCs w:val="21"/>
        </w:rPr>
        <w:t>12</w:t>
      </w:r>
      <w:r>
        <w:rPr>
          <w:rFonts w:hint="eastAsia" w:ascii="宋体" w:hAnsi="宋体"/>
          <w:color w:val="auto"/>
          <w:szCs w:val="21"/>
        </w:rPr>
        <w:t>分））</w:t>
      </w:r>
    </w:p>
    <w:p>
      <w:pPr>
        <w:spacing w:line="276" w:lineRule="auto"/>
        <w:ind w:firstLine="420" w:firstLineChars="200"/>
        <w:rPr>
          <w:rFonts w:ascii="宋体" w:hAnsi="宋体"/>
          <w:color w:val="auto"/>
          <w:szCs w:val="21"/>
        </w:rPr>
      </w:pPr>
    </w:p>
    <w:p>
      <w:pPr>
        <w:spacing w:line="276" w:lineRule="auto"/>
        <w:ind w:firstLine="420" w:firstLineChars="200"/>
        <w:rPr>
          <w:rFonts w:ascii="宋体" w:hAnsi="宋体"/>
          <w:color w:val="auto"/>
          <w:szCs w:val="21"/>
        </w:rPr>
      </w:pPr>
    </w:p>
    <w:p>
      <w:pPr>
        <w:spacing w:line="276" w:lineRule="auto"/>
        <w:rPr>
          <w:rFonts w:ascii="宋体" w:hAnsi="宋体"/>
          <w:color w:val="auto"/>
          <w:szCs w:val="21"/>
        </w:rPr>
      </w:pPr>
      <w:r>
        <w:rPr>
          <w:rFonts w:ascii="宋体" w:hAnsi="宋体"/>
          <w:color w:val="auto"/>
          <w:szCs w:val="21"/>
        </w:rPr>
        <w:t>28</w:t>
      </w:r>
      <w:r>
        <w:rPr>
          <w:rFonts w:hint="eastAsia" w:ascii="宋体" w:hAnsi="宋体"/>
          <w:color w:val="auto"/>
          <w:szCs w:val="21"/>
        </w:rPr>
        <w:t>.乡村振兴需要建立自治、法治、德治“三治融合”的乡村治理体系。当前，我国农村法治建设还存在很多薄弱环节，如“三农”领城法律制度的供给不充分，农村的一些矛盾纠纷无法在法律规则之内进行解决；少数乡镇干部不能正确理解基层人民政府与村民自治之间的法律关系，不是接照村民委员会组织法明确的“指导、支持和帮助”原则来开展对村委会的工作，而是实行“行政管理”；发生在资金流动比较频繁的基础设施建设和拆迁改造、农村土地征用开发等领域的农村基层组织人员职务犯罪比较严重，已成为影响法治社会建设的重要因素；农民法治意识比较淡薄，用法意愿较低，面临“有法不用”难题；缺少一支懂农业、爱农民、服务农村的法律工作队伍；等等。</w:t>
      </w:r>
    </w:p>
    <w:p>
      <w:pPr>
        <w:spacing w:line="276" w:lineRule="auto"/>
        <w:ind w:firstLine="420" w:firstLineChars="200"/>
        <w:rPr>
          <w:rFonts w:hint="eastAsia" w:ascii="宋体" w:hAnsi="宋体"/>
          <w:color w:val="auto"/>
          <w:szCs w:val="21"/>
        </w:rPr>
      </w:pPr>
      <w:r>
        <w:rPr>
          <w:rFonts w:hint="eastAsia" w:ascii="宋体" w:hAnsi="宋体"/>
          <w:color w:val="auto"/>
          <w:szCs w:val="21"/>
        </w:rPr>
        <w:t>结合材料，运用“法治中国建设”的相关知识，说明如何加强农村法治建设。（1</w:t>
      </w:r>
      <w:r>
        <w:rPr>
          <w:rFonts w:ascii="宋体" w:hAnsi="宋体"/>
          <w:color w:val="auto"/>
          <w:szCs w:val="21"/>
        </w:rPr>
        <w:t>2</w:t>
      </w:r>
      <w:r>
        <w:rPr>
          <w:rFonts w:hint="eastAsia" w:ascii="宋体" w:hAnsi="宋体"/>
          <w:color w:val="auto"/>
          <w:szCs w:val="21"/>
        </w:rPr>
        <w:t>分）</w:t>
      </w:r>
    </w:p>
    <w:p>
      <w:pPr>
        <w:spacing w:line="276" w:lineRule="auto"/>
        <w:jc w:val="center"/>
        <w:textAlignment w:val="center"/>
        <w:rPr>
          <w:rFonts w:ascii="宋体" w:hAnsi="宋体"/>
          <w:b/>
          <w:color w:val="auto"/>
          <w:szCs w:val="21"/>
        </w:rPr>
      </w:pPr>
      <w:r>
        <w:rPr>
          <w:rFonts w:hint="eastAsia" w:ascii="宋体" w:hAnsi="宋体"/>
          <w:b/>
          <w:color w:val="auto"/>
          <w:szCs w:val="21"/>
        </w:rPr>
        <w:t>重庆七中高2</w:t>
      </w:r>
      <w:r>
        <w:rPr>
          <w:rFonts w:ascii="宋体" w:hAnsi="宋体"/>
          <w:b/>
          <w:color w:val="auto"/>
          <w:szCs w:val="21"/>
        </w:rPr>
        <w:t>023</w:t>
      </w:r>
      <w:r>
        <w:rPr>
          <w:rFonts w:hint="eastAsia" w:ascii="宋体" w:hAnsi="宋体"/>
          <w:b/>
          <w:color w:val="auto"/>
          <w:szCs w:val="21"/>
        </w:rPr>
        <w:t>级高二上第一次月考试题</w:t>
      </w:r>
    </w:p>
    <w:p>
      <w:pPr>
        <w:spacing w:line="276" w:lineRule="auto"/>
        <w:jc w:val="center"/>
        <w:textAlignment w:val="center"/>
        <w:rPr>
          <w:rFonts w:ascii="宋体" w:hAnsi="宋体"/>
          <w:b/>
          <w:color w:val="auto"/>
          <w:szCs w:val="21"/>
        </w:rPr>
      </w:pPr>
      <w:r>
        <w:rPr>
          <w:rFonts w:hint="eastAsia" w:ascii="宋体" w:hAnsi="宋体"/>
          <w:b/>
          <w:color w:val="auto"/>
          <w:szCs w:val="21"/>
        </w:rPr>
        <w:t>思想政治参考答案</w:t>
      </w:r>
    </w:p>
    <w:p>
      <w:pPr>
        <w:spacing w:line="276" w:lineRule="auto"/>
        <w:jc w:val="center"/>
        <w:textAlignment w:val="center"/>
        <w:rPr>
          <w:rFonts w:ascii="宋体" w:hAnsi="宋体"/>
          <w:b/>
          <w:color w:val="auto"/>
          <w:szCs w:val="21"/>
        </w:rPr>
      </w:pPr>
    </w:p>
    <w:p>
      <w:pPr>
        <w:spacing w:line="276" w:lineRule="auto"/>
        <w:ind w:firstLine="420" w:firstLineChars="200"/>
        <w:rPr>
          <w:rFonts w:ascii="宋体" w:hAnsi="宋体"/>
          <w:color w:val="auto"/>
          <w:szCs w:val="21"/>
        </w:rPr>
      </w:pPr>
      <w:r>
        <w:rPr>
          <w:rFonts w:hint="eastAsia" w:ascii="宋体" w:hAnsi="宋体"/>
          <w:color w:val="auto"/>
          <w:szCs w:val="21"/>
        </w:rPr>
        <w:t>一、单项选择题</w:t>
      </w:r>
    </w:p>
    <w:tbl>
      <w:tblPr>
        <w:tblStyle w:val="5"/>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91"/>
        <w:gridCol w:w="691"/>
        <w:gridCol w:w="691"/>
        <w:gridCol w:w="692"/>
        <w:gridCol w:w="692"/>
        <w:gridCol w:w="692"/>
        <w:gridCol w:w="692"/>
        <w:gridCol w:w="692"/>
        <w:gridCol w:w="692"/>
        <w:gridCol w:w="692"/>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2</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3</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4</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5</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6</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7</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8</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9</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10</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11</w:t>
            </w:r>
          </w:p>
        </w:tc>
        <w:tc>
          <w:tcPr>
            <w:tcW w:w="694"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pPr>
              <w:spacing w:line="276" w:lineRule="auto"/>
              <w:jc w:val="center"/>
              <w:rPr>
                <w:rFonts w:hint="eastAsia" w:ascii="宋体" w:hAnsi="宋体" w:eastAsia="宋体"/>
                <w:color w:val="auto"/>
                <w:szCs w:val="21"/>
                <w:vertAlign w:val="baseline"/>
              </w:rPr>
            </w:pPr>
            <w:r>
              <w:rPr>
                <w:rFonts w:hint="default" w:ascii="宋体" w:hAnsi="宋体"/>
                <w:color w:val="auto"/>
                <w:szCs w:val="21"/>
                <w:vertAlign w:val="baseline"/>
              </w:rPr>
              <w:t>C</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A</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A</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C</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D</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A</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B</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C</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A</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D</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B</w:t>
            </w:r>
          </w:p>
        </w:tc>
        <w:tc>
          <w:tcPr>
            <w:tcW w:w="694"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13</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14</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15</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16</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17</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18</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19</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20</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21</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22</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23</w:t>
            </w:r>
          </w:p>
        </w:tc>
        <w:tc>
          <w:tcPr>
            <w:tcW w:w="694"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B</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B</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D</w:t>
            </w:r>
          </w:p>
        </w:tc>
        <w:tc>
          <w:tcPr>
            <w:tcW w:w="691"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B</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A</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A</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D</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D</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D</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C</w:t>
            </w:r>
          </w:p>
        </w:tc>
        <w:tc>
          <w:tcPr>
            <w:tcW w:w="692"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C</w:t>
            </w:r>
          </w:p>
        </w:tc>
        <w:tc>
          <w:tcPr>
            <w:tcW w:w="694" w:type="dxa"/>
            <w:vAlign w:val="center"/>
          </w:tcPr>
          <w:p>
            <w:pPr>
              <w:spacing w:line="276" w:lineRule="auto"/>
              <w:jc w:val="center"/>
              <w:rPr>
                <w:rFonts w:ascii="宋体" w:hAnsi="宋体"/>
                <w:color w:val="auto"/>
                <w:szCs w:val="21"/>
                <w:vertAlign w:val="baseline"/>
              </w:rPr>
            </w:pPr>
            <w:r>
              <w:rPr>
                <w:rFonts w:ascii="宋体" w:hAnsi="宋体"/>
                <w:color w:val="auto"/>
                <w:szCs w:val="21"/>
                <w:vertAlign w:val="baseline"/>
              </w:rPr>
              <w:t>A</w:t>
            </w:r>
          </w:p>
        </w:tc>
      </w:tr>
    </w:tbl>
    <w:p>
      <w:pPr>
        <w:spacing w:line="276" w:lineRule="auto"/>
        <w:rPr>
          <w:rFonts w:ascii="宋体" w:hAnsi="宋体"/>
          <w:color w:val="auto"/>
          <w:szCs w:val="21"/>
        </w:rPr>
      </w:pPr>
    </w:p>
    <w:p>
      <w:pPr>
        <w:spacing w:line="276" w:lineRule="auto"/>
        <w:ind w:firstLine="420" w:firstLineChars="200"/>
        <w:rPr>
          <w:rFonts w:ascii="宋体" w:hAnsi="宋体"/>
          <w:color w:val="auto"/>
          <w:szCs w:val="21"/>
        </w:rPr>
      </w:pPr>
      <w:r>
        <w:rPr>
          <w:rFonts w:hint="eastAsia" w:ascii="宋体" w:hAnsi="宋体"/>
          <w:color w:val="auto"/>
          <w:szCs w:val="21"/>
        </w:rPr>
        <w:t>二、主观题</w:t>
      </w:r>
    </w:p>
    <w:p>
      <w:pPr>
        <w:spacing w:line="276" w:lineRule="auto"/>
        <w:textAlignment w:val="center"/>
        <w:rPr>
          <w:rFonts w:ascii="宋体" w:hAnsi="宋体"/>
          <w:bCs/>
          <w:color w:val="auto"/>
          <w:szCs w:val="21"/>
        </w:rPr>
      </w:pPr>
      <w:r>
        <w:rPr>
          <w:rFonts w:hint="eastAsia" w:ascii="宋体" w:hAnsi="宋体"/>
          <w:color w:val="auto"/>
          <w:szCs w:val="21"/>
        </w:rPr>
        <w:t>2</w:t>
      </w:r>
      <w:r>
        <w:rPr>
          <w:rFonts w:ascii="宋体" w:hAnsi="宋体"/>
          <w:color w:val="auto"/>
          <w:szCs w:val="21"/>
        </w:rPr>
        <w:t>5.</w:t>
      </w:r>
      <w:r>
        <w:rPr>
          <w:rFonts w:hint="eastAsia" w:ascii="宋体" w:hAnsi="宋体" w:cs="宋体"/>
          <w:bCs/>
          <w:color w:val="auto"/>
          <w:szCs w:val="21"/>
        </w:rPr>
        <w:t>（1</w:t>
      </w:r>
      <w:r>
        <w:rPr>
          <w:rFonts w:ascii="宋体" w:hAnsi="宋体" w:cs="宋体"/>
          <w:bCs/>
          <w:color w:val="auto"/>
          <w:szCs w:val="21"/>
        </w:rPr>
        <w:t>2</w:t>
      </w:r>
      <w:r>
        <w:rPr>
          <w:rFonts w:hint="eastAsia" w:ascii="宋体" w:hAnsi="宋体" w:cs="宋体"/>
          <w:bCs/>
          <w:color w:val="auto"/>
          <w:szCs w:val="21"/>
        </w:rPr>
        <w:t>分）①</w:t>
      </w:r>
      <w:r>
        <w:rPr>
          <w:rFonts w:ascii="宋体" w:hAnsi="宋体"/>
          <w:bCs/>
          <w:color w:val="auto"/>
          <w:szCs w:val="21"/>
        </w:rPr>
        <w:t>坚持党对生物安全立法工作的领导，体现了社会主义法治的根本要求。</w:t>
      </w:r>
    </w:p>
    <w:p>
      <w:pPr>
        <w:spacing w:line="276" w:lineRule="auto"/>
        <w:ind w:firstLine="420" w:firstLineChars="200"/>
        <w:textAlignment w:val="center"/>
        <w:rPr>
          <w:rFonts w:ascii="宋体" w:hAnsi="宋体"/>
          <w:bCs/>
          <w:color w:val="auto"/>
          <w:szCs w:val="21"/>
        </w:rPr>
      </w:pPr>
      <w:r>
        <w:rPr>
          <w:rFonts w:hint="eastAsia" w:ascii="宋体" w:hAnsi="宋体" w:cs="宋体"/>
          <w:bCs/>
          <w:color w:val="auto"/>
          <w:szCs w:val="21"/>
        </w:rPr>
        <w:t>②</w:t>
      </w:r>
      <w:r>
        <w:rPr>
          <w:rFonts w:ascii="宋体" w:hAnsi="宋体"/>
          <w:bCs/>
          <w:color w:val="auto"/>
          <w:szCs w:val="21"/>
        </w:rPr>
        <w:t>全国人大及其常委会制定立法计划、审议通过法律草案，是人民当家作主在立法程序中的体现。</w:t>
      </w:r>
    </w:p>
    <w:p>
      <w:pPr>
        <w:spacing w:line="276" w:lineRule="auto"/>
        <w:ind w:firstLine="420" w:firstLineChars="200"/>
        <w:textAlignment w:val="center"/>
        <w:rPr>
          <w:rFonts w:ascii="宋体" w:hAnsi="宋体"/>
          <w:bCs/>
          <w:color w:val="auto"/>
          <w:szCs w:val="21"/>
        </w:rPr>
      </w:pPr>
      <w:r>
        <w:rPr>
          <w:rFonts w:hint="eastAsia" w:ascii="宋体" w:hAnsi="宋体" w:cs="宋体"/>
          <w:bCs/>
          <w:color w:val="auto"/>
          <w:szCs w:val="21"/>
        </w:rPr>
        <w:t>③</w:t>
      </w:r>
      <w:r>
        <w:rPr>
          <w:rFonts w:ascii="宋体" w:hAnsi="宋体"/>
          <w:bCs/>
          <w:color w:val="auto"/>
          <w:szCs w:val="21"/>
        </w:rPr>
        <w:t>相关部门和社会各方有序参与，体现了科学立法、民主立法精神，保证了立法质量。</w:t>
      </w:r>
    </w:p>
    <w:p>
      <w:pPr>
        <w:spacing w:line="276" w:lineRule="auto"/>
        <w:ind w:firstLine="420" w:firstLineChars="200"/>
        <w:textAlignment w:val="center"/>
        <w:rPr>
          <w:rFonts w:ascii="宋体" w:hAnsi="宋体"/>
          <w:bCs/>
          <w:color w:val="auto"/>
          <w:szCs w:val="21"/>
        </w:rPr>
      </w:pPr>
      <w:r>
        <w:rPr>
          <w:rFonts w:hint="eastAsia" w:ascii="宋体" w:hAnsi="宋体" w:cs="宋体"/>
          <w:bCs/>
          <w:color w:val="auto"/>
          <w:szCs w:val="21"/>
        </w:rPr>
        <w:t>④</w:t>
      </w:r>
      <w:r>
        <w:rPr>
          <w:rFonts w:ascii="宋体" w:hAnsi="宋体"/>
          <w:bCs/>
          <w:color w:val="auto"/>
          <w:szCs w:val="21"/>
        </w:rPr>
        <w:t>立法先行，为国家安全体系，国家生物安全风险防控和治理体系建设，全面提高国家生物安全治理能力提供了法律依据。</w:t>
      </w:r>
    </w:p>
    <w:p>
      <w:pPr>
        <w:spacing w:line="276" w:lineRule="auto"/>
        <w:ind w:firstLine="420" w:firstLineChars="200"/>
        <w:rPr>
          <w:rFonts w:ascii="宋体" w:hAnsi="宋体"/>
          <w:color w:val="auto"/>
          <w:szCs w:val="21"/>
        </w:rPr>
      </w:pPr>
    </w:p>
    <w:p>
      <w:pPr>
        <w:spacing w:line="276" w:lineRule="auto"/>
        <w:rPr>
          <w:rFonts w:ascii="宋体" w:hAnsi="宋体"/>
          <w:color w:val="auto"/>
          <w:szCs w:val="21"/>
        </w:rPr>
      </w:pPr>
      <w:r>
        <w:rPr>
          <w:rFonts w:hint="eastAsia" w:ascii="宋体" w:hAnsi="宋体"/>
          <w:color w:val="auto"/>
          <w:szCs w:val="21"/>
        </w:rPr>
        <w:t>2</w:t>
      </w:r>
      <w:r>
        <w:rPr>
          <w:rFonts w:ascii="宋体" w:hAnsi="宋体"/>
          <w:color w:val="auto"/>
          <w:szCs w:val="21"/>
        </w:rPr>
        <w:t>6.</w:t>
      </w:r>
      <w:r>
        <w:rPr>
          <w:rFonts w:hint="eastAsia" w:ascii="宋体" w:hAnsi="宋体"/>
          <w:color w:val="auto"/>
          <w:szCs w:val="21"/>
        </w:rPr>
        <w:t>（1</w:t>
      </w:r>
      <w:r>
        <w:rPr>
          <w:rFonts w:ascii="宋体" w:hAnsi="宋体"/>
          <w:color w:val="auto"/>
          <w:szCs w:val="21"/>
        </w:rPr>
        <w:t>6</w:t>
      </w:r>
      <w:r>
        <w:rPr>
          <w:rFonts w:hint="eastAsia" w:ascii="宋体" w:hAnsi="宋体"/>
          <w:color w:val="auto"/>
          <w:szCs w:val="21"/>
        </w:rPr>
        <w:t>分）①政府应坚持对人民负责，提高行政效率，建设服务型政府。</w:t>
      </w:r>
    </w:p>
    <w:p>
      <w:pPr>
        <w:spacing w:line="276" w:lineRule="auto"/>
        <w:ind w:firstLine="420" w:firstLineChars="200"/>
        <w:rPr>
          <w:rFonts w:ascii="宋体" w:hAnsi="宋体"/>
          <w:color w:val="auto"/>
          <w:szCs w:val="21"/>
        </w:rPr>
      </w:pPr>
      <w:r>
        <w:rPr>
          <w:rFonts w:hint="eastAsia" w:ascii="宋体" w:hAnsi="宋体"/>
          <w:color w:val="auto"/>
          <w:szCs w:val="21"/>
        </w:rPr>
        <w:t>②加强社会建设，加快健全公共服务体系。</w:t>
      </w:r>
    </w:p>
    <w:p>
      <w:pPr>
        <w:spacing w:line="276" w:lineRule="auto"/>
        <w:ind w:firstLine="420" w:firstLineChars="200"/>
        <w:rPr>
          <w:rFonts w:ascii="宋体" w:hAnsi="宋体"/>
          <w:color w:val="auto"/>
          <w:szCs w:val="21"/>
        </w:rPr>
      </w:pPr>
      <w:r>
        <w:rPr>
          <w:rFonts w:hint="eastAsia" w:ascii="宋体" w:hAnsi="宋体"/>
          <w:color w:val="auto"/>
          <w:szCs w:val="21"/>
        </w:rPr>
        <w:t>③加快政府职能转变，简政放权，处理好政府与市场的关系，坚持依法行政，提高监管水平，激发市场活力。</w:t>
      </w:r>
    </w:p>
    <w:p>
      <w:pPr>
        <w:spacing w:line="276" w:lineRule="auto"/>
        <w:ind w:firstLine="420" w:firstLineChars="200"/>
        <w:rPr>
          <w:rFonts w:ascii="宋体" w:hAnsi="宋体"/>
          <w:color w:val="auto"/>
          <w:szCs w:val="21"/>
        </w:rPr>
      </w:pPr>
      <w:r>
        <w:rPr>
          <w:rFonts w:hint="eastAsia" w:ascii="宋体" w:hAnsi="宋体"/>
          <w:color w:val="auto"/>
          <w:szCs w:val="21"/>
        </w:rPr>
        <w:t>④推进政务公开，接受社会监督，提高依法决策水平，建设法治政府。</w:t>
      </w:r>
    </w:p>
    <w:p>
      <w:pPr>
        <w:spacing w:line="276" w:lineRule="auto"/>
        <w:ind w:firstLine="420" w:firstLineChars="200"/>
        <w:rPr>
          <w:rFonts w:ascii="宋体" w:hAnsi="宋体"/>
          <w:color w:val="auto"/>
          <w:szCs w:val="21"/>
        </w:rPr>
      </w:pPr>
    </w:p>
    <w:p>
      <w:pPr>
        <w:spacing w:line="276" w:lineRule="auto"/>
        <w:rPr>
          <w:rFonts w:ascii="宋体" w:hAnsi="宋体"/>
          <w:color w:val="auto"/>
          <w:szCs w:val="21"/>
        </w:rPr>
      </w:pPr>
      <w:r>
        <w:rPr>
          <w:rFonts w:hint="eastAsia" w:ascii="宋体" w:hAnsi="宋体"/>
          <w:color w:val="auto"/>
          <w:szCs w:val="21"/>
        </w:rPr>
        <w:t>2</w:t>
      </w:r>
      <w:r>
        <w:rPr>
          <w:rFonts w:ascii="宋体" w:hAnsi="宋体"/>
          <w:color w:val="auto"/>
          <w:szCs w:val="21"/>
        </w:rPr>
        <w:t>7.</w:t>
      </w:r>
      <w:r>
        <w:rPr>
          <w:rFonts w:hint="eastAsia" w:ascii="宋体" w:hAnsi="宋体"/>
          <w:color w:val="auto"/>
          <w:szCs w:val="21"/>
        </w:rPr>
        <w:t>（1</w:t>
      </w:r>
      <w:r>
        <w:rPr>
          <w:rFonts w:ascii="宋体" w:hAnsi="宋体"/>
          <w:color w:val="auto"/>
          <w:szCs w:val="21"/>
        </w:rPr>
        <w:t>2</w:t>
      </w:r>
      <w:r>
        <w:rPr>
          <w:rFonts w:hint="eastAsia" w:ascii="宋体" w:hAnsi="宋体"/>
          <w:color w:val="auto"/>
          <w:szCs w:val="21"/>
        </w:rPr>
        <w:t>分）①有利于政府依法行使权力，积极履行职责，提高行政服务水平，推进行政决策科学化、民主化、法治化。</w:t>
      </w:r>
    </w:p>
    <w:p>
      <w:pPr>
        <w:spacing w:line="276" w:lineRule="auto"/>
        <w:ind w:firstLine="420" w:firstLineChars="200"/>
        <w:rPr>
          <w:rFonts w:ascii="宋体" w:hAnsi="宋体"/>
          <w:color w:val="auto"/>
          <w:szCs w:val="21"/>
        </w:rPr>
      </w:pPr>
      <w:r>
        <w:rPr>
          <w:rFonts w:hint="eastAsia" w:ascii="宋体" w:hAnsi="宋体"/>
          <w:color w:val="auto"/>
          <w:szCs w:val="21"/>
        </w:rPr>
        <w:t>②有利于带动全社会尊重法律、遵守法律、维护法律，推进社会主义民主法治建设。</w:t>
      </w:r>
    </w:p>
    <w:p>
      <w:pPr>
        <w:spacing w:line="276" w:lineRule="auto"/>
        <w:ind w:firstLine="420" w:firstLineChars="200"/>
        <w:rPr>
          <w:rFonts w:ascii="宋体" w:hAnsi="宋体"/>
          <w:color w:val="auto"/>
          <w:szCs w:val="21"/>
        </w:rPr>
      </w:pPr>
      <w:r>
        <w:rPr>
          <w:rFonts w:hint="eastAsia" w:ascii="宋体" w:hAnsi="宋体"/>
          <w:color w:val="auto"/>
          <w:szCs w:val="21"/>
        </w:rPr>
        <w:t>③有利于更好地促进政府和公民、社会组织的沟通，尊重和保障公民权利，维护和实现公民的合法权益。</w:t>
      </w:r>
    </w:p>
    <w:p>
      <w:pPr>
        <w:spacing w:line="276" w:lineRule="auto"/>
        <w:ind w:firstLine="420" w:firstLineChars="200"/>
        <w:rPr>
          <w:rFonts w:ascii="宋体" w:hAnsi="宋体"/>
          <w:color w:val="auto"/>
          <w:szCs w:val="21"/>
        </w:rPr>
      </w:pPr>
      <w:r>
        <w:rPr>
          <w:rFonts w:hint="eastAsia" w:ascii="宋体" w:hAnsi="宋体"/>
          <w:color w:val="auto"/>
          <w:szCs w:val="21"/>
        </w:rPr>
        <w:t>④有利于强化对行政权力的制约和监督，规范行政执法权力的运行。</w:t>
      </w:r>
    </w:p>
    <w:p>
      <w:pPr>
        <w:spacing w:line="276" w:lineRule="auto"/>
        <w:ind w:firstLine="420" w:firstLineChars="200"/>
        <w:rPr>
          <w:rFonts w:ascii="宋体" w:hAnsi="宋体"/>
          <w:color w:val="auto"/>
          <w:szCs w:val="21"/>
        </w:rPr>
      </w:pPr>
    </w:p>
    <w:p>
      <w:pPr>
        <w:spacing w:line="276" w:lineRule="auto"/>
        <w:rPr>
          <w:rFonts w:ascii="宋体" w:hAnsi="宋体"/>
          <w:color w:val="auto"/>
          <w:szCs w:val="21"/>
        </w:rPr>
      </w:pPr>
      <w:r>
        <w:rPr>
          <w:rFonts w:hint="eastAsia" w:ascii="宋体" w:hAnsi="宋体"/>
          <w:color w:val="auto"/>
          <w:szCs w:val="21"/>
        </w:rPr>
        <w:t>2</w:t>
      </w:r>
      <w:r>
        <w:rPr>
          <w:rFonts w:ascii="宋体" w:hAnsi="宋体"/>
          <w:color w:val="auto"/>
          <w:szCs w:val="21"/>
        </w:rPr>
        <w:t>8.</w:t>
      </w:r>
      <w:r>
        <w:rPr>
          <w:rFonts w:hint="eastAsia" w:ascii="宋体" w:hAnsi="宋体"/>
          <w:color w:val="auto"/>
          <w:szCs w:val="21"/>
        </w:rPr>
        <w:t>（1</w:t>
      </w:r>
      <w:r>
        <w:rPr>
          <w:rFonts w:ascii="宋体" w:hAnsi="宋体"/>
          <w:color w:val="auto"/>
          <w:szCs w:val="21"/>
        </w:rPr>
        <w:t>2</w:t>
      </w:r>
      <w:r>
        <w:rPr>
          <w:rFonts w:hint="eastAsia" w:ascii="宋体" w:hAnsi="宋体"/>
          <w:color w:val="auto"/>
          <w:szCs w:val="21"/>
        </w:rPr>
        <w:t>分）①建立完备的法律体系，完备的法律体系是法治国家的制度前提。加快“三农”领域法律体系建设，规范涉农各主体的行为，做到有法可依，保证法律的实施。</w:t>
      </w:r>
    </w:p>
    <w:p>
      <w:pPr>
        <w:spacing w:line="276" w:lineRule="auto"/>
        <w:ind w:firstLine="420" w:firstLineChars="200"/>
        <w:rPr>
          <w:rFonts w:ascii="宋体" w:hAnsi="宋体"/>
          <w:color w:val="auto"/>
          <w:szCs w:val="21"/>
        </w:rPr>
      </w:pPr>
      <w:r>
        <w:rPr>
          <w:rFonts w:hint="eastAsia" w:ascii="宋体" w:hAnsi="宋体"/>
          <w:color w:val="auto"/>
          <w:szCs w:val="21"/>
        </w:rPr>
        <w:t>②基层政府要依法全面履行政府职能，提高依法行政能力和水平，保护农民的合法权益。</w:t>
      </w:r>
    </w:p>
    <w:p>
      <w:pPr>
        <w:spacing w:line="276" w:lineRule="auto"/>
        <w:ind w:firstLine="420" w:firstLineChars="200"/>
        <w:rPr>
          <w:rFonts w:ascii="宋体" w:hAnsi="宋体"/>
          <w:color w:val="auto"/>
          <w:szCs w:val="21"/>
        </w:rPr>
      </w:pPr>
      <w:r>
        <w:rPr>
          <w:rFonts w:hint="eastAsia" w:ascii="宋体" w:hAnsi="宋体"/>
          <w:color w:val="auto"/>
          <w:szCs w:val="21"/>
        </w:rPr>
        <w:t>③全面提高政府工作人员法治思维和依法行政能力，严格规范公正文明执法。</w:t>
      </w:r>
    </w:p>
    <w:p>
      <w:pPr>
        <w:spacing w:line="276" w:lineRule="auto"/>
        <w:ind w:firstLine="420" w:firstLineChars="200"/>
        <w:rPr>
          <w:rFonts w:ascii="宋体" w:hAnsi="宋体"/>
          <w:color w:val="auto"/>
          <w:szCs w:val="21"/>
        </w:rPr>
      </w:pPr>
      <w:r>
        <w:rPr>
          <w:rFonts w:hint="eastAsia" w:ascii="宋体" w:hAnsi="宋体"/>
          <w:color w:val="auto"/>
          <w:szCs w:val="21"/>
        </w:rPr>
        <w:t>④强化对行政权力的制约和监督，维护法律尊严和人民群众的切身利益。</w:t>
      </w:r>
    </w:p>
    <w:p>
      <w:pPr>
        <w:spacing w:line="276" w:lineRule="auto"/>
        <w:ind w:firstLine="420" w:firstLineChars="200"/>
      </w:pPr>
      <w:r>
        <w:rPr>
          <w:rFonts w:hint="eastAsia" w:ascii="宋体" w:hAnsi="宋体"/>
          <w:color w:val="auto"/>
          <w:szCs w:val="21"/>
        </w:rPr>
        <w:t>⑤加大法律的宣传普及力度，提高农民运用法律参与民主管理的能力。(每点3分，答出4点即可)</w:t>
      </w:r>
    </w:p>
    <w:sectPr>
      <w:pgSz w:w="11906" w:h="16838"/>
      <w:pgMar w:top="1440" w:right="1800" w:bottom="1440" w:left="180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3F2"/>
    <w:rsid w:val="000256E7"/>
    <w:rsid w:val="000348FA"/>
    <w:rsid w:val="000B53AB"/>
    <w:rsid w:val="00143597"/>
    <w:rsid w:val="00265A76"/>
    <w:rsid w:val="00321006"/>
    <w:rsid w:val="003701CE"/>
    <w:rsid w:val="003B7F5B"/>
    <w:rsid w:val="00451ADE"/>
    <w:rsid w:val="004F33F2"/>
    <w:rsid w:val="0062189D"/>
    <w:rsid w:val="006D3E29"/>
    <w:rsid w:val="006F0A51"/>
    <w:rsid w:val="00793C39"/>
    <w:rsid w:val="00795995"/>
    <w:rsid w:val="007B242F"/>
    <w:rsid w:val="007D1E6B"/>
    <w:rsid w:val="0090188D"/>
    <w:rsid w:val="00997EC1"/>
    <w:rsid w:val="009F0300"/>
    <w:rsid w:val="009F3806"/>
    <w:rsid w:val="00AD2913"/>
    <w:rsid w:val="00B432AF"/>
    <w:rsid w:val="00B60676"/>
    <w:rsid w:val="00C84773"/>
    <w:rsid w:val="00DE404F"/>
    <w:rsid w:val="00E57E6B"/>
    <w:rsid w:val="0C645E6E"/>
    <w:rsid w:val="3F607762"/>
    <w:rsid w:val="79B75CBC"/>
    <w:rsid w:val="F6BEC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rFonts w:ascii="Times New Roman" w:hAnsi="Times New Roman" w:eastAsia="宋体" w:cs="Times New Roman"/>
      <w:sz w:val="18"/>
      <w:szCs w:val="18"/>
    </w:rPr>
  </w:style>
  <w:style w:type="character" w:customStyle="1" w:styleId="8">
    <w:name w:val="页脚 字符"/>
    <w:basedOn w:val="6"/>
    <w:link w:val="2"/>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6936</Words>
  <Characters>7108</Characters>
  <Lines>53</Lines>
  <Paragraphs>15</Paragraphs>
  <TotalTime>0</TotalTime>
  <ScaleCrop>false</ScaleCrop>
  <LinksUpToDate>false</LinksUpToDate>
  <CharactersWithSpaces>7395</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2021-09-19T22:49:00Z</dcterms:created>
  <dc:creator>Administrator</dc:creator>
  <cp:lastModifiedBy>Administrator</cp:lastModifiedBy>
  <cp:lastPrinted>2021-09-26T08:22:00Z</cp:lastPrinted>
  <dcterms:modified xsi:type="dcterms:W3CDTF">2021-10-29T08:50:40Z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2052-11.1.0.11045</vt:lpwstr>
  </property>
  <property fmtid="{D5CDD505-2E9C-101B-9397-08002B2CF9AE}" pid="7" name="ICV">
    <vt:lpwstr>067402432839496A94755D0B713F817D</vt:lpwstr>
  </property>
</Properties>
</file>