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beforeAutospacing="0" w:after="24" w:afterAutospacing="0" w:line="360" w:lineRule="auto"/>
        <w:contextualSpacing/>
        <w:jc w:val="center"/>
        <w:textAlignment w:val="center"/>
        <w:rPr>
          <w:rStyle w:val="12"/>
          <w:rFonts w:hint="eastAsia" w:ascii="黑体" w:hAnsi="黑体" w:eastAsia="黑体"/>
          <w:b/>
          <w:bCs/>
          <w:spacing w:val="0"/>
          <w:w w:val="100"/>
          <w:kern w:val="0"/>
          <w:position w:val="0"/>
          <w:sz w:val="30"/>
          <w:szCs w:val="30"/>
          <w:lang w:val="en-US" w:eastAsia="zh-CN"/>
        </w:rPr>
      </w:pPr>
      <w:r>
        <w:rPr>
          <w:rStyle w:val="12"/>
          <w:rFonts w:hint="eastAsia" w:ascii="黑体" w:hAnsi="黑体" w:eastAsia="黑体"/>
          <w:b/>
          <w:bCs/>
          <w:spacing w:val="0"/>
          <w:w w:val="100"/>
          <w:kern w:val="0"/>
          <w:position w:val="0"/>
          <w:sz w:val="30"/>
          <w:szCs w:val="30"/>
          <w:lang w:val="en-US" w:eastAsia="zh-CN"/>
        </w:rPr>
        <w:t>烈面中学高2019级（高二上期）期中物理试卷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beforeAutospacing="0" w:after="24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黑体" w:hAnsi="黑体" w:eastAsia="黑体"/>
          <w:b/>
          <w:bCs/>
          <w:spacing w:val="0"/>
          <w:w w:val="100"/>
          <w:kern w:val="0"/>
          <w:position w:val="0"/>
          <w:sz w:val="28"/>
          <w:szCs w:val="28"/>
          <w:lang w:val="en-US" w:eastAsia="zh-CN"/>
        </w:rPr>
        <w:t xml:space="preserve"> 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注意事项：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、本试卷分第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Ⅰ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卷（选择题）和第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Ⅱ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卷（非选择题）两部分。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beforeAutospacing="0" w:after="24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2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、本堂考试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100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分钟，满分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100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beforeAutospacing="0" w:after="24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3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、答题前，考生务必将自己的姓名、学号填写在答卷上，并使用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2B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铅笔填涂。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beforeAutospacing="0" w:after="24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4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、考试结束后，将答题卡交回。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beforeAutospacing="0" w:after="24" w:afterAutospacing="0" w:line="360" w:lineRule="auto"/>
        <w:contextualSpacing/>
        <w:jc w:val="center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第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Ⅰ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卷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 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选择题部分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一、单项选择题（本题共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9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小题。在每小题给出的四个选项中，只有一个选项正确，每小题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3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分，共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2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7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分）</w:t>
      </w:r>
    </w:p>
    <w:p>
      <w:pPr>
        <w:pStyle w:val="23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1．下列说法中正确的是(    )</w:t>
      </w:r>
    </w:p>
    <w:p>
      <w:pPr>
        <w:pStyle w:val="23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A．电势降落的方向就是电场强度的方向</w:t>
      </w:r>
    </w:p>
    <w:p>
      <w:pPr>
        <w:pStyle w:val="23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B．通过导体横截面的电荷量越多，导体中的电流越大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C．电场中，电势越高的地方，电场强度一定越大；同一等势面上各点电场强度一定相等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D．电源电动势表征电源把其他形式的能转化为电势能的本领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2．使两个完全相同的金属小球(均可视为点电荷)分别带上－4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和＋8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的电荷后，将它们固定在相距为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的两点，它们之间库仑力的大小为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F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．现用绝缘工具使两小球相互接触后，再将它们固定在相距为2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的两点，它们之间库仑力的大小为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F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．则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F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F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之比为(    )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A．8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       B．16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      C．32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     D．32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9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9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372110</wp:posOffset>
            </wp:positionV>
            <wp:extent cx="1964690" cy="850900"/>
            <wp:effectExtent l="0" t="0" r="16510" b="6350"/>
            <wp:wrapSquare wrapText="bothSides"/>
            <wp:docPr id="1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8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-48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 xml:space="preserve">3．在如图所示的四种电场中，分别标记有 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、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 xml:space="preserve">两点．其中 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、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两点电场强度大小相等、方向相反的是(    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50800</wp:posOffset>
            </wp:positionV>
            <wp:extent cx="2132330" cy="854075"/>
            <wp:effectExtent l="0" t="0" r="1270" b="3175"/>
            <wp:wrapSquare wrapText="bothSides"/>
            <wp:docPr id="13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7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bright="-66000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A．甲图中与点电荷等距的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a、b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两点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B．乙图中两等量异种点电荷连线的中垂线上与连线等距的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a、b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 xml:space="preserve">两点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7" w:beforeAutospacing="0" w:after="200" w:afterAutospacing="0" w:line="360" w:lineRule="auto"/>
        <w:ind w:left="0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C．丙图中两等量同种点电荷连线的中垂线上与连线等距的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  <w:lang w:eastAsia="zh-CN"/>
        </w:rPr>
        <w:t>a、b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 xml:space="preserve">两点 </w:t>
      </w:r>
    </w:p>
    <w:p>
      <w:pPr>
        <w:pStyle w:val="23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32385</wp:posOffset>
            </wp:positionV>
            <wp:extent cx="995045" cy="640715"/>
            <wp:effectExtent l="0" t="0" r="14605" b="6985"/>
            <wp:wrapSquare wrapText="bothSides"/>
            <wp:docPr id="10" name="图片 4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5" descr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/>
                    <pic:cNvPicPr>
                      <a:picLocks noChangeAspect="1"/>
                    </pic:cNvPicPr>
                  </pic:nvPicPr>
                  <pic:blipFill>
                    <a:blip r:embed="rId12" r:link="rId13">
                      <a:grayscl/>
                      <a:lum bright="-48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D．丁图中非匀强电场中的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a、b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两点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4．如图所示，有三个电阻，已知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R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R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R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＝1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3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6，则电路工作时，电压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U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U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为(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   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6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3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9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421640</wp:posOffset>
            </wp:positionV>
            <wp:extent cx="1002665" cy="642620"/>
            <wp:effectExtent l="0" t="0" r="6985" b="5080"/>
            <wp:wrapSquare wrapText="bothSides"/>
            <wp:docPr id="12" name="图片 12" descr="说明: Z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Z487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  <a:lum bright="-42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5．带电粒子仅在电场力作用下，从电场中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点以初速度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v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0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进入电场并沿虚线所示的轨迹运动到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点，如图所示，则粒子从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到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的过程中，下列说法正确的是(    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A．粒子带负电荷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B．粒子加速度一直增大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C．粒子先加速后减速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D．粒子的电势能先增大后减小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6．在如图所示的电路中，输入电压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U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恒为10V，灯泡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标有“3V，9W”字样，电动机线圈的电阻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R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M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＝1Ω．若灯泡恰能正常发光，下列说法正确的是(    )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26670</wp:posOffset>
            </wp:positionV>
            <wp:extent cx="949325" cy="602615"/>
            <wp:effectExtent l="0" t="0" r="3175" b="6985"/>
            <wp:wrapSquare wrapText="bothSides"/>
            <wp:docPr id="1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1"/>
                    <pic:cNvPicPr>
                      <a:picLocks noChangeAspect="1"/>
                    </pic:cNvPicPr>
                  </pic:nvPicPr>
                  <pic:blipFill>
                    <a:blip r:embed="rId15" r:link="rId16">
                      <a:grayscl/>
                      <a:lum bright="-42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A．电动机两端的电压是6V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B．通过电动机的电流是5A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C．电动机的输出功率是12W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D．整个电路消耗的电功率是2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W</w:t>
      </w:r>
    </w:p>
    <w:p>
      <w:pPr>
        <w:pStyle w:val="4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7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．两个带等量正电的点电荷，固定在图中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P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两点，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MN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为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PQ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连线的中垂线，交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PQ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O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为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MN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上的一点．一带负电的试探电荷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由静止释放只在电场力作用下运动，取无限远处电势为零，则(    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309880</wp:posOffset>
            </wp:positionV>
            <wp:extent cx="837565" cy="732155"/>
            <wp:effectExtent l="0" t="0" r="635" b="10795"/>
            <wp:wrapSquare wrapText="bothSides"/>
            <wp:docPr id="14" name="图片 7" descr="GL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GL106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  <a:lum bright="-48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A．若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点由静止释放，在由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点向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O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点运动的过程中，加速度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一定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先增大后减小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由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向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O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运动的过程电势能逐渐增大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运动到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O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点时的动能最大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给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q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一初速度它不可能做匀速圆周运动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652145</wp:posOffset>
            </wp:positionV>
            <wp:extent cx="1023620" cy="825500"/>
            <wp:effectExtent l="0" t="0" r="5080" b="12700"/>
            <wp:wrapSquare wrapText="bothSides"/>
            <wp:docPr id="9" name="图片 1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作业帮"/>
                    <pic:cNvPicPr>
                      <a:picLocks noChangeAspect="1"/>
                    </pic:cNvPicPr>
                  </pic:nvPicPr>
                  <pic:blipFill>
                    <a:blip r:embed="rId18">
                      <a:grayscl/>
                      <a:lum bright="-24000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8．如图所示直线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为某电源的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U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-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I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图线，曲线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为某小灯泡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U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-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I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图线的一部分，用该电源和小灯泡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串联起来组成闭合回路时灯泡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恰能正常发光，则下列说法中正确的是（    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A．此电源的内阻为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Unknown" ShapeID="_x0000_i1025" DrawAspect="Content" ObjectID="_1468075725" r:id="rId19">
            <o:LockedField>false</o:LockedField>
          </o:OLEObject>
        </w:objec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的额定电压为3V，额定功率为6W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C．把灯泡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换成阻值恒为1Ω的纯电阻，电源的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总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功率将保持不变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D．小灯泡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L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的电阻随通过电流的增大而减小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9．如图，一平行板电容器连接在直流电源上，电容器的极板水平，两带电小球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所带电荷量大小相等、符号相反（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带正电），使它们分别静止于电容器的上、下极板附近，与极板距离相等．现同时释放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，它们由静止开始相向运动，在随后的某时刻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t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经过电容器两极板间上半区域的同一水平面．下列说法正确的是（    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12065</wp:posOffset>
            </wp:positionV>
            <wp:extent cx="904240" cy="544830"/>
            <wp:effectExtent l="0" t="0" r="10160" b="7620"/>
            <wp:wrapSquare wrapText="bothSides"/>
            <wp:docPr id="1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/>
                    <pic:cNvPicPr>
                      <a:picLocks noChangeAspect="1"/>
                    </pic:cNvPicPr>
                  </pic:nvPicPr>
                  <pic:blipFill>
                    <a:blip r:embed="rId21">
                      <a:grayscl/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的质量比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B．在时间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t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内，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的电势能的变化量相等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C．在时间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t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内，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的动能与电势能之和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减小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t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时刻，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的动量一定比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小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多项选择题（本题共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4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小题。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每小题只有两个正确选项，选对不全得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2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分，全部选对得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4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分，不选或错选不得分，共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16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）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438785</wp:posOffset>
            </wp:positionV>
            <wp:extent cx="1480185" cy="746125"/>
            <wp:effectExtent l="0" t="0" r="5715" b="15875"/>
            <wp:wrapSquare wrapText="bothSides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10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如图所示电路，平行金属板中带电质点</w:t>
      </w:r>
      <w:r>
        <w:rPr>
          <w:rStyle w:val="12"/>
          <w:rFonts w:ascii="Times New Roman" w:hAnsi="Times New Roman"/>
          <w:b/>
          <w:bCs/>
          <w:i/>
          <w:color w:val="000000"/>
          <w:spacing w:val="0"/>
          <w:w w:val="100"/>
          <w:kern w:val="0"/>
          <w:position w:val="0"/>
          <w:sz w:val="21"/>
          <w:szCs w:val="21"/>
        </w:rPr>
        <w:t>P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处于静止状态，不考虑电流表和电压表对电路的影响，当滑动变阻器</w:t>
      </w:r>
      <w:r>
        <w:rPr>
          <w:rStyle w:val="12"/>
          <w:rFonts w:ascii="Times New Roman" w:hAnsi="Times New Roman"/>
          <w:b/>
          <w:bCs/>
          <w:i/>
          <w:color w:val="000000"/>
          <w:spacing w:val="0"/>
          <w:w w:val="100"/>
          <w:kern w:val="0"/>
          <w:position w:val="0"/>
          <w:sz w:val="21"/>
          <w:szCs w:val="21"/>
        </w:rPr>
        <w:t>R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的滑片向</w:t>
      </w:r>
      <w:r>
        <w:rPr>
          <w:rStyle w:val="12"/>
          <w:rFonts w:ascii="Times New Roman" w:hAnsi="Times New Roman"/>
          <w:b/>
          <w:bCs/>
          <w:i/>
          <w:color w:val="000000"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端移动时，则(    )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hint="eastAsia"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A．电流表读数减小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B．电压表读数减小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C．质点</w:t>
      </w:r>
      <w:r>
        <w:rPr>
          <w:rStyle w:val="12"/>
          <w:rFonts w:ascii="Times New Roman" w:hAnsi="Times New Roman"/>
          <w:b/>
          <w:bCs/>
          <w:i/>
          <w:color w:val="000000"/>
          <w:spacing w:val="0"/>
          <w:w w:val="100"/>
          <w:kern w:val="0"/>
          <w:position w:val="0"/>
          <w:sz w:val="21"/>
          <w:szCs w:val="21"/>
        </w:rPr>
        <w:t>P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将向</w:t>
      </w:r>
      <w:r>
        <w:rPr>
          <w:rStyle w:val="12"/>
          <w:rFonts w:hint="eastAsia"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  <w:lang w:eastAsia="zh-CN"/>
        </w:rPr>
        <w:t>上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运动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hint="eastAsia"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D．</w:t>
      </w:r>
      <w:r>
        <w:rPr>
          <w:rStyle w:val="12"/>
          <w:rFonts w:ascii="Times New Roman" w:hAnsi="Times New Roman"/>
          <w:b/>
          <w:bCs/>
          <w:i/>
          <w:color w:val="000000"/>
          <w:spacing w:val="0"/>
          <w:w w:val="100"/>
          <w:kern w:val="0"/>
          <w:position w:val="0"/>
          <w:sz w:val="21"/>
          <w:szCs w:val="21"/>
        </w:rPr>
        <w:t>R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上消耗的功率逐渐减小</w:t>
      </w:r>
    </w:p>
    <w:p>
      <w:pPr>
        <w:pStyle w:val="4"/>
        <w:keepNext w:val="0"/>
        <w:keepLines w:val="0"/>
        <w:pageBreakBefore w:val="0"/>
        <w:tabs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295910</wp:posOffset>
            </wp:positionV>
            <wp:extent cx="1223645" cy="687070"/>
            <wp:effectExtent l="0" t="0" r="14605" b="17780"/>
            <wp:wrapSquare wrapText="bothSides"/>
            <wp:docPr id="18" name="图片 10" descr="W8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W873.TIF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11．如图所示为一匀强电场，某带电粒子从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点运动到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点，在这一运动过程中重力做的功为-3.0J，电场力做的功为2J．则下列说法正确的是(    )</w:t>
      </w:r>
    </w:p>
    <w:p>
      <w:pPr>
        <w:pStyle w:val="4"/>
        <w:keepNext w:val="0"/>
        <w:keepLines w:val="0"/>
        <w:pageBreakBefore w:val="0"/>
        <w:tabs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A．粒子带负电</w:t>
      </w:r>
    </w:p>
    <w:p>
      <w:pPr>
        <w:pStyle w:val="4"/>
        <w:keepNext w:val="0"/>
        <w:keepLines w:val="0"/>
        <w:pageBreakBefore w:val="0"/>
        <w:tabs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B．粒子在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点的电势能比在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点多2J</w:t>
      </w:r>
    </w:p>
    <w:p>
      <w:pPr>
        <w:pStyle w:val="4"/>
        <w:keepNext w:val="0"/>
        <w:keepLines w:val="0"/>
        <w:pageBreakBefore w:val="0"/>
        <w:tabs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C．粒子在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点的动能比在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少1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J</w:t>
      </w:r>
    </w:p>
    <w:p>
      <w:pPr>
        <w:pStyle w:val="4"/>
        <w:keepNext w:val="0"/>
        <w:keepLines w:val="0"/>
        <w:pageBreakBefore w:val="0"/>
        <w:tabs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D．粒子在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点的重力势能比在</w:t>
      </w:r>
      <w:r>
        <w:rPr>
          <w:rStyle w:val="12"/>
          <w:rFonts w:ascii="Times New Roman" w:hAnsi="Times New Roman"/>
          <w:b/>
          <w:bCs/>
          <w:i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点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少3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J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289560</wp:posOffset>
            </wp:positionV>
            <wp:extent cx="1297940" cy="724535"/>
            <wp:effectExtent l="0" t="0" r="16510" b="18415"/>
            <wp:wrapTight wrapText="bothSides">
              <wp:wrapPolygon>
                <wp:start x="0" y="0"/>
                <wp:lineTo x="0" y="21013"/>
                <wp:lineTo x="21241" y="21013"/>
                <wp:lineTo x="21241" y="0"/>
                <wp:lineTo x="0" y="0"/>
              </wp:wrapPolygon>
            </wp:wrapTight>
            <wp:docPr id="19" name="图片 5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1" descr="www.ziyuanku.com"/>
                    <pic:cNvPicPr>
                      <a:picLocks noChangeAspect="1"/>
                    </pic:cNvPicPr>
                  </pic:nvPicPr>
                  <pic:blipFill>
                    <a:blip r:embed="rId26">
                      <a:grayscl/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12．如图，电流表A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(0～3A)和A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(0～0.6A)是由两个相同的电流计改装而成，现将这两个电流表并联后接入电路中．闭合开关S，调节滑动变阻器，下列说法中正确的是(    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1495425</wp:posOffset>
            </wp:positionH>
            <wp:positionV relativeFrom="page">
              <wp:posOffset>7029450</wp:posOffset>
            </wp:positionV>
            <wp:extent cx="9525" cy="9525"/>
            <wp:effectExtent l="0" t="0" r="0" b="0"/>
            <wp:wrapSquare wrapText="bothSides"/>
            <wp:docPr id="20" name="图片 7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6" descr="log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A．A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的读数之比为1∶1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B．A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的读数之比为5∶1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C．A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的指针偏转角度之比为1∶1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D．A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、A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的指针偏转角度之比为1</w:t>
      </w:r>
      <w:r>
        <w:rPr>
          <w:rStyle w:val="12"/>
          <w:rFonts w:hint="eastAsia" w:ascii="宋体" w:hAnsi="宋体" w:cs="宋体"/>
          <w:b/>
          <w:bCs/>
          <w:spacing w:val="0"/>
          <w:w w:val="100"/>
          <w:kern w:val="0"/>
          <w:position w:val="0"/>
          <w:sz w:val="21"/>
          <w:szCs w:val="21"/>
        </w:rPr>
        <w:t>∶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5303520</wp:posOffset>
            </wp:positionH>
            <wp:positionV relativeFrom="paragraph">
              <wp:posOffset>203835</wp:posOffset>
            </wp:positionV>
            <wp:extent cx="1164590" cy="1066165"/>
            <wp:effectExtent l="0" t="0" r="16510" b="635"/>
            <wp:wrapSquare wrapText="bothSides"/>
            <wp:docPr id="21" name="图片 80" descr="ef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0" descr="ef133.TIF"/>
                    <pic:cNvPicPr>
                      <a:picLocks noChangeAspect="1"/>
                    </pic:cNvPicPr>
                  </pic:nvPicPr>
                  <pic:blipFill>
                    <a:blip r:embed="rId28" r:link="rId29">
                      <a:grayscl/>
                      <a:lum bright="-42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066165"/>
                    </a:xfrm>
                    <a:prstGeom prst="rect">
                      <a:avLst/>
                    </a:prstGeom>
                    <a:solidFill>
                      <a:schemeClr val="tx1">
                        <a:alpha val="77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13．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在匀强电场中有一个正六边形区域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425450" cy="196850"/>
            <wp:effectExtent l="0" t="0" r="12700" b="1397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4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，电场线与六边形所在平面平行，如图所示．已知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76200" cy="196850"/>
            <wp:effectExtent l="0" t="0" r="0" b="1524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、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76200" cy="196850"/>
            <wp:effectExtent l="0" t="0" r="0" b="139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、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76200" cy="196850"/>
            <wp:effectExtent l="0" t="0" r="0" b="139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三点的电势分别为8V、12V、－4V，带电荷量为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146050" cy="196850"/>
            <wp:effectExtent l="0" t="0" r="6350" b="1397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的粒子(重力不计)以一定的初动能从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object>
          <v:shape id="_x0000_i1026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36" gain="2147483647f" blacklevel="0f" grayscale="t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35">
            <o:LockedField>false</o:LockedField>
          </o:OLEObject>
        </w:objec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点沿不同方向射入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425450" cy="196850"/>
            <wp:effectExtent l="0" t="0" r="12700" b="1397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区域，当粒子沿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152400" cy="196850"/>
            <wp:effectExtent l="0" t="0" r="0" b="1397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方向射入时恰能经过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63500" cy="196850"/>
            <wp:effectExtent l="0" t="0" r="12700" b="1524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点，下列判断正确的是(    )</w:t>
      </w: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A．粒子带负电</w:t>
      </w:r>
      <w:r>
        <w:rPr>
          <w:rStyle w:val="12"/>
          <w:rFonts w:hint="eastAsia"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  <w:lang w:val="en-US" w:eastAsia="zh-CN"/>
        </w:rPr>
        <w:t xml:space="preserve">               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B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c、d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两点的电势差为6V</w:t>
      </w: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C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粒子经过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object>
          <v:shape id="_x0000_i1027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9">
            <o:LockedField>false</o:LockedField>
          </o:OLEObject>
        </w:objec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点时动能为6eV</w:t>
      </w: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D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．</w:t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粒子首次离开六边形区域的位置不可能是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76200" cy="196850"/>
            <wp:effectExtent l="0" t="0" r="0" b="1397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</w:rPr>
        <w:t>点</w:t>
      </w: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center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center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第Ⅱ卷（非选择题  共5</w:t>
      </w:r>
      <w:r>
        <w:rPr>
          <w:rStyle w:val="12"/>
          <w:rFonts w:hint="eastAsia"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7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分）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14. (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共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6分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，每空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1.5分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</w:pP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某学生实验小组利用图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a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所示电路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测量多用电表内电池的电动势和电阻</w:t>
      </w:r>
      <w:r>
        <w:rPr>
          <w:rStyle w:val="12"/>
          <w:rFonts w:hAnsi="宋体" w:cs="Times New Roman"/>
          <w:b/>
          <w:bCs/>
          <w:spacing w:val="0"/>
          <w:w w:val="100"/>
          <w:kern w:val="0"/>
          <w:position w:val="0"/>
        </w:rPr>
        <w:t>“×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 xml:space="preserve">1 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k</w:t>
      </w:r>
      <w:r>
        <w:rPr>
          <w:rStyle w:val="12"/>
          <w:rFonts w:hint="eastAsia" w:hAnsi="宋体" w:cs="Times New Roman"/>
          <w:b/>
          <w:bCs/>
          <w:spacing w:val="0"/>
          <w:w w:val="100"/>
          <w:kern w:val="0"/>
          <w:position w:val="0"/>
        </w:rPr>
        <w:t>”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 xml:space="preserve">挡内部电路的总电阻.使用的器材有：多用电表；电压表（量程5 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V，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内阻十几千欧）；滑动变阻器（最大阻值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5 kΩ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）；导线若干.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</w:pP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（1） 将多用电表挡位调到电阻</w:t>
      </w:r>
      <w:r>
        <w:rPr>
          <w:rStyle w:val="12"/>
          <w:rFonts w:hAnsi="宋体" w:cs="Times New Roman"/>
          <w:b/>
          <w:bCs/>
          <w:spacing w:val="0"/>
          <w:w w:val="100"/>
          <w:kern w:val="0"/>
          <w:position w:val="0"/>
        </w:rPr>
        <w:t>“×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 xml:space="preserve">1 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k</w:t>
      </w:r>
      <w:r>
        <w:rPr>
          <w:rStyle w:val="12"/>
          <w:rFonts w:hint="eastAsia" w:hAnsi="宋体" w:cs="Times New Roman"/>
          <w:b/>
          <w:bCs/>
          <w:spacing w:val="0"/>
          <w:w w:val="100"/>
          <w:kern w:val="0"/>
          <w:position w:val="0"/>
        </w:rPr>
        <w:t>”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挡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再将红表笔和黑表笔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  <w:u w:val="single"/>
        </w:rPr>
        <w:t>　　　　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调零点.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</w:pP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（2） 将图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a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中多用电表的红表笔和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u w:val="single"/>
        </w:rPr>
        <w:t>　　　　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（填</w:t>
      </w:r>
      <w:r>
        <w:rPr>
          <w:rStyle w:val="12"/>
          <w:rFonts w:hAnsi="宋体" w:cs="Times New Roman"/>
          <w:b/>
          <w:bCs/>
          <w:spacing w:val="0"/>
          <w:w w:val="100"/>
          <w:kern w:val="0"/>
          <w:position w:val="0"/>
        </w:rPr>
        <w:t>“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1</w:t>
      </w:r>
      <w:r>
        <w:rPr>
          <w:rStyle w:val="12"/>
          <w:rFonts w:hAnsi="宋体" w:cs="Times New Roman"/>
          <w:b/>
          <w:bCs/>
          <w:spacing w:val="0"/>
          <w:w w:val="100"/>
          <w:kern w:val="0"/>
          <w:position w:val="0"/>
        </w:rPr>
        <w:t>”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或</w:t>
      </w:r>
      <w:r>
        <w:rPr>
          <w:rStyle w:val="12"/>
          <w:rFonts w:hAnsi="宋体" w:cs="Times New Roman"/>
          <w:b/>
          <w:bCs/>
          <w:spacing w:val="0"/>
          <w:w w:val="100"/>
          <w:kern w:val="0"/>
          <w:position w:val="0"/>
        </w:rPr>
        <w:t>“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2</w:t>
      </w:r>
      <w:r>
        <w:rPr>
          <w:rStyle w:val="12"/>
          <w:rFonts w:hAnsi="宋体" w:cs="Times New Roman"/>
          <w:b/>
          <w:bCs/>
          <w:spacing w:val="0"/>
          <w:w w:val="100"/>
          <w:kern w:val="0"/>
          <w:position w:val="0"/>
        </w:rPr>
        <w:t>”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）端相连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黑表笔连接另一端.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</w:pP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（3） 将滑动变阻器的滑片调到适当位置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使多用电表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lang w:eastAsia="zh-CN"/>
        </w:rPr>
        <w:t>指针指在表盘中间刻度处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的示数如图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b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所示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，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这时电压表的示数如图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c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所示.多用电表和电压表的读数分别为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  <w:u w:val="single"/>
        </w:rPr>
        <w:t>　　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kΩ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和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u w:val="single"/>
          <w:lang w:val="en-US" w:eastAsia="zh-CN"/>
        </w:rPr>
        <w:t xml:space="preserve">   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>V.</w:t>
      </w:r>
    </w:p>
    <w:p>
      <w:pPr>
        <w:pStyle w:val="24"/>
        <w:wordWrap/>
        <w:spacing w:beforeAutospacing="0" w:after="200" w:afterAutospacing="0" w:line="360" w:lineRule="auto"/>
        <w:ind w:firstLine="420"/>
        <w:jc w:val="center"/>
        <w:textAlignment w:val="center"/>
        <w:rPr>
          <w:rStyle w:val="12"/>
          <w:rFonts w:hint="eastAsia" w:ascii="Times New Roman" w:hAnsi="Times New Roman" w:cs="Times New Roman"/>
          <w:spacing w:val="0"/>
          <w:w w:val="100"/>
          <w:kern w:val="0"/>
          <w:position w:val="0"/>
        </w:rPr>
      </w:pPr>
      <w:r>
        <w:rPr>
          <w:rStyle w:val="12"/>
          <w:rFonts w:ascii="Times New Roman" w:hAnsi="Times New Roman" w:cs="Times New Roman"/>
          <w:spacing w:val="0"/>
          <w:w w:val="100"/>
          <w:kern w:val="0"/>
          <w:position w:val="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118745</wp:posOffset>
            </wp:positionV>
            <wp:extent cx="864235" cy="934085"/>
            <wp:effectExtent l="0" t="0" r="12065" b="18415"/>
            <wp:wrapSquare wrapText="bothSides"/>
            <wp:docPr id="32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7" descr=" "/>
                    <pic:cNvPicPr>
                      <a:picLocks noChangeAspect="1"/>
                    </pic:cNvPicPr>
                  </pic:nvPicPr>
                  <pic:blipFill>
                    <a:blip r:embed="rId41">
                      <a:grayscl/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cs="Times New Roman"/>
          <w:spacing w:val="0"/>
          <w:w w:val="100"/>
          <w:kern w:val="0"/>
          <w:position w:val="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80010</wp:posOffset>
            </wp:positionV>
            <wp:extent cx="3578225" cy="1019810"/>
            <wp:effectExtent l="0" t="0" r="3175" b="8890"/>
            <wp:wrapSquare wrapText="bothSides"/>
            <wp:docPr id="33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8" descr=" "/>
                    <pic:cNvPicPr>
                      <a:picLocks noChangeAspect="1"/>
                    </pic:cNvPicPr>
                  </pic:nvPicPr>
                  <pic:blipFill>
                    <a:blip r:embed="rId42">
                      <a:grayscl/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center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center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15. (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共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9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分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，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 xml:space="preserve"> 原理图3分，其余每空2分 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为提高学生的动手操作能力，学校实验室对外开放。小明去实验室发现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一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段阻值大约为6 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的电阻，他欲采用伏安法对其进行测定。实验室有以下器材可供他选择: (要求测量结果尽量准确)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356235</wp:posOffset>
            </wp:positionV>
            <wp:extent cx="2178685" cy="1303020"/>
            <wp:effectExtent l="0" t="0" r="12065" b="1143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A.电池组(3V，内阻约1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B.电流表(0~3A，内阻约0.025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C.电流表(0~0.6A，内阻约0.125 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D.电压表(0~3V，内阻约3 k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E.电压表(0~15V， 内阻约15 k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F.滑动变阻器(0~10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，额定电流1 A)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G.滑动变阻器(0~1000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，额定电流0.1 A)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H.开关，导线若干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pacing w:val="0"/>
          <w:w w:val="100"/>
          <w:kern w:val="0"/>
          <w:position w:val="0"/>
          <w:sz w:val="21"/>
          <w:szCs w:val="21"/>
        </w:rPr>
        <w:t>①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实验时应选用的器材是_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u w:val="single"/>
          <w:lang w:val="en-US" w:eastAsia="zh-CN"/>
        </w:rPr>
        <w:t xml:space="preserve">    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u w:val="single"/>
        </w:rPr>
        <w:t>_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(填写 各器材的字母代号)。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pacing w:val="0"/>
          <w:w w:val="100"/>
          <w:kern w:val="0"/>
          <w:position w:val="0"/>
          <w:sz w:val="21"/>
          <w:szCs w:val="21"/>
        </w:rPr>
        <w:t>②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请在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右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面的虚线框中画出实验电路图。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pacing w:val="0"/>
          <w:w w:val="100"/>
          <w:kern w:val="0"/>
          <w:position w:val="0"/>
          <w:sz w:val="21"/>
          <w:szCs w:val="21"/>
        </w:rPr>
        <w:t>③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小明选择器材、连接电路和操作均正确，从实验原理上看，待测电阻测量值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u w:val="single"/>
        </w:rPr>
        <w:t xml:space="preserve">_     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实值(填“大于”或“小于”)，原因是_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u w:val="single"/>
        </w:rPr>
        <w:t xml:space="preserve">                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247650</wp:posOffset>
            </wp:positionV>
            <wp:extent cx="1591945" cy="1068705"/>
            <wp:effectExtent l="0" t="0" r="8255" b="1714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4">
                      <a:grayscl/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四、计算题:本题共4小题，共42分。解答应当写出必要的文字说明、方程式和重要的演算步骤。只写出最后答案的，不能得分。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16、（8分）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如图所示，已知电源电动势E=3.0V，内阻r=1.0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，定值电阻R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=1.0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 R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= 2.0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0，R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=3.0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Ω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。求: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(1)开关S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闭合而S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断开时电压表的示数;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(2)开关S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和S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都闭合时电压表的示数(计算结果保留2位小数)。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17. (10 分)如图所示，匀强电场的场强大小为E= 60 V/m，方向水平向右。在电场中有a、b、c三点，ab=6cm，bc=8 cm，其中ab沿电场线方向，bc和电场线方向成60°角，现将一电荷从b点移到a点时静电力做功为W =-3.6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×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10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perscript"/>
        </w:rPr>
        <w:t>-7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J，求: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39370</wp:posOffset>
            </wp:positionV>
            <wp:extent cx="1151255" cy="876300"/>
            <wp:effectExtent l="0" t="0" r="1079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45">
                      <a:grayscl/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70" name="图片 10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" name="图片 10007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(1)该电荷的电荷量大小;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(2)a、c两点间的电势差U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ac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(3)假设a点的电势为零，则该电荷在c点的电势能E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p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18. (10分)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1244600</wp:posOffset>
            </wp:positionV>
            <wp:extent cx="2839085" cy="1572895"/>
            <wp:effectExtent l="0" t="0" r="18415" b="825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7">
                      <a:grayscl/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如图所示为真空中示波管的简化示意图，电子由静止开始经加速电场加速后，从右板的中心O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水平射出，射出后沿平行于板面的方向射入偏转电场，然后从偏转电场的另一侧飞出，最后做匀速直线运动打在荧光屏上，显示出荧光亮点(板的中心O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与荧光屏中心O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在同一直线)。已知电子的质量为m、电荷量为e，加速电场电压为U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，偏转电场可看作匀强电场，两极板间的距离为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d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、电压为U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，极板长度为L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，偏转电场到荧光屏间距为L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，电子所受重力忽略不计。求: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(1)电子射入偏转电场时的初速度v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(2)电子从偏转电场射出时的速度v;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(3)电子打在荧光屏的位置距屏中心的距离Y。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19. (14分)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如图所示，光滑斜面轨道、粗糙水平轨道与半径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28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4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的光滑圆轨道(所有轨道均为绝缘轨道)分别相切于B、C两点， D点为圆轨道最高点，此空间区域存在有场强大小为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29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5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、方向水平向右的匀强电场，水平轨道末端F离水平地面高h=0.4m，F右侧的水平地面上方空间存在有场强大小为E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0" o:spt="75" type="#_x0000_t75" style="height:18.75pt;width:8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5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、方向竖直向下的匀强电场。质量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5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、电荷量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2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5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的小钢球(可视为质点)由光滑斜面轨道上的A点静止释放。从B点进入圆轨道，C点离开圆轨道进入水平轨道，不计圆轨道在B、C间交错的影响。已知斜面轨道的倾角为θ=45°，小钢球与水平轨道间的动摩擦因数μ=0.5，重力加速度g=10m/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per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，不计空气阻力。求: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(1)为保证小钢球能够在光滑圆环内做完整圆周运动，A、B两点间的竖直高度差至少为多少;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(2)若A、B两点间的竖直高度差为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3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5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m，小钢球到达D点时对轨道产生的压力大小;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(3)若把轨道所在区域的电场方向改为竖直向下，大小不变，且A点离水平轨道的高度为3.0m，水平轨道CF的长度为d= 1.0 m，小钢球通过轨道后落到水平地面的G点，求F、G两点间的水平距离。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jc w:val="center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67310</wp:posOffset>
            </wp:positionV>
            <wp:extent cx="3384550" cy="1943735"/>
            <wp:effectExtent l="0" t="0" r="6350" b="18415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0">
                      <a:grayscl/>
                      <a:lum bright="-24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contextualSpacing/>
        <w:textAlignment w:val="center"/>
        <w:rPr>
          <w:rStyle w:val="12"/>
          <w:rFonts w:ascii="Times New Roman" w:hAnsi="Times New Roman"/>
          <w:b/>
          <w:bCs/>
          <w:color w:val="000000"/>
          <w:spacing w:val="0"/>
          <w:w w:val="100"/>
          <w:kern w:val="0"/>
          <w:position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wordWrap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br w:type="page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24"/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center"/>
        <w:textAlignment w:val="center"/>
        <w:rPr>
          <w:rStyle w:val="12"/>
          <w:rFonts w:ascii="黑体" w:hAnsi="黑体" w:eastAsia="黑体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黑体" w:hAnsi="黑体" w:eastAsia="黑体"/>
          <w:b/>
          <w:bCs/>
          <w:spacing w:val="0"/>
          <w:w w:val="100"/>
          <w:kern w:val="0"/>
          <w:position w:val="0"/>
          <w:sz w:val="21"/>
          <w:szCs w:val="21"/>
        </w:rPr>
        <w:t>高二物理参考答案</w:t>
      </w:r>
    </w:p>
    <w:p>
      <w:pPr>
        <w:pStyle w:val="24"/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center"/>
        <w:textAlignment w:val="center"/>
        <w:rPr>
          <w:rStyle w:val="12"/>
          <w:rFonts w:ascii="黑体" w:hAnsi="黑体" w:eastAsia="黑体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24"/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一</w:t>
      </w:r>
      <w:r>
        <w:rPr>
          <w:rStyle w:val="12"/>
          <w:rFonts w:hint="eastAsia" w:ascii="Times New Roman" w:hAnsi="宋体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、二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、选择题（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1——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9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题每题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3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分，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10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——1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3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题每题</w:t>
      </w:r>
      <w:r>
        <w:rPr>
          <w:rStyle w:val="12"/>
          <w:rFonts w:ascii="Times New Roman" w:hAnsi="Times New Roman"/>
          <w:b/>
          <w:bCs/>
          <w:spacing w:val="0"/>
          <w:w w:val="100"/>
          <w:kern w:val="0"/>
          <w:position w:val="0"/>
          <w:sz w:val="21"/>
          <w:szCs w:val="21"/>
        </w:rPr>
        <w:t>4</w:t>
      </w:r>
      <w:r>
        <w:rPr>
          <w:rStyle w:val="12"/>
          <w:rFonts w:ascii="Times New Roman" w:hAnsi="宋体"/>
          <w:b/>
          <w:bCs/>
          <w:spacing w:val="0"/>
          <w:w w:val="100"/>
          <w:kern w:val="0"/>
          <w:position w:val="0"/>
          <w:sz w:val="21"/>
          <w:szCs w:val="21"/>
        </w:rPr>
        <w:t>分）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621"/>
        <w:gridCol w:w="621"/>
        <w:gridCol w:w="621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宋体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题号</w:t>
            </w:r>
          </w:p>
        </w:tc>
        <w:tc>
          <w:tcPr>
            <w:tcW w:w="536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6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宋体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答案</w:t>
            </w:r>
          </w:p>
        </w:tc>
        <w:tc>
          <w:tcPr>
            <w:tcW w:w="536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36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36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37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AC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BD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621" w:type="dxa"/>
          </w:tcPr>
          <w:p>
            <w:pPr>
              <w:pStyle w:val="24"/>
              <w:keepNext w:val="0"/>
              <w:keepLines w:val="0"/>
              <w:pageBreakBefore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ascii="Times New Roman" w:hAnsi="Times New Roman"/>
                <w:b/>
                <w:bCs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AC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三、实验探究题(共1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5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14. (每空1.5分，共6分)</w:t>
      </w:r>
    </w:p>
    <w:p>
      <w:pPr>
        <w:pStyle w:val="24"/>
        <w:wordWrap/>
        <w:spacing w:beforeAutospacing="0" w:after="200" w:afterAutospacing="0" w:line="360" w:lineRule="auto"/>
        <w:ind w:firstLine="420"/>
        <w:textAlignment w:val="center"/>
        <w:rPr>
          <w:rStyle w:val="12"/>
          <w:rFonts w:hint="eastAsia" w:ascii="Times New Roman" w:hAnsi="Times New Roman" w:cs="Times New Roman"/>
          <w:spacing w:val="0"/>
          <w:w w:val="100"/>
          <w:kern w:val="0"/>
          <w:position w:val="0"/>
        </w:rPr>
      </w:pP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</w:rPr>
        <w:t xml:space="preserve"> 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(1) 短接　(2) 1　(3) 15　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lang w:val="en-US" w:eastAsia="zh-CN"/>
        </w:rPr>
        <w:t xml:space="preserve">  </w:t>
      </w:r>
      <w:r>
        <w:rPr>
          <w:rStyle w:val="12"/>
          <w:rFonts w:ascii="Times New Roman" w:hAnsi="Times New Roman" w:cs="Times New Roman"/>
          <w:b/>
          <w:bCs/>
          <w:spacing w:val="0"/>
          <w:w w:val="100"/>
          <w:kern w:val="0"/>
          <w:position w:val="0"/>
        </w:rPr>
        <w:t>3.60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15. (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共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9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分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eastAsia="zh-CN"/>
        </w:rPr>
        <w:t>，</w:t>
      </w:r>
      <w:r>
        <w:rPr>
          <w:rStyle w:val="12"/>
          <w:rFonts w:hint="eastAsia" w:ascii="Times New Roman" w:hAnsi="Times New Roman" w:cs="Times New Roman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 xml:space="preserve"> 原理图3分，其余每空2分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pacing w:val="0"/>
          <w:w w:val="100"/>
          <w:kern w:val="0"/>
          <w:position w:val="0"/>
          <w:sz w:val="21"/>
          <w:szCs w:val="21"/>
        </w:rPr>
        <w:t>①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ACDFH (含有错误答案不给分)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pacing w:val="0"/>
          <w:w w:val="100"/>
          <w:kern w:val="0"/>
          <w:position w:val="0"/>
          <w:sz w:val="21"/>
          <w:szCs w:val="21"/>
        </w:rPr>
        <w:t>②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电路图如图所示(电流表内接不给分)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pacing w:val="0"/>
          <w:w w:val="100"/>
          <w:kern w:val="0"/>
          <w:position w:val="0"/>
          <w:sz w:val="21"/>
          <w:szCs w:val="21"/>
        </w:rPr>
        <w:t>③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小于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 电流表的读数大于流过待测电阻的实际电流(其他正确表述也可)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2868930" cy="1790700"/>
            <wp:effectExtent l="0" t="0" r="7620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四.计算题(共42分)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16. (8分)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请阅卷老师注意:阅卷时必须给步骤分!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解:(1)开关S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闭合而S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断开时，根据闭合电路欧姆定律可得通过电源的电流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4" o:spt="75" type="#_x0000_t75" style="height:33.75pt;width:17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6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电压表的示数即路端电压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5" o:spt="75" type="#_x0000_t75" style="height:20.25pt;width:17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6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(2)电键都闭合时，R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、 R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并联，设并联值为R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并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则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6" o:spt="75" alt="eqWmf183GmgAAAAAAAOAF4AMBCQAAAAAQWAEACQAAA1YCAAAEAMgAAAAAAAUAAAACAQEAAAAFAAAAAQL/&#10;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66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根据闭合电路欧姆定律可得通过电源的电流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7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6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..........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则电压表的读数为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8" o:spt="75" alt="eqWmf183GmgAAAAAAAOAU4AMACQAAAAARSQEACQAAA3MDAAAEADkBAAAAAAUAAAACAQEAAAAFAAAAAQL/&#10;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" type="#_x0000_t75" style="height:30.75pt;width:165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7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..........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17. (10 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请阅卷老师注意:阅卷时必须给步骤分!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解: (1)设a、b间距离为d，由题设条件有W =qEd . ..........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39" o:spt="75" type="#_x0000_t75" style="height:36pt;width:17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7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........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 设b、c间距离为d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，有: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0" o:spt="75" type="#_x0000_t75" style="height:21.75pt;width:30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7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 (3分)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(3) 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1" o:spt="75" type="#_x0000_t75" style="height:18.75pt;width:222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7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........ (3分)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18.(10分)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请阅卷老师注意:阅卷时必须给步骤分!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解: (1) 根据功和能的关系，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有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2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7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电子射入偏转电场的初速度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3" o:spt="75" type="#_x0000_t75" style="height:35.25pt;width:60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80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 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(2)在偏转电场中，电子的运动时间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4" o:spt="75" type="#_x0000_t75" style="height:38.25pt;width:8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82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 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射出偏转电场时沿电场方向的速度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5" o:spt="75" type="#_x0000_t75" style="height:38.25pt;width:15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84">
            <o:LockedField>false</o:LockedField>
          </o:OLEObject>
        </w:objec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 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速度大小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6" o:spt="75" type="#_x0000_t75" style="height:39pt;width:16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8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设射出时速度方向与初速度v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0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的夹角为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θ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则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7" o:spt="75" type="#_x0000_t75" style="height:36pt;width:9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8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(3)电子在偏转电场中的偏转距离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8" o:spt="75" type="#_x0000_t75" style="height:36pt;width:86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9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..............(2分)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出偏转电场后，电子做匀速直线运动打在荧光屏上，由相似三角形知: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49" o:spt="75" type="#_x0000_t75" style="height:60pt;width:60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92">
            <o:LockedField>false</o:LockedField>
          </o:OLEObject>
        </w:objec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           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解得: 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0" o:spt="75" type="#_x0000_t75" style="height:36pt;width:96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9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       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19.(14分)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请阅卷老师注意:阅卷时必须给步</w:t>
      </w:r>
      <w:r>
        <w:rPr>
          <w:rStyle w:val="12"/>
          <w:rFonts w:hint="eastAsia"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骤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分!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解:(1)小钢球在复合场中的等效重力加速度: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1" o:spt="75" type="#_x0000_t75" style="height:33.75pt;width:155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9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等效最低点与竖直方向的夹角为45°.  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小钢球过等效最高点的最小速度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2" o:spt="75" type="#_x0000_t75" style="height:21.75pt;width:10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9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设A点离水平轨道CF的高度至少为H，如图所示: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drawing>
          <wp:inline distT="0" distB="0" distL="114300" distR="114300">
            <wp:extent cx="2199005" cy="1714500"/>
            <wp:effectExtent l="0" t="0" r="1079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小钢球由A点静止释放运动到等效最高点，由动能定理: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3" o:spt="75" type="#_x0000_t75" style="height:30.75pt;width:17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101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联立解得: H =1.5 m....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(2)设小钢球运动到D点速度为v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  <w:vertAlign w:val="subscript"/>
        </w:rPr>
        <w:t>D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，小钢球由A点静止释放运动到D点由动能定理: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4" o:spt="75" type="#_x0000_t75" style="height:30.75pt;width:25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10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设在D点轨道对小钢球的压力为N，由牛顿第二定律有: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5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10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联立解得: N=1.8N， 由牛顿第三定律可知:对轨道压力N'=1.8N，方向竖直向下..... (2分)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(3)小钢球由A点静止释放运动到F点由动能定理: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6" o:spt="75" type="#_x0000_t75" style="height:30.75pt;width:189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10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.........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小钢球离开F后做类平抛运动: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7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109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 xml:space="preserve"> .........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8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111">
            <o:LockedField>false</o:LockedField>
          </o:OLEObject>
        </w:objec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object>
          <v:shape id="_x0000_i1059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13">
            <o:LockedField>false</o:LockedField>
          </o:OLEObject>
        </w:object>
      </w:r>
      <w:r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  <w:t xml:space="preserve">        </w:t>
      </w: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pacing w:val="0"/>
          <w:w w:val="100"/>
          <w:kern w:val="0"/>
          <w:position w:val="0"/>
          <w:sz w:val="21"/>
          <w:szCs w:val="21"/>
        </w:rPr>
        <w:t>联立解得: x=2 m............ (1分)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spacing w:val="0"/>
          <w:w w:val="100"/>
          <w:kern w:val="0"/>
          <w:position w:val="0"/>
          <w:sz w:val="21"/>
          <w:szCs w:val="21"/>
        </w:rPr>
      </w:pPr>
    </w:p>
    <w:p>
      <w:pPr>
        <w:pStyle w:val="4"/>
        <w:wordWrap/>
        <w:spacing w:beforeAutospacing="0" w:after="200" w:afterAutospacing="0" w:line="360" w:lineRule="auto"/>
        <w:textAlignment w:val="center"/>
        <w:rPr>
          <w:rStyle w:val="12"/>
          <w:spacing w:val="0"/>
          <w:w w:val="100"/>
          <w:kern w:val="0"/>
          <w:position w:val="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F66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uiPriority w:val="99"/>
    <w:pPr>
      <w:ind w:left="311"/>
      <w:jc w:val="left"/>
    </w:pPr>
    <w:rPr>
      <w:rFonts w:ascii="宋体" w:hAnsi="宋体"/>
      <w:kern w:val="0"/>
      <w:szCs w:val="21"/>
      <w:lang w:eastAsia="en-US"/>
    </w:rPr>
  </w:style>
  <w:style w:type="paragraph" w:customStyle="1" w:styleId="4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paragraph" w:customStyle="1" w:styleId="23">
    <w:name w:val="纯文本_3"/>
    <w:basedOn w:val="4"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24">
    <w:name w:val="Plain Text"/>
    <w:basedOn w:val="4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9.wmf"/><Relationship Id="rId98" Type="http://schemas.openxmlformats.org/officeDocument/2006/relationships/oleObject" Target="embeddings/oleObject28.bin"/><Relationship Id="rId97" Type="http://schemas.openxmlformats.org/officeDocument/2006/relationships/image" Target="media/image58.wmf"/><Relationship Id="rId96" Type="http://schemas.openxmlformats.org/officeDocument/2006/relationships/oleObject" Target="embeddings/oleObject27.bin"/><Relationship Id="rId95" Type="http://schemas.openxmlformats.org/officeDocument/2006/relationships/image" Target="media/image57.wmf"/><Relationship Id="rId94" Type="http://schemas.openxmlformats.org/officeDocument/2006/relationships/oleObject" Target="embeddings/oleObject26.bin"/><Relationship Id="rId93" Type="http://schemas.openxmlformats.org/officeDocument/2006/relationships/image" Target="media/image56.wmf"/><Relationship Id="rId92" Type="http://schemas.openxmlformats.org/officeDocument/2006/relationships/oleObject" Target="embeddings/oleObject25.bin"/><Relationship Id="rId91" Type="http://schemas.openxmlformats.org/officeDocument/2006/relationships/image" Target="media/image55.wmf"/><Relationship Id="rId90" Type="http://schemas.openxmlformats.org/officeDocument/2006/relationships/oleObject" Target="embeddings/oleObject24.bin"/><Relationship Id="rId9" Type="http://schemas.openxmlformats.org/officeDocument/2006/relationships/image" Target="media/image2.png"/><Relationship Id="rId89" Type="http://schemas.openxmlformats.org/officeDocument/2006/relationships/image" Target="media/image54.wmf"/><Relationship Id="rId88" Type="http://schemas.openxmlformats.org/officeDocument/2006/relationships/oleObject" Target="embeddings/oleObject23.bin"/><Relationship Id="rId87" Type="http://schemas.openxmlformats.org/officeDocument/2006/relationships/image" Target="media/image53.wmf"/><Relationship Id="rId86" Type="http://schemas.openxmlformats.org/officeDocument/2006/relationships/oleObject" Target="embeddings/oleObject22.bin"/><Relationship Id="rId85" Type="http://schemas.openxmlformats.org/officeDocument/2006/relationships/image" Target="media/image52.wmf"/><Relationship Id="rId84" Type="http://schemas.openxmlformats.org/officeDocument/2006/relationships/oleObject" Target="embeddings/oleObject21.bin"/><Relationship Id="rId83" Type="http://schemas.openxmlformats.org/officeDocument/2006/relationships/image" Target="media/image51.wmf"/><Relationship Id="rId82" Type="http://schemas.openxmlformats.org/officeDocument/2006/relationships/oleObject" Target="embeddings/oleObject20.bin"/><Relationship Id="rId81" Type="http://schemas.openxmlformats.org/officeDocument/2006/relationships/image" Target="media/image50.wmf"/><Relationship Id="rId80" Type="http://schemas.openxmlformats.org/officeDocument/2006/relationships/oleObject" Target="embeddings/oleObject19.bin"/><Relationship Id="rId8" Type="http://schemas.openxmlformats.org/officeDocument/2006/relationships/theme" Target="theme/theme1.xml"/><Relationship Id="rId79" Type="http://schemas.openxmlformats.org/officeDocument/2006/relationships/image" Target="media/image49.wmf"/><Relationship Id="rId78" Type="http://schemas.openxmlformats.org/officeDocument/2006/relationships/oleObject" Target="embeddings/oleObject18.bin"/><Relationship Id="rId77" Type="http://schemas.openxmlformats.org/officeDocument/2006/relationships/image" Target="media/image48.wmf"/><Relationship Id="rId76" Type="http://schemas.openxmlformats.org/officeDocument/2006/relationships/oleObject" Target="embeddings/oleObject17.bin"/><Relationship Id="rId75" Type="http://schemas.openxmlformats.org/officeDocument/2006/relationships/image" Target="media/image47.wmf"/><Relationship Id="rId74" Type="http://schemas.openxmlformats.org/officeDocument/2006/relationships/oleObject" Target="embeddings/oleObject16.bin"/><Relationship Id="rId73" Type="http://schemas.openxmlformats.org/officeDocument/2006/relationships/image" Target="media/image46.wmf"/><Relationship Id="rId72" Type="http://schemas.openxmlformats.org/officeDocument/2006/relationships/oleObject" Target="embeddings/oleObject15.bin"/><Relationship Id="rId71" Type="http://schemas.openxmlformats.org/officeDocument/2006/relationships/image" Target="media/image45.wmf"/><Relationship Id="rId70" Type="http://schemas.openxmlformats.org/officeDocument/2006/relationships/oleObject" Target="embeddings/oleObject14.bin"/><Relationship Id="rId7" Type="http://schemas.openxmlformats.org/officeDocument/2006/relationships/footer" Target="footer2.xml"/><Relationship Id="rId69" Type="http://schemas.openxmlformats.org/officeDocument/2006/relationships/image" Target="media/image44.wmf"/><Relationship Id="rId68" Type="http://schemas.openxmlformats.org/officeDocument/2006/relationships/oleObject" Target="embeddings/oleObject13.bin"/><Relationship Id="rId67" Type="http://schemas.openxmlformats.org/officeDocument/2006/relationships/image" Target="media/image43.wmf"/><Relationship Id="rId66" Type="http://schemas.openxmlformats.org/officeDocument/2006/relationships/oleObject" Target="embeddings/oleObject12.bin"/><Relationship Id="rId65" Type="http://schemas.openxmlformats.org/officeDocument/2006/relationships/image" Target="media/image42.wmf"/><Relationship Id="rId64" Type="http://schemas.openxmlformats.org/officeDocument/2006/relationships/oleObject" Target="embeddings/oleObject11.bin"/><Relationship Id="rId63" Type="http://schemas.openxmlformats.org/officeDocument/2006/relationships/image" Target="media/image41.wmf"/><Relationship Id="rId62" Type="http://schemas.openxmlformats.org/officeDocument/2006/relationships/oleObject" Target="embeddings/oleObject10.bin"/><Relationship Id="rId61" Type="http://schemas.openxmlformats.org/officeDocument/2006/relationships/image" Target="media/image40.png"/><Relationship Id="rId60" Type="http://schemas.openxmlformats.org/officeDocument/2006/relationships/image" Target="media/image39.png"/><Relationship Id="rId6" Type="http://schemas.openxmlformats.org/officeDocument/2006/relationships/footer" Target="footer1.xml"/><Relationship Id="rId59" Type="http://schemas.openxmlformats.org/officeDocument/2006/relationships/image" Target="media/image38.wmf"/><Relationship Id="rId58" Type="http://schemas.openxmlformats.org/officeDocument/2006/relationships/oleObject" Target="embeddings/oleObject9.bin"/><Relationship Id="rId57" Type="http://schemas.openxmlformats.org/officeDocument/2006/relationships/image" Target="media/image37.wmf"/><Relationship Id="rId56" Type="http://schemas.openxmlformats.org/officeDocument/2006/relationships/oleObject" Target="embeddings/oleObject8.bin"/><Relationship Id="rId55" Type="http://schemas.openxmlformats.org/officeDocument/2006/relationships/image" Target="media/image36.wmf"/><Relationship Id="rId54" Type="http://schemas.openxmlformats.org/officeDocument/2006/relationships/oleObject" Target="embeddings/oleObject7.bin"/><Relationship Id="rId53" Type="http://schemas.openxmlformats.org/officeDocument/2006/relationships/image" Target="media/image35.wmf"/><Relationship Id="rId52" Type="http://schemas.openxmlformats.org/officeDocument/2006/relationships/oleObject" Target="embeddings/oleObject6.bin"/><Relationship Id="rId51" Type="http://schemas.openxmlformats.org/officeDocument/2006/relationships/image" Target="media/image34.wmf"/><Relationship Id="rId50" Type="http://schemas.openxmlformats.org/officeDocument/2006/relationships/oleObject" Target="embeddings/oleObject5.bin"/><Relationship Id="rId5" Type="http://schemas.openxmlformats.org/officeDocument/2006/relationships/header" Target="header3.xml"/><Relationship Id="rId49" Type="http://schemas.openxmlformats.org/officeDocument/2006/relationships/image" Target="media/image33.wmf"/><Relationship Id="rId48" Type="http://schemas.openxmlformats.org/officeDocument/2006/relationships/oleObject" Target="embeddings/oleObject4.bin"/><Relationship Id="rId47" Type="http://schemas.openxmlformats.org/officeDocument/2006/relationships/image" Target="media/image32.png"/><Relationship Id="rId46" Type="http://schemas.openxmlformats.org/officeDocument/2006/relationships/image" Target="media/image31.png"/><Relationship Id="rId45" Type="http://schemas.openxmlformats.org/officeDocument/2006/relationships/image" Target="media/image30.png"/><Relationship Id="rId44" Type="http://schemas.openxmlformats.org/officeDocument/2006/relationships/image" Target="media/image29.pn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wmf"/><Relationship Id="rId4" Type="http://schemas.openxmlformats.org/officeDocument/2006/relationships/header" Target="header2.xml"/><Relationship Id="rId39" Type="http://schemas.openxmlformats.org/officeDocument/2006/relationships/oleObject" Target="embeddings/oleObject3.bin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wmf"/><Relationship Id="rId35" Type="http://schemas.openxmlformats.org/officeDocument/2006/relationships/oleObject" Target="embeddings/oleObject2.bin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file:///C:\Documents%252525252520and%252525252520Settings\Administrator\&#26700;&#38754;\ef133.TIF" TargetMode="External"/><Relationship Id="rId28" Type="http://schemas.openxmlformats.org/officeDocument/2006/relationships/image" Target="media/image16.png"/><Relationship Id="rId27" Type="http://schemas.openxmlformats.org/officeDocument/2006/relationships/image" Target="media/image15.jpeg"/><Relationship Id="rId26" Type="http://schemas.openxmlformats.org/officeDocument/2006/relationships/image" Target="media/image14.png"/><Relationship Id="rId25" Type="http://schemas.openxmlformats.org/officeDocument/2006/relationships/image" Target="file:///C:\Users\009\Desktop\W873.TIF" TargetMode="External"/><Relationship Id="rId24" Type="http://schemas.openxmlformats.org/officeDocument/2006/relationships/image" Target="media/image13.png"/><Relationship Id="rId23" Type="http://schemas.openxmlformats.org/officeDocument/2006/relationships/image" Target="http://www.3edu.net/C4.TIF" TargetMode="External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file:///E:\2015\Word\&#29289;&#29702;\&#19968;&#36718;&#29289;&#29702;\883.TIF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file:///C:\&#26410;&#22788;&#29702;\126.TIF" TargetMode="External"/><Relationship Id="rId12" Type="http://schemas.openxmlformats.org/officeDocument/2006/relationships/image" Target="media/image5.png"/><Relationship Id="rId117" Type="http://schemas.openxmlformats.org/officeDocument/2006/relationships/fontTable" Target="fontTable.xml"/><Relationship Id="rId116" Type="http://schemas.openxmlformats.org/officeDocument/2006/relationships/numbering" Target="numbering.xml"/><Relationship Id="rId115" Type="http://schemas.openxmlformats.org/officeDocument/2006/relationships/customXml" Target="../customXml/item1.xml"/><Relationship Id="rId114" Type="http://schemas.openxmlformats.org/officeDocument/2006/relationships/image" Target="media/image67.wmf"/><Relationship Id="rId113" Type="http://schemas.openxmlformats.org/officeDocument/2006/relationships/oleObject" Target="embeddings/oleObject35.bin"/><Relationship Id="rId112" Type="http://schemas.openxmlformats.org/officeDocument/2006/relationships/image" Target="media/image66.wmf"/><Relationship Id="rId111" Type="http://schemas.openxmlformats.org/officeDocument/2006/relationships/oleObject" Target="embeddings/oleObject34.bin"/><Relationship Id="rId110" Type="http://schemas.openxmlformats.org/officeDocument/2006/relationships/image" Target="media/image65.wmf"/><Relationship Id="rId11" Type="http://schemas.openxmlformats.org/officeDocument/2006/relationships/image" Target="media/image4.emf"/><Relationship Id="rId109" Type="http://schemas.openxmlformats.org/officeDocument/2006/relationships/oleObject" Target="embeddings/oleObject33.bin"/><Relationship Id="rId108" Type="http://schemas.openxmlformats.org/officeDocument/2006/relationships/image" Target="media/image64.wmf"/><Relationship Id="rId107" Type="http://schemas.openxmlformats.org/officeDocument/2006/relationships/oleObject" Target="embeddings/oleObject32.bin"/><Relationship Id="rId106" Type="http://schemas.openxmlformats.org/officeDocument/2006/relationships/image" Target="media/image63.wmf"/><Relationship Id="rId105" Type="http://schemas.openxmlformats.org/officeDocument/2006/relationships/oleObject" Target="embeddings/oleObject31.bin"/><Relationship Id="rId104" Type="http://schemas.openxmlformats.org/officeDocument/2006/relationships/image" Target="media/image62.wmf"/><Relationship Id="rId103" Type="http://schemas.openxmlformats.org/officeDocument/2006/relationships/oleObject" Target="embeddings/oleObject30.bin"/><Relationship Id="rId102" Type="http://schemas.openxmlformats.org/officeDocument/2006/relationships/image" Target="media/image61.wmf"/><Relationship Id="rId101" Type="http://schemas.openxmlformats.org/officeDocument/2006/relationships/oleObject" Target="embeddings/oleObject29.bin"/><Relationship Id="rId100" Type="http://schemas.openxmlformats.org/officeDocument/2006/relationships/image" Target="media/image60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2020-12-15T07:30:37Z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