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苹方-简" w:hAnsi="苹方-简" w:eastAsia="苹方-简" w:cs="苹方-简"/>
          <w:i w:val="0"/>
          <w:caps w:val="0"/>
          <w:color w:val="333333"/>
          <w:spacing w:val="8"/>
          <w:sz w:val="33"/>
          <w:szCs w:val="33"/>
        </w:rPr>
      </w:pPr>
      <w:bookmarkStart w:id="0" w:name="_GoBack"/>
      <w:bookmarkEnd w:id="0"/>
      <w:r>
        <w:rPr>
          <w:rFonts w:hint="eastAsia" w:ascii="苹方-简" w:hAnsi="苹方-简" w:eastAsia="苹方-简" w:cs="苹方-简"/>
          <w:i w:val="0"/>
          <w:caps w:val="0"/>
          <w:color w:val="333333"/>
          <w:spacing w:val="8"/>
          <w:sz w:val="33"/>
          <w:szCs w:val="33"/>
          <w:shd w:val="clear" w:color="auto" w:fill="FFFFFF"/>
        </w:rPr>
        <w:t>黑龙江省普通高中学业水平考试生物模拟试题（二）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一、单项选择题（本题共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道小题，其中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1-20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小题，每小题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分，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21-40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小题，每小题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分，共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60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分。海小题给出的四个选项中，只有一项符合题意要求）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人的红细胞和心肌细胞的主要成分都是蛋白质，但这两种细胞的功能完全不同，从组成二者的蛋白质分析原因，错误的是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氨基酸的种类、数量、排列顺序不同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分子的空间结构不同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．肽键的结构不同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功能不同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细胞学说揭示了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植物细胞与动物细胞的区别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生物体结构的统一性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细胞为什么要产生新细胞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人们对细胞的认识是一个艰难曲折的过程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科学家在研究生物体的化学成分时；发现组成生物体的元素在非生物界中也都存在，这一事实主要说明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生物与非生物没有区别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生物界与非生物界真有统一性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生物来源于非生物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生物界与非生物界具有差异性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微生物的种类繁多，下列微生物中属于原核生物的是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①酵母菌；②乳酸菌；③硝化细菌；④颤藻；⑤烟草花叶病毒；⑤噬菌体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①②③    B.②③④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C.③④⑤    C.①④⑤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5.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某植物叶片不同部位的颜色不同，将该植物在黑暗中放置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48h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后，用锡箔纸遮蔽叶片两面，如图所示。在日光下照光一段时间，去除锡销纸，用碘染色法处理叶片，观察到叶片有的部位出现蓝色，有的没有出现蓝色。其中，没有出现蓝色的部位是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2286000" cy="209550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    B.a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C.c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e    D.b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，核酸的基本组成单位是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、果糖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氨基酸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核苷酸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脂肪酸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.7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，一对杂合黑豚鼠产仔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只，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只鼠仔的表现型可能是（）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三黑一白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 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全部黑色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二黑二白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 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以上三种都有可能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、与有丝分裂相比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减数分裂过程中染色体最显著的变化之一是）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染色体移向细胞两极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同源染色体联会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有纺体形成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着丝点分开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，在人类探明基因神秘踪迹的历程中，最早证明基因位于染色体上的是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孟德尔的豌豆杂交实验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格里菲思的肺炎双球菌的转化实验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摩尔根的果螺杂交实验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道尔顿关于人类红绿色言的研究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10.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下表中育种方式与其原理、处理方法及实例对应错误的是</w:t>
      </w:r>
    </w:p>
    <w:tbl>
      <w:tblPr>
        <w:tblStyle w:val="6"/>
        <w:tblW w:w="9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507"/>
        <w:gridCol w:w="1715"/>
        <w:gridCol w:w="3172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选项</w:t>
            </w:r>
          </w:p>
        </w:tc>
        <w:tc>
          <w:tcPr>
            <w:tcW w:w="15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育种方式</w:t>
            </w:r>
          </w:p>
        </w:tc>
        <w:tc>
          <w:tcPr>
            <w:tcW w:w="1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原理</w:t>
            </w:r>
          </w:p>
        </w:tc>
        <w:tc>
          <w:tcPr>
            <w:tcW w:w="3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处理方法</w:t>
            </w:r>
          </w:p>
        </w:tc>
        <w:tc>
          <w:tcPr>
            <w:tcW w:w="1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实例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A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杂交育种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基因重组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杂交和选育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中国荷斯坦奶牛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B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单倍体育种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染色体数目变异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花药离体培养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“黑农五号”大豆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C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多倍体育种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染色体数目变异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秋水仙素处理萌发的种子或幼苗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三倍体无籽西瓜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D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人工诱变育种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基因突变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射线处理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  <w:t>高产青霉素菌株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同无性生殖相比，有性生殖产生的后代具有更大的变异性，其根本原因是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基因突变频率高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产生新的基因组合的机会多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产生许多新的基因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更易受环境影响而发生变异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下列关于基因频率与生物进化关系的叙述，正确的是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种群基因频率的改变不一定引起生物的进化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生物进化的实质是种群基因频率的改变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只有在新物种形成时，才发生基因频率的改变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生物性状的改变一定引起生物的进化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13.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下面不能构成人体內环境的是（）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淋巴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细胞外液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血浆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细胞内液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14.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图甲、乙分别表示反射弧组成和神经纤维局部放大的示意图，相关说法正确的是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4295775" cy="18573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若③处受损，电刺激⑤处肌肉不收缩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根据神经纤维受到刺激的瞬间膜内外电荷的分布情况，判断乙图中的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为兴奋部位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乙图中在棉经元细胞膜内局部电流方向是由流向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兴奋在反射弧中的传导是双向的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15.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青蛙垂体提取液中有促进雌蛙排卵的激素，该激素是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促性腺激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性激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雌激素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甲状腺激素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16.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在人体细胞中，可以在特异性免疫和非特异性免疫中都发挥作用的是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记忆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红细胞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效应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T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淋巴细胞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吞噬细胞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17.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农田弃耕后自然演睿过程中，有关叙述正确的是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足够长时间后，弃耕农田最终一定会演替成为森林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弃耕农田的自然演替方向为苔藓阶段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→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草本阶段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→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灌木阶段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随着自然演替的进行，该生态系统的丰富度保持不变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若演替到灌木阶段，群落中植物的垂直分层决定了动物的分层现象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18.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下列关于植物激素的说法不正确的是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植物激素是一类化学物质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植物激素在植物体内含量很少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植物激素不直接参与细胞内的代谢活动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植物激素促进植物生长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19.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生态系统之所以能够保持稳定性，主要是由于生态系统具有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物质和能量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食物链和食物网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一定的自我调节能力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分解者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20.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产生抗体的细胞是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吞噬细胞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靶细胞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C.T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浆细胞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下列关于衰老细胞特征的叙述，正确的是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细胞萎缩，体积变大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细胞内所有酶的活性都降低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物质运输功能提高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细胞内的遗传信息没有发生改变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夏季酷着时分，在室外作业的人们应多饮用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盐汽水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 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牛奶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纯净水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 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果汁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23.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在成人心肌细胞中的数量显著多于腹肌细胞中数题的细胞器是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核糖体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线粒体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内质网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高尔基体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24.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以下构成人体内环境的是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细胞内液和细胞外液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细胞外液和淋巴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血浆、淋巴和组织液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血液、淋巴和组织液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25.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在绿色植物的叶肉细胞中，吸收光能的色素分布在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叶绿体的外膜上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叶绿体的基质中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叶绿体的内膜上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 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叶绿体的类繁体薄膜上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26.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下列关于细胞核的说法，不正确的是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细胞核是遗传物质贮存和复制的场所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细胞核控制细胞的代谢和遗传制中心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细胞校位于细胞的正中央，所以它是细胞的控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主要存在于细胞核内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27.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豌豆在自然状态下是纯种的原因是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豆品种间性状差异大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豌豆先开花后授粉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豌豆是自花传粉闭花授粉的植物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豌豆是孟德尔精心选育的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28.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黄色皱粒豌豆（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Yyr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）与绿色圆粒（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yyRr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）豌豆杂交，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F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的基因型种类及比例为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，生物体内的基因重组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能够产生新的基因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在生殖过程中都能发生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是生物变异的根本来源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drawing>
          <wp:inline distT="0" distB="0" distL="114300" distR="114300">
            <wp:extent cx="254000" cy="254000"/>
            <wp:effectExtent l="0" t="0" r="12700" b="1270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可在同源染色体之间发生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30.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科学家们经过多年的努力创立了一种新兴生物技术——基因工程，实施该工程的最终目的是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定向提取生物体的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定向地对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分子进行人工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剪切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在生物体外对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分子进行改造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定向地改造生物的遗传性状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下列人类遗传病中属于染色体数目变异的是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A.21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三体综合征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猫叫综合征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青少年型糖尿病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先天性聋哑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染色体、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、基因三者关菜密切，下列敏述不正确的是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每条染色体含一个或两个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分子；每个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分子上有很多个基因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复制、分离和传递，三者都能相伴随而进行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三者都是遗传物质，三考都能行便生物的遗传功能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在生物的传宗接代过程中；染色体行为决定后两者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33.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下列有关两个细胞分裂图像的说法正确的是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①②均是卵细胞形成过程中的细胞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①②中均含两对同源染色体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①能产生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种类型的生殖细胞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②能产生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种类型的生殖细胞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34.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稳态的生理意义是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使体温维持相对恒定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使体液的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pH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保持相对稳定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使内环境的渗透压处于相对平衡状态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是机体进行正常生命活动的必要条件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35.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下列化学物质中；不是植物激素的是（）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乙烯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 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吲哚乙酸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吲哚丁酸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   D.2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4-D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35.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在一定时间内；某生态系统中全部生产者固定的能量值为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，全部消费者所获得的能量值为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全部分解者所获得的能量值为，则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bc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之间关系是（）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A.a=b+c     B.a&gt;b+c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C.a&lt;b+c     D.c=a+b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37.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某人因为交通事故脊髓从胸部折断了，一般情况下（）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膝跳反射存在，针刺足部有感觉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膝跳反射不存在，针刺足部有感觉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膝跳反射不存在，针刺足部无感觉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膝跳反射存在，针刺足部无感觉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38.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下列免疫细胞或免疫活性物质中；不能识别抗原的是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吞噬细胞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效应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T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浆细胞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抗体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39.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关于植物激素应用的叙述，正确的是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在累树挂果时，用乙烯利促进果实细胞体积增大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在宵种时，用细胞分裂案阻断细胞周期，诱导多倍体的产生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果实成熟时，用脱落酸以达到保果目的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在园林裁培中，用赤霉素来促进植物细胞伸长，使植林增高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40.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关于生物多样性及全球性生态环境问题的叙述正确的是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生物多样性就是指生态系统中丰富的动植物资源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将其他受灾地的珍稀动物迁入自然保护区属于就地保护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全球气候变暖和生物多样性锐减属于全球性生态环境问题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对生态系统稳态的调节功能属于生物多样性的直接价值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第二部分非选择题（共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二、简答题（本题共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道小题，每空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分：共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分）在适宜的条件下研碎绿色植物的叶肉细胞，放入离心管中并依次按如图所示进行处理；根据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中所含成分回答下列问题：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952875" cy="1914525"/>
            <wp:effectExtent l="0" t="0" r="952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）由图可知，从细胞中分离各种细胞器的方法是先将细胞破坏。再用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的方法获得各种细胞器结构。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）图中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DNA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含量最多的结构位于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，与光合作用有关的酶存在于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，合成蛋白质的结构存在于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。（填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"S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"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"P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"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）下图所示为几种细胞器，其中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F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为小颗粒放大后的结构。请据图回答问题（只填标号）。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181350" cy="11430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①  抗体是在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中合成的。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②  不含磷脂分子的细胞器是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③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F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细胞器是否有可能存在于同一种生物的体内？请举例说明。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分）某细菌能产生一种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毒性肤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"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，其分子式是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55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H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70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O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N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，将它彻底水解后只能得到如图四种氨基酸：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000625" cy="1028700"/>
            <wp:effectExtent l="0" t="0" r="952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）该多献是脉化合物，连接相邻两个氨基酸之间的化学键的结构式是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）该多肽进行水解，需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个水分子参与。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）实验中得到的多肽可用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试剂鉴定，呈现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色；其原因是该化合物中含有的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与试剂发生了颜色反应。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43.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分）下图为豌豆的一对相对性状遗传实验过程图解、请仔细阅图后回答下列问题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076575" cy="197167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）该实验的亲本中，父本的性状是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。操作①叫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，操作②叫授粉。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）为了确保杂交实验成功，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的操作过程中应注意时间上在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，操作后应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豌豆植株均为高茎，孟德尔把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显现出来的性状叫做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进行自交，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F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植株中出现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现象，且比例为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44.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分）科学家通过基因工程成功培育出能抗棉铃虫的棉花植株——抗虫棉，其大致过程如图所示：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）纳商的基因之所以能在棉花细胞内表达，其原因是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）将目的基因导人植物细胞的基本步骤包括提取目的基因、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将目的基因导入受体细胞、目的基因的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）利用基国工程技术培育抗虫棉，与诱变育种淑杂交育种相比，具有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等突出的优点，但是目前基因工程仍不能取代杂交育种和诱变育种。与基因工程技术相比，杂交育种和诱变育种主要具有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的优点。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45.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分）下图是人体某部位组织结构示意图，请据图回答：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2676525" cy="1943100"/>
            <wp:effectExtent l="0" t="0" r="9525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）图中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A.B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两种管状结构分别是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，判断的依据是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）肌肉注射和打点滴时的药物分别直接进人了图中的哪种液体？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. ______________________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（填序号）。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）若图为肌肉组织：则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中氧分压最高的是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。二氧化碳分压最高的是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。（填序号）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）某人皮肤烫伤后，出现了冰泡，水泡内的液体主要是图中的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（填序号）。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46.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分）某生物研究性学习小组为探究生长素对根生长的影响，配制了（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perscript"/>
        </w:rPr>
        <w:t>-12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  <w:vertAlign w:val="superscript"/>
        </w:rPr>
        <w:t>-7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mo/L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种浓度的生长素溶液，分别处理多个生长状况相同的插枝下端，且处理时间相同、托插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天后测得所生根的长度并算出每组的平均值，再用溶液的生长素浓度为摸坐标，提的相对平均长度（即：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实验组的平均长度—对照组的平均长废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的平均值）为纵坐标，绘制出如图所示曲线。请回答：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4095750" cy="1733550"/>
            <wp:effectExtent l="0" t="0" r="0" b="0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）本实验共需设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组，其中空白对照组是用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处理插枝的下端。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）本实验的自变量是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：因变量是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）从实验结果可以看出生长素对根生长的作用具有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___________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）如果用浓度约为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. ___________mol/L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的生长素溶液处理插枝会得到和空白对照组一样的结果。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参考答案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1-5CBBBB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6-10CDBCB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11-15BBDCA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16-20DDDCD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21-25DABCD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26-30CCADD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31-35ACDDD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36-40BDCDC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）差速离心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bscript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   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 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bscript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P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bscript"/>
        </w:rPr>
        <w:t>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① F    ② B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F    ③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可能，如低等植物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 —NH—CO—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9        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）双缩脲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肽键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）矮茎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去雄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）花未成熟前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套袋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）显性性状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性状分离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 3:1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）它们共用一套遗传密码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）目的基因与运载体结合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检测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鉴定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）目的性强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育种周期短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克服远缘杂交不亲和的障碍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操作简单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）毛细血管、毛细淋巴管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 A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没有盲端，是毛细血管，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具有盲端，是毛细淋巴管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（2）③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②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②     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12     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清水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）不同浓度的生长素溶液；根的相对平均长度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）两重性（或既能促进生长，也能抑制生长）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color="auto" w:fill="FFFFFF"/>
          <w:vertAlign w:val="superscript"/>
        </w:rPr>
        <w:t>-6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苹方-简">
    <w:altName w:val="宋体"/>
    <w:panose1 w:val="020B0704020202020204"/>
    <w:charset w:val="86"/>
    <w:family w:val="auto"/>
    <w:pitch w:val="default"/>
    <w:sig w:usb0="00000000" w:usb1="00000000" w:usb2="00000017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EF63E0"/>
    <w:rsid w:val="4A771805"/>
    <w:rsid w:val="50EF63E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4551</Words>
  <Characters>5458</Characters>
  <Lines>0</Lines>
  <Paragraphs>0</Paragraphs>
  <TotalTime>0</TotalTime>
  <ScaleCrop>false</ScaleCrop>
  <LinksUpToDate>false</LinksUpToDate>
  <CharactersWithSpaces>5708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2020-11-29T12:59:00Z</dcterms:created>
  <dc:creator>Administrator</dc:creator>
  <cp:lastModifiedBy>Administrator</cp:lastModifiedBy>
  <dcterms:modified xsi:type="dcterms:W3CDTF">2020-12-01T08:36:54Z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