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adjustRightInd/>
        <w:snapToGrid/>
        <w:spacing w:after="0" w:line="400" w:lineRule="atLeast"/>
        <w:rPr>
          <w:rStyle w:val="10"/>
          <w:rFonts w:hint="eastAsia" w:ascii="PingFang SC" w:hAnsi="PingFang SC" w:eastAsia="宋体" w:cs="宋体"/>
          <w:b/>
          <w:bCs/>
          <w:color w:val="000000"/>
          <w:sz w:val="21"/>
          <w:szCs w:val="21"/>
        </w:rPr>
      </w:pPr>
    </w:p>
    <w:p>
      <w:pPr>
        <w:pStyle w:val="21"/>
        <w:adjustRightInd/>
        <w:snapToGrid/>
        <w:spacing w:after="0" w:line="400" w:lineRule="atLeast"/>
        <w:jc w:val="center"/>
        <w:rPr>
          <w:rStyle w:val="10"/>
          <w:rFonts w:asciiTheme="majorEastAsia" w:hAnsiTheme="majorEastAsia" w:eastAsiaTheme="majorEastAsia" w:cstheme="majorEastAsia"/>
          <w:b/>
          <w:bCs/>
          <w:color w:val="000000"/>
          <w:sz w:val="32"/>
          <w:szCs w:val="32"/>
        </w:rPr>
      </w:pPr>
      <w:r>
        <w:rPr>
          <w:rStyle w:val="10"/>
          <w:rFonts w:hint="eastAsia" w:asciiTheme="majorEastAsia" w:hAnsiTheme="majorEastAsia" w:eastAsiaTheme="majorEastAsia" w:cstheme="majorEastAsia"/>
          <w:b/>
          <w:bCs/>
          <w:color w:val="000000"/>
          <w:sz w:val="32"/>
          <w:szCs w:val="32"/>
        </w:rPr>
        <w:t>2020-2021学年第一学期三明市三地三校联考期中考试联考协作卷</w:t>
      </w:r>
    </w:p>
    <w:p>
      <w:pPr>
        <w:pStyle w:val="21"/>
        <w:adjustRightInd/>
        <w:snapToGrid/>
        <w:spacing w:after="0" w:line="400" w:lineRule="atLeast"/>
        <w:jc w:val="center"/>
        <w:rPr>
          <w:rStyle w:val="10"/>
          <w:rFonts w:asciiTheme="majorEastAsia" w:hAnsiTheme="majorEastAsia" w:eastAsiaTheme="majorEastAsia" w:cstheme="majorEastAsia"/>
          <w:b/>
          <w:bCs/>
          <w:color w:val="000000"/>
          <w:sz w:val="30"/>
          <w:szCs w:val="30"/>
        </w:rPr>
      </w:pPr>
      <w:r>
        <w:rPr>
          <w:rStyle w:val="10"/>
          <w:rFonts w:hint="eastAsia" w:asciiTheme="majorEastAsia" w:hAnsiTheme="majorEastAsia" w:eastAsiaTheme="majorEastAsia" w:cstheme="majorEastAsia"/>
          <w:b/>
          <w:bCs/>
          <w:color w:val="000000"/>
          <w:sz w:val="30"/>
          <w:szCs w:val="30"/>
        </w:rPr>
        <w:t>高一历史</w:t>
      </w:r>
    </w:p>
    <w:p>
      <w:pPr>
        <w:pStyle w:val="21"/>
        <w:adjustRightInd/>
        <w:snapToGrid/>
        <w:spacing w:after="0" w:line="400" w:lineRule="atLeast"/>
        <w:jc w:val="center"/>
        <w:rPr>
          <w:rStyle w:val="10"/>
          <w:rFonts w:asciiTheme="majorEastAsia" w:hAnsiTheme="majorEastAsia" w:eastAsiaTheme="majorEastAsia" w:cstheme="majorEastAsia"/>
          <w:b/>
          <w:bCs/>
          <w:color w:val="000000"/>
          <w:sz w:val="30"/>
          <w:szCs w:val="30"/>
        </w:rPr>
      </w:pPr>
      <w:r>
        <w:rPr>
          <w:rStyle w:val="10"/>
          <w:rFonts w:hint="eastAsia" w:asciiTheme="majorEastAsia" w:hAnsiTheme="majorEastAsia" w:eastAsiaTheme="majorEastAsia" w:cstheme="majorEastAsia"/>
          <w:b/>
          <w:bCs/>
          <w:color w:val="000000"/>
          <w:sz w:val="30"/>
          <w:szCs w:val="30"/>
        </w:rPr>
        <w:t>（满分：100分，考试时间：90分钟）</w:t>
      </w:r>
    </w:p>
    <w:p>
      <w:pPr>
        <w:pStyle w:val="21"/>
        <w:adjustRightInd/>
        <w:snapToGrid/>
        <w:spacing w:after="0" w:line="400" w:lineRule="atLeast"/>
        <w:jc w:val="center"/>
        <w:rPr>
          <w:rStyle w:val="10"/>
          <w:rFonts w:asciiTheme="majorEastAsia" w:hAnsiTheme="majorEastAsia" w:eastAsiaTheme="majorEastAsia" w:cstheme="majorEastAsia"/>
          <w:b/>
          <w:bCs/>
          <w:color w:val="000000"/>
          <w:sz w:val="30"/>
          <w:szCs w:val="30"/>
          <w:u w:val="single"/>
        </w:rPr>
      </w:pPr>
      <w:r>
        <w:rPr>
          <w:rStyle w:val="10"/>
          <w:rFonts w:hint="eastAsia" w:asciiTheme="majorEastAsia" w:hAnsiTheme="majorEastAsia" w:eastAsiaTheme="majorEastAsia" w:cstheme="majorEastAsia"/>
          <w:b/>
          <w:bCs/>
          <w:color w:val="000000"/>
          <w:sz w:val="30"/>
          <w:szCs w:val="30"/>
        </w:rPr>
        <w:t>学校</w:t>
      </w:r>
      <w:r>
        <w:rPr>
          <w:rStyle w:val="10"/>
          <w:rFonts w:hint="eastAsia" w:asciiTheme="majorEastAsia" w:hAnsiTheme="majorEastAsia" w:eastAsiaTheme="majorEastAsia" w:cstheme="majorEastAsia"/>
          <w:b/>
          <w:bCs/>
          <w:color w:val="000000"/>
          <w:sz w:val="30"/>
          <w:szCs w:val="30"/>
          <w:u w:val="single"/>
        </w:rPr>
        <w:t xml:space="preserve">      </w:t>
      </w:r>
      <w:r>
        <w:rPr>
          <w:rStyle w:val="10"/>
          <w:rFonts w:hint="eastAsia" w:asciiTheme="majorEastAsia" w:hAnsiTheme="majorEastAsia" w:eastAsiaTheme="majorEastAsia" w:cstheme="majorEastAsia"/>
          <w:b/>
          <w:bCs/>
          <w:color w:val="000000"/>
          <w:sz w:val="30"/>
          <w:szCs w:val="30"/>
        </w:rPr>
        <w:t>班级</w:t>
      </w:r>
      <w:r>
        <w:rPr>
          <w:rStyle w:val="10"/>
          <w:rFonts w:hint="eastAsia" w:asciiTheme="majorEastAsia" w:hAnsiTheme="majorEastAsia" w:eastAsiaTheme="majorEastAsia" w:cstheme="majorEastAsia"/>
          <w:b/>
          <w:bCs/>
          <w:color w:val="000000"/>
          <w:sz w:val="30"/>
          <w:szCs w:val="30"/>
          <w:u w:val="single"/>
        </w:rPr>
        <w:t xml:space="preserve">      </w:t>
      </w:r>
      <w:r>
        <w:rPr>
          <w:rStyle w:val="10"/>
          <w:rFonts w:hint="eastAsia" w:asciiTheme="majorEastAsia" w:hAnsiTheme="majorEastAsia" w:eastAsiaTheme="majorEastAsia" w:cstheme="majorEastAsia"/>
          <w:b/>
          <w:bCs/>
          <w:color w:val="000000"/>
          <w:sz w:val="30"/>
          <w:szCs w:val="30"/>
        </w:rPr>
        <w:t>姓名</w:t>
      </w:r>
      <w:r>
        <w:rPr>
          <w:rStyle w:val="10"/>
          <w:rFonts w:hint="eastAsia" w:asciiTheme="majorEastAsia" w:hAnsiTheme="majorEastAsia" w:eastAsiaTheme="majorEastAsia" w:cstheme="majorEastAsia"/>
          <w:b/>
          <w:bCs/>
          <w:color w:val="000000"/>
          <w:sz w:val="30"/>
          <w:szCs w:val="30"/>
          <w:u w:val="single"/>
        </w:rPr>
        <w:t xml:space="preserve">           </w:t>
      </w:r>
      <w:r>
        <w:rPr>
          <w:rStyle w:val="10"/>
          <w:rFonts w:hint="eastAsia" w:asciiTheme="majorEastAsia" w:hAnsiTheme="majorEastAsia" w:eastAsiaTheme="majorEastAsia" w:cstheme="majorEastAsia"/>
          <w:b/>
          <w:bCs/>
          <w:color w:val="000000"/>
          <w:sz w:val="30"/>
          <w:szCs w:val="30"/>
        </w:rPr>
        <w:t>座号</w:t>
      </w:r>
      <w:r>
        <w:rPr>
          <w:rStyle w:val="10"/>
          <w:rFonts w:hint="eastAsia" w:asciiTheme="majorEastAsia" w:hAnsiTheme="majorEastAsia" w:eastAsiaTheme="majorEastAsia" w:cstheme="majorEastAsia"/>
          <w:b/>
          <w:bCs/>
          <w:color w:val="000000"/>
          <w:sz w:val="30"/>
          <w:szCs w:val="30"/>
          <w:u w:val="single"/>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一、选择题（本题共24小题，每题2分，共48分）</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1.我国远古时期留下了许多神话传说，如夸父逐日、女娲补天等。对神话传说的历史价值理解正确的是</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A.基本没有历史价值可言</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B.远古先民生活真实写照</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C.对历史研究有参考价值</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D.口耳相传的第一手资料</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2.1976年发掘的妇好（殷商王后）墓，是殷墟中唯一保存完整的商代王室墓葬，出土了卜甲、玉蚕、各类兵器等千余件随葬器物。下列有关说法正确的是</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A.刻辞卜甲上的文字符号是中国文字的起源</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B.金属兵器反映出当时冶铁业达到较高水平</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C.玉蚕等遗物反映了早期丝织业的发展情况</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D.随葬品的豪华可以证明当时女性地位很高</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3.《左传》载：“（周）王夺郑伯（郑庄公）政，郑伯不朝。秋，王以诸侯伐郑，郑伯御之。（周）王卒大败。祝聃（郑庄公臣下）射（周）王中肩……”与材料直接相关的政治制度是</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A.禅让制    B.分封制    C.嫡长子继承制     D.郡县制</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4.春秋时期，中原地区因社会发展较周边各部先进而自称为华夏。进入战国之后，内迁的各部逐渐与华夏各部融合而不再被视为蛮夷。这一变化</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A.加速了社会转型</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B.冲击了贵族政治</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C.促进了民族认同</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D.推动了战国变法</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5.“上善若水，水善利万物而不争，处众人之所恶，故几于道。”这段材料最有可能选自</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A.《老子》    B.《论语》     C.《诗经》   D.《韩非子》</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6.斯塔夫里阿诺斯在《全球通史》中写道：“新皇帝……废除了所有的封建国家和王国，将广阔的国土划分为若干个行政区，每一行政区都配备一批由中央政府任命，并向中央政府负责的官员。”“新皇帝”在地方上采取的措施是</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A.创立皇帝制   B.建立三公九卿制   C.推行郡县制    D.颁行“推恩令”</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7.以下被称为“中国版图之确立、中国民族之抟成、中国政治制度之创建、中国学术思想之奠定”的时期是</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A.商周时期    B.秦汉时期     C.魏晋时期    D.隋唐时期</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8.秦是我国历史上的一个“短命”王朝，建立于公元前221年，亡于公元前206年。其统治期间属于</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A.公元前2世纪早期        B.公元前2世纪晚期</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C.公元前3世纪早期        D.公元前3世纪晚期</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9.某同学在评析古代某一制度时用到了以下词组：“士大夫阶层的壮大”“社会阶层流动性的增强”“读书重学风气的发展”“官员文化素质的提高”。据此判断，这一制度是（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A.世官制</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B.察举制</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C.九品中正制  </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D.科举制</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10.下列措施中最能体现唐太宗“自古皆贵中华，贱夷狄，朕独爱之若一。”这一思想的是</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A.虚心纳谏      B.善于用人    C.唐蕃联姻    D.完善科举</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11.下列古代历史名人与成就搭配正确的是</w:t>
      </w:r>
    </w:p>
    <w:p>
      <w:pPr>
        <w:pStyle w:val="21"/>
        <w:numPr>
          <w:ilvl w:val="0"/>
          <w:numId w:val="1"/>
        </w:numPr>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顾恺之——画圣  B.毕昇——雕版印刷  C. 祖冲之——《九章算术》</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D. 郭守敬——《授时历》</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12.《汉书·食货志》载，秦朝“收泰半之赋……男子力耕不足粮饷，女子纺绩不足衣服。”汉景帝“令民半出田租，三十而税一……则民人给家足，都鄙廪庾尽满，而府库余财。”这一变化说明了</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 xml:space="preserve">A.秦朝赋税繁重造成社会生产力破坏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B.黄老治国思想基本上取代了法家治国理念</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 xml:space="preserve">C.秦汉时期农耕经济发展水平的变化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D.赋税政策与经济发展、社会安定紧密相关</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13.“唐代进一步完善了三省宰相制度，而且为了防止各机构之间的扯皮，实行了宰相集中议事制。三省长官和其他参与决策的官员，集中到门下省开会，开会的地点被称为政事堂。”“政事堂”设在门下省，主要是因为门下省</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 xml:space="preserve">A.具有审核诏令及封驳权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B.负责草拟及颁发诏令</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 xml:space="preserve">C.有权召集三省长官议事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D.秉承政令并贯彻执行</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14．学者认为：“自安史之乱以后，赋税名目繁多，民不堪命。两税法则规定百姓只需纳夏秋两税……将名目繁多之税目简化，且两税之外不得别征，实为德政。”这说明两税法的实行（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A．解决了土地兼并问题</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B．增加了政府的财政收入</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C．促进了赋税的货币化</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D．起到减少税目和简化手续的作用</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15．冯天瑜《中华文化史》：“（唐朝时期）日本派出的遣唐使有13次之多；古印度一再遣使唐朝；波斯、大食商人频繁往来于亚欧之间，其宗教信仰、风俗习惯等都受到唐政府尊重。”这主要反映了唐朝时期对外交流的特点是（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 xml:space="preserve">A．范围广泛，内容丰富       </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B．全面繁荣，兼收并蓄</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C．交通发达，影响深远</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D．西学东渐，交流频繁</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16．五代十国时期的藩镇和帝王往往是一体之身。他们大多出身低微，不看中门第，自然谈不上门阀。这种现象有利于（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A．促进封建经济发展</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B．削弱士族门阀势力</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C．打击地方割据势力</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D．强化国家统一意识</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17．唐朝中期，韩愈提出复兴儒学，主张用儒学的天命论和封建纲常反对佛教的观念，其出发点是（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A．调和儒佛道三者关系</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B．应对佛教和道教挑战</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C．推动理学体系的形成</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D．巩固儒学的主流地位</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18．时人描述王安石变法后的情境说：“二三年间，开阖动摇，举天地之内，无一民一物得安其所者……数十百事交举并作，欲以岁月变化天下。”材料反映王安石变法（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A．头绪过多，操之过急</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B．影响巨大，效果明显</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C．用人不当，落实不力</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D．政见不一，导致失败</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19．元代的行省划分不惜打破自然地理界限，不顾区域经济联系，人为地造成犬牙交错的局面。这种划分的主要目的是（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A．加强区域之间的联系</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B．提高地方的行政效率</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C．抑制割据以加强集权</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D．扩大元朝的统治区域</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20．辽朝的职官设置分为南、北面官。南面官负责以汉人为主的农耕民族事务，北面官负责契丹等游牧民族事务。这说明辽政权（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A．没有实现对全国的控制</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B．因俗而治，缓和矛盾</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C．实行民族分化的政策</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D．迎合汉人，争取支持</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21．（宋代）“文学则文章由重形式改为重自由表达；艺术方面……则采用表现自己意志的自由方法；音乐方面……通俗艺术较盛，品味较古的音乐下降，变得单纯以低级的平民趣味为依归。”其主要原因是（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A．商品经济的发展</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B．政治环境的清明</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 xml:space="preserve">C．科学技术的进步     </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D．程朱理学的产生</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pict>
          <v:shape id="_x0000_i1025" o:spt="75" type="#_x0000_t75" style="height:20pt;width:20pt;" filled="f" o:preferrelative="t" stroked="f" coordsize="21600,21600">
            <v:path/>
            <v:fill on="f" focussize="0,0"/>
            <v:stroke on="f" joinstyle="miter"/>
            <v:imagedata r:id="rId10" o:title=""/>
            <o:lock v:ext="edit" aspectratio="t"/>
            <w10:wrap type="none"/>
            <w10:anchorlock/>
          </v:shape>
        </w:pict>
      </w:r>
      <w:r>
        <w:rPr>
          <w:rStyle w:val="10"/>
          <w:rFonts w:hint="eastAsia" w:asciiTheme="minorEastAsia" w:hAnsiTheme="minorEastAsia" w:eastAsiaTheme="minorEastAsia" w:cstheme="minorEastAsia"/>
          <w:color w:val="000000" w:themeColor="text1"/>
          <w:sz w:val="21"/>
          <w:szCs w:val="21"/>
        </w:rPr>
        <w:t>22．明成祖时，选拔一些文官到皇宫内的文渊阁值班，充当顾问，参与机务，从此内阁制度形成。当时的内阁是（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A．中央一级正式的行政机构</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B．宰相共同议定大政的场所</w:t>
      </w:r>
      <w:r>
        <w:rPr>
          <w:rStyle w:val="10"/>
          <w:rFonts w:hint="eastAsia" w:asciiTheme="minorEastAsia" w:hAnsiTheme="minorEastAsia" w:eastAsiaTheme="minorEastAsia" w:cstheme="minorEastAsia"/>
          <w:color w:val="000000" w:themeColor="text1"/>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C．皇帝监察百官的中枢机构</w:t>
      </w:r>
      <w:r>
        <w:rPr>
          <w:rStyle w:val="10"/>
          <w:rFonts w:hint="eastAsia" w:asciiTheme="minorEastAsia" w:hAnsiTheme="minorEastAsia" w:eastAsiaTheme="minorEastAsia" w:cstheme="minorEastAsia"/>
          <w:color w:val="000000" w:themeColor="text1"/>
          <w:sz w:val="21"/>
          <w:szCs w:val="21"/>
        </w:rPr>
        <w:tab/>
      </w:r>
      <w:r>
        <w:rPr>
          <w:rStyle w:val="10"/>
          <w:rFonts w:hint="eastAsia" w:asciiTheme="minorEastAsia" w:hAnsiTheme="minorEastAsia" w:eastAsiaTheme="minorEastAsia" w:cstheme="minorEastAsia"/>
          <w:color w:val="000000" w:themeColor="text1"/>
          <w:sz w:val="21"/>
          <w:szCs w:val="21"/>
        </w:rPr>
        <w:t xml:space="preserve">     </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D．辅佐皇帝处理国政的秘书机构</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23.美国历史学家斯塔夫里阿诺斯在他的《全球通史》中提出：“……促成中国文明的内聚性的最重要因素，也许是通称为儒家学说的道德准则和文学、思想方面的文化遗产。”我们要了解儒家思想的精髓，应该参阅</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 xml:space="preserve">A.《论语》   B.《庄子》      </w:t>
      </w:r>
    </w:p>
    <w:p>
      <w:pPr>
        <w:pStyle w:val="21"/>
        <w:adjustRightInd/>
        <w:snapToGrid/>
        <w:spacing w:after="0" w:line="400" w:lineRule="atLeast"/>
        <w:rPr>
          <w:rStyle w:val="10"/>
          <w:rFonts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C.《法经》     D.《道德经》</w:t>
      </w:r>
    </w:p>
    <w:p>
      <w:pPr>
        <w:pStyle w:val="21"/>
        <w:adjustRightInd/>
        <w:snapToGrid/>
        <w:spacing w:after="0" w:line="400" w:lineRule="atLeast"/>
        <w:jc w:val="both"/>
        <w:rPr>
          <w:rStyle w:val="10"/>
          <w:rFonts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24．清乾隆年间《苏州碑刻》中记载：“商贾捐资建设会馆，所以便往还而通贸易。或存货于斯，或客栖于斯，诚为集商经营交易时不可缺之所。”这反映了当时（　　）</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 xml:space="preserve">A．实力雄厚的商人群体形成    </w:t>
      </w:r>
      <w:r>
        <w:rPr>
          <w:rStyle w:val="10"/>
          <w:rFonts w:hint="eastAsia" w:asciiTheme="minorEastAsia" w:hAnsiTheme="minorEastAsia" w:eastAsiaTheme="minorEastAsia" w:cstheme="minorEastAsia"/>
          <w:color w:val="000000" w:themeColor="text1"/>
          <w:spacing w:val="-6"/>
          <w:position w:val="-2"/>
          <w:sz w:val="21"/>
          <w:szCs w:val="21"/>
        </w:rPr>
        <w:tab/>
      </w:r>
    </w:p>
    <w:p>
      <w:pPr>
        <w:pStyle w:val="21"/>
        <w:adjustRightInd/>
        <w:snapToGrid/>
        <w:spacing w:after="0" w:line="400" w:lineRule="atLeast"/>
        <w:rPr>
          <w:rStyle w:val="10"/>
          <w:rFonts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B．抑商政策有所松弛</w:t>
      </w:r>
      <w:r>
        <w:rPr>
          <w:rStyle w:val="10"/>
          <w:rFonts w:hint="eastAsia" w:asciiTheme="minorEastAsia" w:hAnsiTheme="minorEastAsia" w:eastAsiaTheme="minorEastAsia" w:cstheme="minorEastAsia"/>
          <w:color w:val="000000" w:themeColor="text1"/>
          <w:spacing w:val="-6"/>
          <w:position w:val="-2"/>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 xml:space="preserve">C．纸币成为普遍流通的货币    </w:t>
      </w:r>
      <w:r>
        <w:rPr>
          <w:rStyle w:val="10"/>
          <w:rFonts w:hint="eastAsia" w:asciiTheme="minorEastAsia" w:hAnsiTheme="minorEastAsia" w:eastAsiaTheme="minorEastAsia" w:cstheme="minorEastAsia"/>
          <w:color w:val="000000" w:themeColor="text1"/>
          <w:spacing w:val="-6"/>
          <w:position w:val="-2"/>
          <w:sz w:val="21"/>
          <w:szCs w:val="21"/>
        </w:rPr>
        <w:tab/>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D．工商业市镇的兴起</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pacing w:val="-6"/>
          <w:position w:val="-2"/>
          <w:sz w:val="21"/>
          <w:szCs w:val="21"/>
        </w:rPr>
      </w:pPr>
    </w:p>
    <w:p>
      <w:pPr>
        <w:pStyle w:val="21"/>
        <w:adjustRightInd/>
        <w:snapToGrid/>
        <w:spacing w:after="0" w:line="400" w:lineRule="atLeast"/>
        <w:rPr>
          <w:rStyle w:val="10"/>
          <w:rFonts w:asciiTheme="minorEastAsia" w:hAnsiTheme="minorEastAsia" w:eastAsiaTheme="minorEastAsia" w:cstheme="minorEastAsia"/>
          <w:color w:val="000000" w:themeColor="text1"/>
          <w:spacing w:val="-6"/>
          <w:position w:val="-2"/>
          <w:sz w:val="21"/>
          <w:szCs w:val="21"/>
        </w:rPr>
      </w:pPr>
    </w:p>
    <w:p>
      <w:pPr>
        <w:pStyle w:val="21"/>
        <w:adjustRightInd/>
        <w:snapToGrid/>
        <w:spacing w:after="0" w:line="400" w:lineRule="atLeast"/>
        <w:rPr>
          <w:rStyle w:val="10"/>
          <w:rFonts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二.综合题（本题共4小题，共52分）</w:t>
      </w:r>
    </w:p>
    <w:p>
      <w:pPr>
        <w:pStyle w:val="21"/>
        <w:spacing w:after="0" w:line="400" w:lineRule="atLeast"/>
        <w:rPr>
          <w:rStyle w:val="10"/>
          <w:rFonts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25.阅读材料，回答问题。</w:t>
      </w:r>
    </w:p>
    <w:p>
      <w:pPr>
        <w:pStyle w:val="21"/>
        <w:spacing w:after="0" w:line="400" w:lineRule="atLeast"/>
        <w:rPr>
          <w:rStyle w:val="10"/>
          <w:rFonts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b/>
          <w:bCs/>
          <w:color w:val="000000" w:themeColor="text1"/>
          <w:spacing w:val="-6"/>
          <w:position w:val="-2"/>
          <w:sz w:val="21"/>
          <w:szCs w:val="21"/>
        </w:rPr>
        <w:t>材料一</w:t>
      </w:r>
      <w:r>
        <w:rPr>
          <w:rStyle w:val="10"/>
          <w:rFonts w:hint="eastAsia" w:asciiTheme="minorEastAsia" w:hAnsiTheme="minorEastAsia" w:eastAsiaTheme="minorEastAsia" w:cstheme="minorEastAsia"/>
          <w:color w:val="000000" w:themeColor="text1"/>
          <w:spacing w:val="-6"/>
          <w:position w:val="-2"/>
          <w:sz w:val="21"/>
          <w:szCs w:val="21"/>
        </w:rPr>
        <w:t xml:space="preserve">  “武王已克殷纣，平天下,封功臣昆弟……封弟叔铎于曹,封叔武于成，封叔处于霍。”                        ——司马迁《管蔡世家》</w:t>
      </w:r>
    </w:p>
    <w:p>
      <w:pPr>
        <w:pStyle w:val="21"/>
        <w:spacing w:after="0" w:line="400" w:lineRule="atLeast"/>
        <w:rPr>
          <w:rStyle w:val="10"/>
          <w:rFonts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b/>
          <w:bCs/>
          <w:color w:val="000000" w:themeColor="text1"/>
          <w:spacing w:val="-6"/>
          <w:position w:val="-2"/>
          <w:sz w:val="21"/>
          <w:szCs w:val="21"/>
        </w:rPr>
        <w:t xml:space="preserve">材料二 </w:t>
      </w:r>
      <w:r>
        <w:rPr>
          <w:rStyle w:val="10"/>
          <w:rFonts w:hint="eastAsia" w:asciiTheme="minorEastAsia" w:hAnsiTheme="minorEastAsia" w:eastAsiaTheme="minorEastAsia" w:cstheme="minorEastAsia"/>
          <w:color w:val="000000" w:themeColor="text1"/>
          <w:spacing w:val="-6"/>
          <w:position w:val="-2"/>
          <w:sz w:val="21"/>
          <w:szCs w:val="21"/>
        </w:rPr>
        <w:t xml:space="preserve"> 元朝同宋一样，把地方分成路、府、州、县，而实际上元代的地方政权不交在地方，乃由中央派行中书省管理。行省长官是中央官而亲自降临到地方。……所以行中书省正名定义，并不是地方政府，而只是流动的中央政府。           ——钱穆《中国历代政治得失》</w:t>
      </w:r>
    </w:p>
    <w:p>
      <w:pPr>
        <w:pStyle w:val="21"/>
        <w:spacing w:after="0" w:line="400" w:lineRule="atLeast"/>
        <w:rPr>
          <w:rStyle w:val="10"/>
          <w:rFonts w:asciiTheme="minorEastAsia" w:hAnsiTheme="minorEastAsia" w:eastAsiaTheme="minorEastAsia" w:cstheme="minorEastAsia"/>
          <w:color w:val="000000" w:themeColor="text1"/>
          <w:spacing w:val="-6"/>
          <w:position w:val="-2"/>
          <w:sz w:val="21"/>
          <w:szCs w:val="21"/>
        </w:rPr>
      </w:pPr>
    </w:p>
    <w:p>
      <w:pPr>
        <w:pStyle w:val="21"/>
        <w:spacing w:after="0" w:line="400" w:lineRule="atLeast"/>
        <w:rPr>
          <w:rStyle w:val="10"/>
          <w:rFonts w:hint="eastAsia"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（1）材料一反映的是西周什么制度?并结合所学知识说明该制度在政治上的积极作用。(6分)</w:t>
      </w:r>
    </w:p>
    <w:p>
      <w:pPr>
        <w:pStyle w:val="21"/>
        <w:spacing w:after="0" w:line="400" w:lineRule="atLeast"/>
        <w:rPr>
          <w:rStyle w:val="10"/>
          <w:rFonts w:asciiTheme="minorEastAsia" w:hAnsiTheme="minorEastAsia" w:eastAsiaTheme="minorEastAsia" w:cstheme="minorEastAsia"/>
          <w:color w:val="000000" w:themeColor="text1"/>
          <w:spacing w:val="-6"/>
          <w:position w:val="-2"/>
          <w:sz w:val="21"/>
          <w:szCs w:val="21"/>
        </w:rPr>
      </w:pPr>
    </w:p>
    <w:p>
      <w:pPr>
        <w:pStyle w:val="21"/>
        <w:spacing w:after="0" w:line="400" w:lineRule="atLeast"/>
        <w:rPr>
          <w:rStyle w:val="10"/>
          <w:rFonts w:asciiTheme="minorEastAsia" w:hAnsiTheme="minorEastAsia" w:eastAsiaTheme="minorEastAsia" w:cstheme="minorEastAsia"/>
          <w:color w:val="000000" w:themeColor="text1"/>
          <w:spacing w:val="-6"/>
          <w:position w:val="-2"/>
          <w:sz w:val="21"/>
          <w:szCs w:val="21"/>
        </w:rPr>
      </w:pPr>
      <w:r>
        <w:rPr>
          <w:rStyle w:val="10"/>
          <w:rFonts w:hint="eastAsia" w:asciiTheme="minorEastAsia" w:hAnsiTheme="minorEastAsia" w:eastAsiaTheme="minorEastAsia" w:cstheme="minorEastAsia"/>
          <w:color w:val="000000" w:themeColor="text1"/>
          <w:spacing w:val="-6"/>
          <w:position w:val="-2"/>
          <w:sz w:val="21"/>
          <w:szCs w:val="21"/>
        </w:rPr>
        <w:t>（2）据材料三，指出元朝地方行政制度有哪些创新？结合所学知识分析其历史作用。（6分）</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26.诗中见史</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b/>
          <w:bCs/>
          <w:color w:val="000000" w:themeColor="text1"/>
          <w:sz w:val="21"/>
          <w:szCs w:val="21"/>
        </w:rPr>
        <w:t>材料一：</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忆昔开元全盛日，小邑犹藏万家室。</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稻米流脂粟米白，公私仓廪俱丰实。</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九州道路无豺虎，远行不劳吉日出。</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齐纨鲁缟车班班，男耕女桑不相失。       ——杜甫《忆昔》</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b/>
          <w:bCs/>
          <w:color w:val="000000" w:themeColor="text1"/>
          <w:sz w:val="21"/>
          <w:szCs w:val="21"/>
        </w:rPr>
        <w:t>材料二：</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国破山河在，城春草木深。</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感时花溅泪，恨别鸟惊心。</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烽火连三月，家书抵万金。</w:t>
      </w:r>
    </w:p>
    <w:p>
      <w:pPr>
        <w:pStyle w:val="21"/>
        <w:adjustRightInd/>
        <w:snapToGrid/>
        <w:spacing w:after="0" w:line="400" w:lineRule="atLeast"/>
        <w:ind w:firstLine="315"/>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白头搔更短，浑欲不胜簪。             ——杜甫《春望》</w:t>
      </w:r>
    </w:p>
    <w:p>
      <w:pPr>
        <w:pStyle w:val="21"/>
        <w:adjustRightInd/>
        <w:snapToGrid/>
        <w:spacing w:after="0" w:line="400" w:lineRule="atLeast"/>
        <w:ind w:firstLine="315"/>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（1）杜甫的诗被称为“诗史”。材料中的二首诗分别与唐朝的哪些历史事件相关？（4分）</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（2）杜甫的诗对研究这些历史事件有什么价值？（4分）</w:t>
      </w: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（3）若要对这些历史事件作进一步研究，还可寻找那些途径或方法？（4分）</w:t>
      </w:r>
    </w:p>
    <w:p>
      <w:pPr>
        <w:pStyle w:val="21"/>
        <w:adjustRightInd/>
        <w:snapToGrid/>
        <w:spacing w:after="0" w:line="400" w:lineRule="atLeast"/>
        <w:rPr>
          <w:rStyle w:val="10"/>
          <w:rFonts w:hint="eastAsia" w:asciiTheme="minorEastAsia" w:hAnsiTheme="minorEastAsia" w:eastAsiaTheme="minorEastAsia" w:cstheme="minorEastAsia"/>
          <w:color w:val="000000" w:themeColor="text1"/>
          <w:sz w:val="21"/>
          <w:szCs w:val="21"/>
        </w:rPr>
      </w:pPr>
    </w:p>
    <w:p>
      <w:pPr>
        <w:pStyle w:val="21"/>
        <w:adjustRightInd/>
        <w:snapToGrid/>
        <w:spacing w:after="0" w:line="400" w:lineRule="atLeast"/>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ind w:left="206" w:firstLine="11"/>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27．阅读材料，完成下列要求。</w:t>
      </w: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材料一 董学是兼蓄内外、圣王之精髓的，是真正的儒家。中国思想史上，董仲舒的特别之处就在于，第一次建构出天的本体系统，并通过天道的阴阳、五行来言性情、释人事，以为现实的政治伦常生活寻求正当性与合理性。他具体地阐述了天人之际的关系结构，有效地证明出天与人相感应、相附和的机制、中介和路径，指出了天人沟通的可能性与现实性。</w:t>
      </w:r>
    </w:p>
    <w:p>
      <w:pPr>
        <w:pStyle w:val="21"/>
        <w:adjustRightInd/>
        <w:snapToGrid/>
        <w:spacing w:after="0" w:line="400" w:lineRule="atLeast"/>
        <w:ind w:left="195"/>
        <w:jc w:val="righ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﹣﹣摘编自余治平《唯天为大》</w:t>
      </w: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材料二 明清之交，国破家亡。顾炎武、黄宗羲痛心之余，对中国的文化，包括政治制度与思想方式，均有深刻的检讨。其破陈立新的精神对嘉靖、万历以来的文化风气有传承，但也有批判；这种精神，堪称中国近古以来的一段启蒙精神。如果没有清廷严酷的威权压制，斩断了这样的反思检讨与创新尝试，中国文化后来的演变，或未必再有三百年的僵化。</w:t>
      </w:r>
    </w:p>
    <w:p>
      <w:pPr>
        <w:pStyle w:val="21"/>
        <w:adjustRightInd/>
        <w:snapToGrid/>
        <w:spacing w:after="0" w:line="400" w:lineRule="atLeast"/>
        <w:ind w:left="195"/>
        <w:jc w:val="righ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﹣﹣摘编自许倬云《万古江河》</w:t>
      </w:r>
    </w:p>
    <w:p>
      <w:pPr>
        <w:pStyle w:val="21"/>
        <w:adjustRightInd/>
        <w:snapToGrid/>
        <w:spacing w:after="0" w:line="400" w:lineRule="atLeast"/>
        <w:ind w:left="195"/>
        <w:jc w:val="right"/>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ind w:left="195"/>
        <w:jc w:val="both"/>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（1）根据材料一，概括董仲舒对先秦儒学发展之处，结合所学知识说明其影响。（8分）</w:t>
      </w: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（2）根据材料二并结合所学知识，简析明清之际儒家新思想出现的原因。（6分）</w:t>
      </w:r>
    </w:p>
    <w:p>
      <w:pPr>
        <w:pStyle w:val="21"/>
        <w:adjustRightInd/>
        <w:snapToGrid/>
        <w:spacing w:after="0" w:line="400" w:lineRule="atLeast"/>
        <w:ind w:left="195"/>
        <w:jc w:val="both"/>
        <w:rPr>
          <w:rStyle w:val="10"/>
          <w:rFonts w:hint="eastAsia" w:asciiTheme="minorEastAsia" w:hAnsiTheme="minorEastAsia" w:eastAsiaTheme="minorEastAsia" w:cstheme="minorEastAsia"/>
          <w:color w:val="000000" w:themeColor="text1"/>
          <w:sz w:val="21"/>
          <w:szCs w:val="21"/>
        </w:rPr>
      </w:pP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ind w:left="206" w:firstLine="11"/>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28．阅读材料，完成下列要求。</w:t>
      </w: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材料一 魏晋以来，所谓“上品无寒门，下品无势族”的现象，不仅反映出当时任职制度的不公，还反映出当时选官制度和政治局面的混乱。唐代统治者总结了前代的历史教训，认为“致安之本，唯在得人”，只有”任官惟贤才”，才能加强封建政权的基础。在士族衰亡的过程中，科举制对士族势力的冲击是十分明显的，世代娇生惯养的部分士族子弟被排斥在科举制度外，读书刻苦、有良好品行的庶族读书人因此登上政治舞台。</w:t>
      </w:r>
    </w:p>
    <w:p>
      <w:pPr>
        <w:pStyle w:val="21"/>
        <w:adjustRightInd/>
        <w:snapToGrid/>
        <w:spacing w:after="0" w:line="400" w:lineRule="atLeast"/>
        <w:ind w:left="195"/>
        <w:jc w:val="right"/>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﹣﹣摘编自何峻《浅论科举制度与唐代政治制度》</w:t>
      </w: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材料二 宋代科举是科举制度发展史上的一个极为重要的阶段。为了应付当务之急和谋求久安之策，宋初统治者确定了“尚文抑武”的治国方略。宋初统治者在政权建设和各项事业中需要大批统治人才，尤其需要重用和补充大批文职官员。还有，宋初形成的新旧贵族仍有很大的政治权力和社会影响，借选士制度来摧毁和消除新旧贵族家庭垄断官员的隐患并建立有利于巩固专制政治的官员晋升制度，是统治者必然的政治诉求。宋初在继承隋唐科举制度的基础上，增加了科举取士名额，确定殿试制度，提高录取后的待遇，完善科举考试的程序（如“封弥、誊录”诸法），使宋代科举呈现出一派新的气象。</w:t>
      </w:r>
    </w:p>
    <w:p>
      <w:pPr>
        <w:pStyle w:val="21"/>
        <w:adjustRightInd/>
        <w:snapToGrid/>
        <w:spacing w:after="0" w:line="400" w:lineRule="atLeast"/>
        <w:ind w:left="195"/>
        <w:jc w:val="right"/>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﹣﹣摘编自王炳照《北宋的科举制度改革及其历史启示》</w:t>
      </w:r>
    </w:p>
    <w:p>
      <w:pPr>
        <w:pStyle w:val="21"/>
        <w:adjustRightInd/>
        <w:snapToGrid/>
        <w:spacing w:after="0" w:line="400" w:lineRule="atLeast"/>
        <w:ind w:left="195"/>
        <w:jc w:val="right"/>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ind w:left="195"/>
        <w:jc w:val="both"/>
        <w:rPr>
          <w:rStyle w:val="10"/>
          <w:rFonts w:hint="eastAsia"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（1）根据材料一并结合所学知识，概括科举制出现的历史条件。（6分）</w:t>
      </w: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p>
    <w:p>
      <w:pPr>
        <w:pStyle w:val="21"/>
        <w:adjustRightInd/>
        <w:snapToGrid/>
        <w:spacing w:after="0" w:line="400" w:lineRule="atLeast"/>
        <w:ind w:left="195"/>
        <w:jc w:val="both"/>
        <w:rPr>
          <w:rStyle w:val="10"/>
          <w:rFonts w:asciiTheme="minorEastAsia" w:hAnsiTheme="minorEastAsia" w:eastAsiaTheme="minorEastAsia" w:cstheme="minorEastAsia"/>
          <w:color w:val="000000" w:themeColor="text1"/>
          <w:sz w:val="21"/>
          <w:szCs w:val="21"/>
        </w:rPr>
      </w:pPr>
      <w:r>
        <w:rPr>
          <w:rStyle w:val="10"/>
          <w:rFonts w:hint="eastAsia" w:asciiTheme="minorEastAsia" w:hAnsiTheme="minorEastAsia" w:eastAsiaTheme="minorEastAsia" w:cstheme="minorEastAsia"/>
          <w:color w:val="000000" w:themeColor="text1"/>
          <w:sz w:val="21"/>
          <w:szCs w:val="21"/>
        </w:rPr>
        <w:t>（2）根据材料二，概括北宋改革科举制度的主要表现，结合所学知识并说明其影响。（8分）</w:t>
      </w:r>
    </w:p>
    <w:p>
      <w:pPr>
        <w:pStyle w:val="21"/>
        <w:spacing w:line="276" w:lineRule="auto"/>
        <w:rPr>
          <w:rStyle w:val="10"/>
          <w:rFonts w:asciiTheme="minorEastAsia" w:hAnsiTheme="minorEastAsia" w:eastAsiaTheme="minorEastAsia" w:cstheme="minorEastAsia"/>
          <w:color w:val="000000" w:themeColor="text1"/>
          <w:sz w:val="21"/>
          <w:szCs w:val="21"/>
        </w:rPr>
      </w:pPr>
      <w:r>
        <w:rPr>
          <w:rStyle w:val="10"/>
          <w:rFonts w:asciiTheme="minorEastAsia" w:hAnsiTheme="minorEastAsia" w:eastAsiaTheme="minorEastAsia" w:cstheme="minorEastAsia"/>
          <w:color w:val="000000" w:themeColor="text1"/>
          <w:sz w:val="21"/>
          <w:szCs w:val="21"/>
        </w:rPr>
        <w:br w:type="page"/>
      </w:r>
    </w:p>
    <w:p>
      <w:pPr>
        <w:pStyle w:val="21"/>
        <w:widowControl/>
        <w:spacing w:line="400" w:lineRule="atLeast"/>
        <w:jc w:val="center"/>
        <w:rPr>
          <w:rStyle w:val="10"/>
          <w:rFonts w:asciiTheme="majorEastAsia" w:hAnsiTheme="majorEastAsia" w:eastAsiaTheme="majorEastAsia" w:cstheme="majorEastAsia"/>
          <w:b/>
          <w:bCs/>
          <w:color w:val="000000"/>
          <w:kern w:val="0"/>
          <w:sz w:val="32"/>
          <w:szCs w:val="32"/>
        </w:rPr>
      </w:pPr>
      <w:r>
        <w:rPr>
          <w:rStyle w:val="10"/>
          <w:rFonts w:hint="eastAsia" w:asciiTheme="majorEastAsia" w:hAnsiTheme="majorEastAsia" w:eastAsiaTheme="majorEastAsia" w:cstheme="majorEastAsia"/>
          <w:b/>
          <w:bCs/>
          <w:color w:val="000000"/>
          <w:kern w:val="0"/>
          <w:sz w:val="32"/>
          <w:szCs w:val="32"/>
        </w:rPr>
        <w:t>2020-2021学年第一学期三明市三地三校联考期中考试联考协作卷</w:t>
      </w:r>
    </w:p>
    <w:p>
      <w:pPr>
        <w:pStyle w:val="21"/>
        <w:widowControl/>
        <w:spacing w:line="400" w:lineRule="atLeast"/>
        <w:jc w:val="center"/>
        <w:rPr>
          <w:rStyle w:val="10"/>
          <w:rFonts w:asciiTheme="majorEastAsia" w:hAnsiTheme="majorEastAsia" w:eastAsiaTheme="majorEastAsia" w:cstheme="majorEastAsia"/>
          <w:b/>
          <w:bCs/>
          <w:color w:val="000000"/>
          <w:kern w:val="0"/>
          <w:sz w:val="30"/>
          <w:szCs w:val="30"/>
        </w:rPr>
      </w:pPr>
      <w:r>
        <w:rPr>
          <w:rStyle w:val="10"/>
          <w:rFonts w:hint="eastAsia" w:asciiTheme="majorEastAsia" w:hAnsiTheme="majorEastAsia" w:eastAsiaTheme="majorEastAsia" w:cstheme="majorEastAsia"/>
          <w:b/>
          <w:bCs/>
          <w:color w:val="000000"/>
          <w:kern w:val="0"/>
          <w:sz w:val="30"/>
          <w:szCs w:val="30"/>
        </w:rPr>
        <w:t>高一历史答案</w:t>
      </w:r>
    </w:p>
    <w:p>
      <w:pPr>
        <w:pStyle w:val="21"/>
        <w:widowControl/>
        <w:adjustRightInd w:val="0"/>
        <w:snapToGrid w:val="0"/>
        <w:spacing w:line="400" w:lineRule="atLeast"/>
        <w:jc w:val="left"/>
        <w:rPr>
          <w:rStyle w:val="10"/>
          <w:rFonts w:hint="eastAsia"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1-5：CCBCA     6-10:CBDDC       11-15:DDADB      16-20:BDACB      21-24:ADAA</w:t>
      </w:r>
    </w:p>
    <w:p>
      <w:pPr>
        <w:pStyle w:val="21"/>
        <w:widowControl/>
        <w:adjustRightInd w:val="0"/>
        <w:snapToGrid w:val="0"/>
        <w:spacing w:line="400" w:lineRule="atLeast"/>
        <w:jc w:val="left"/>
        <w:rPr>
          <w:rStyle w:val="10"/>
          <w:rFonts w:hint="eastAsia" w:asciiTheme="minorEastAsia" w:hAnsiTheme="minorEastAsia" w:cstheme="minorEastAsia"/>
          <w:color w:val="000000" w:themeColor="text1"/>
          <w:kern w:val="0"/>
          <w:szCs w:val="21"/>
        </w:rPr>
      </w:pPr>
    </w:p>
    <w:p>
      <w:pPr>
        <w:pStyle w:val="21"/>
        <w:widowControl/>
        <w:adjustRightInd w:val="0"/>
        <w:snapToGrid w:val="0"/>
        <w:spacing w:line="400" w:lineRule="atLeast"/>
        <w:jc w:val="left"/>
        <w:rPr>
          <w:rStyle w:val="10"/>
          <w:rFonts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25.(1)制度:分封制。(2分)</w:t>
      </w:r>
    </w:p>
    <w:p>
      <w:pPr>
        <w:pStyle w:val="21"/>
        <w:widowControl/>
        <w:adjustRightInd w:val="0"/>
        <w:snapToGrid w:val="0"/>
        <w:spacing w:line="400" w:lineRule="atLeast"/>
        <w:jc w:val="left"/>
        <w:rPr>
          <w:rStyle w:val="10"/>
          <w:rFonts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积极作用：有利于稳定当时的政治秩序，巩固西周统治。(4分)</w:t>
      </w:r>
    </w:p>
    <w:p>
      <w:pPr>
        <w:pStyle w:val="21"/>
        <w:widowControl/>
        <w:adjustRightInd w:val="0"/>
        <w:snapToGrid w:val="0"/>
        <w:spacing w:line="400" w:lineRule="atLeast"/>
        <w:jc w:val="left"/>
        <w:rPr>
          <w:rStyle w:val="10"/>
          <w:rFonts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（2）创新：设行中书省管理地方；行省长官由中央官员担任。（2分）</w:t>
      </w:r>
    </w:p>
    <w:p>
      <w:pPr>
        <w:pStyle w:val="21"/>
        <w:widowControl/>
        <w:adjustRightInd w:val="0"/>
        <w:snapToGrid w:val="0"/>
        <w:spacing w:line="400" w:lineRule="atLeast"/>
        <w:jc w:val="left"/>
        <w:rPr>
          <w:rStyle w:val="10"/>
          <w:rFonts w:hint="eastAsia"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历史作用：加强了中央集权；巩固多民族国家的统一；开创了以省为单位的行政区划。（是中国省制的开端）（答出任意两点即可，4分）</w:t>
      </w:r>
    </w:p>
    <w:p>
      <w:pPr>
        <w:pStyle w:val="21"/>
        <w:widowControl/>
        <w:adjustRightInd w:val="0"/>
        <w:snapToGrid w:val="0"/>
        <w:spacing w:line="400" w:lineRule="atLeast"/>
        <w:jc w:val="left"/>
        <w:rPr>
          <w:rStyle w:val="10"/>
          <w:rFonts w:asciiTheme="minorEastAsia" w:hAnsiTheme="minorEastAsia" w:cstheme="minorEastAsia"/>
          <w:color w:val="000000" w:themeColor="text1"/>
          <w:kern w:val="0"/>
          <w:szCs w:val="21"/>
        </w:rPr>
      </w:pPr>
    </w:p>
    <w:p>
      <w:pPr>
        <w:pStyle w:val="21"/>
        <w:widowControl/>
        <w:spacing w:line="400" w:lineRule="atLeast"/>
        <w:rPr>
          <w:rStyle w:val="10"/>
          <w:rFonts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 xml:space="preserve">26. （1）材料一：开元盛世，材料二：安史之乱 （4分） </w:t>
      </w:r>
    </w:p>
    <w:p>
      <w:pPr>
        <w:pStyle w:val="21"/>
        <w:widowControl/>
        <w:spacing w:line="400" w:lineRule="atLeast"/>
        <w:jc w:val="left"/>
        <w:rPr>
          <w:rStyle w:val="10"/>
          <w:rFonts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（2）杜甫的诗是文学艺术作品，不能作为研究这些历史事件的直接证据；但一定程度上透露出这些事件的表现、影响等，也反映了作者对这些事件的认识。（4分）</w:t>
      </w:r>
    </w:p>
    <w:p>
      <w:pPr>
        <w:pStyle w:val="21"/>
        <w:widowControl/>
        <w:spacing w:line="400" w:lineRule="atLeast"/>
        <w:jc w:val="left"/>
        <w:rPr>
          <w:rStyle w:val="10"/>
          <w:rFonts w:hint="eastAsia"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（3）寻找反映这些事件的文献资料或有关实物，相互印证。（4分）</w:t>
      </w:r>
    </w:p>
    <w:p>
      <w:pPr>
        <w:pStyle w:val="21"/>
        <w:widowControl/>
        <w:spacing w:line="400" w:lineRule="atLeast"/>
        <w:jc w:val="left"/>
        <w:rPr>
          <w:rStyle w:val="10"/>
          <w:rFonts w:asciiTheme="minorEastAsia" w:hAnsiTheme="minorEastAsia" w:cstheme="minorEastAsia"/>
          <w:color w:val="000000" w:themeColor="text1"/>
          <w:kern w:val="0"/>
          <w:szCs w:val="21"/>
        </w:rPr>
      </w:pPr>
    </w:p>
    <w:p>
      <w:pPr>
        <w:pStyle w:val="21"/>
        <w:widowControl/>
        <w:spacing w:line="400" w:lineRule="atLeast"/>
        <w:rPr>
          <w:rStyle w:val="10"/>
          <w:rFonts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27．（1）将法家等学派思想融入儒家体系；提出“大一统”的主张；维护君主的绝对权威；以“三纲五常”为社会行为规范。影响：儒家思想成为封建社会时期的主流思想。（8分）</w:t>
      </w:r>
    </w:p>
    <w:p>
      <w:pPr>
        <w:pStyle w:val="21"/>
        <w:widowControl/>
        <w:spacing w:line="400" w:lineRule="atLeast"/>
        <w:rPr>
          <w:rStyle w:val="10"/>
          <w:rFonts w:hint="eastAsia"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（2）原因：商品经济的发展；政治日益腐败；宋明理学的影响（6分）</w:t>
      </w:r>
    </w:p>
    <w:p>
      <w:pPr>
        <w:pStyle w:val="21"/>
        <w:widowControl/>
        <w:spacing w:line="400" w:lineRule="atLeast"/>
        <w:rPr>
          <w:rStyle w:val="10"/>
          <w:rFonts w:asciiTheme="minorEastAsia" w:hAnsiTheme="minorEastAsia" w:cstheme="minorEastAsia"/>
          <w:color w:val="000000" w:themeColor="text1"/>
          <w:kern w:val="0"/>
          <w:szCs w:val="21"/>
        </w:rPr>
      </w:pPr>
    </w:p>
    <w:p>
      <w:pPr>
        <w:pStyle w:val="21"/>
        <w:widowControl/>
        <w:spacing w:line="400" w:lineRule="atLeast"/>
        <w:ind w:left="195"/>
        <w:rPr>
          <w:rStyle w:val="10"/>
          <w:rFonts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28.（1）条件：九品中正制的弊端；唐代统治者总结前代的历史教训和对人才的重视；封建经济的发展，使得士族衰落，庶族崛起；维护维护封建统治。6分（）</w:t>
      </w:r>
    </w:p>
    <w:p>
      <w:pPr>
        <w:pStyle w:val="21"/>
        <w:widowControl/>
        <w:spacing w:line="400" w:lineRule="atLeast"/>
        <w:ind w:left="195"/>
        <w:rPr>
          <w:rStyle w:val="10"/>
          <w:rFonts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（2）表现：确立重文轻武的治国策略，大量任用文职官员；推行选士制度以消除旧贵族势力；增加科举取士名额；确定殿试制度；提高录取后的待遇；完善科举考试的程序。</w:t>
      </w:r>
    </w:p>
    <w:p>
      <w:pPr>
        <w:pStyle w:val="21"/>
        <w:widowControl/>
        <w:spacing w:line="400" w:lineRule="atLeast"/>
        <w:ind w:left="195"/>
        <w:rPr>
          <w:rStyle w:val="10"/>
          <w:rFonts w:hint="eastAsia" w:asciiTheme="minorEastAsia" w:hAnsiTheme="minorEastAsia" w:cstheme="minorEastAsia"/>
          <w:color w:val="000000" w:themeColor="text1"/>
          <w:kern w:val="0"/>
          <w:szCs w:val="21"/>
        </w:rPr>
      </w:pPr>
      <w:r>
        <w:rPr>
          <w:rStyle w:val="10"/>
          <w:rFonts w:hint="eastAsia" w:asciiTheme="minorEastAsia" w:hAnsiTheme="minorEastAsia" w:cstheme="minorEastAsia"/>
          <w:color w:val="000000" w:themeColor="text1"/>
          <w:kern w:val="0"/>
          <w:szCs w:val="21"/>
        </w:rPr>
        <w:t>影响：推动科举制的发展完善；有利于人才的培养和选拔，推动重视学校教育的风气，推动古代教育事业的发展；有利于促进宋朝经济发展和维护统治。（8分）</w:t>
      </w:r>
    </w:p>
    <w:p>
      <w:pPr>
        <w:pStyle w:val="21"/>
        <w:spacing w:after="0" w:line="400" w:lineRule="atLeast"/>
        <w:rPr>
          <w:rStyle w:val="10"/>
          <w:rFonts w:asciiTheme="minorEastAsia" w:hAnsiTheme="minorEastAsia" w:eastAsiaTheme="minorEastAsia" w:cstheme="minorEastAsia"/>
          <w:color w:val="000000" w:themeColor="text1"/>
          <w:sz w:val="21"/>
          <w:szCs w:val="21"/>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PingFang SC">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multilevel"/>
    <w:tmpl w:val="7B996057"/>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3E1E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adjustRightInd w:val="0"/>
      <w:snapToGrid w:val="0"/>
      <w:spacing w:after="20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2020-12-07T03:24:24Z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