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spacing w:beforeAutospacing="0" w:afterAutospacing="0" w:line="360" w:lineRule="auto"/>
        <w:jc w:val="center"/>
        <w:rPr>
          <w:rFonts w:ascii="仿宋" w:hAnsi="仿宋" w:eastAsia="仿宋"/>
          <w:b/>
          <w:sz w:val="36"/>
          <w:szCs w:val="36"/>
        </w:rPr>
      </w:pPr>
      <w:bookmarkStart w:id="0" w:name="_GoBack"/>
      <w:r>
        <w:rPr>
          <w:rFonts w:ascii="仿宋" w:hAnsi="仿宋" w:eastAsia="仿宋"/>
          <w:b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-6350</wp:posOffset>
                </wp:positionV>
                <wp:extent cx="4733925" cy="806450"/>
                <wp:effectExtent l="0" t="0" r="9525" b="12700"/>
                <wp:wrapNone/>
                <wp:docPr id="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806450"/>
                          <a:chOff x="1311" y="975"/>
                          <a:chExt cx="7499" cy="1270"/>
                        </a:xfrm>
                      </wpg:grpSpPr>
                      <wps:wsp>
                        <wps:cNvPr id="2" name="文本框 3"/>
                        <wps:cNvSpPr txBox="1"/>
                        <wps:spPr>
                          <a:xfrm>
                            <a:off x="1311" y="975"/>
                            <a:ext cx="7499" cy="1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" w:lineRule="atLeast"/>
                                <w:jc w:val="center"/>
                                <w:rPr>
                                  <w:rFonts w:ascii="仿宋" w:hAnsi="仿宋" w:eastAsia="仿宋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sz w:val="40"/>
                                  <w:szCs w:val="36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 w:ascii="仿宋" w:hAnsi="仿宋" w:eastAsia="仿宋"/>
                                  <w:b/>
                                  <w:sz w:val="36"/>
                                  <w:szCs w:val="36"/>
                                </w:rPr>
                                <w:t>2020-2021学年第一学期</w:t>
                              </w:r>
                            </w:p>
                            <w:p>
                              <w:pPr>
                                <w:spacing w:line="20" w:lineRule="atLeast"/>
                                <w:jc w:val="center"/>
                                <w:rPr>
                                  <w:rFonts w:ascii="仿宋" w:hAnsi="仿宋" w:eastAsia="仿宋"/>
                                  <w:b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sz w:val="32"/>
                                  <w:szCs w:val="36"/>
                                </w:rPr>
                                <w:t>高二年级 地理(文)期末试卷   命题人：</w:t>
                              </w:r>
                              <w:r>
                                <w:rPr>
                                  <w:rFonts w:hint="eastAsia" w:ascii="仿宋" w:hAnsi="仿宋" w:eastAsia="仿宋"/>
                                  <w:b/>
                                  <w:sz w:val="28"/>
                                  <w:szCs w:val="36"/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文本框 4"/>
                        <wps:cNvSpPr txBox="1"/>
                        <wps:spPr>
                          <a:xfrm>
                            <a:off x="1401" y="991"/>
                            <a:ext cx="2338" cy="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pacing w:val="20"/>
                                  <w:kern w:val="1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pacing w:val="20"/>
                                  <w:kern w:val="15"/>
                                </w:rPr>
                                <w:t>青铜峡市高级中学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吴忠中学青铜峡分校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45.55pt;margin-top:-0.5pt;height:63.5pt;width:372.75pt;z-index:251664384;mso-width-relative:page;mso-height-relative:page;" coordorigin="1311,975" coordsize="7499,1270" o:gfxdata="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aT9FYtgAAAAJAQAADwAAAAAAAAAB&#10;ACAAAAAiAAAAZHJzL2Rvd25yZXYueG1sUEsBAhQAFAAAAAgAh07iQPtXUaVJAgAAAgYAAA4AAAAA&#10;AAAAAQAgAAAAJwEAAGRycy9lMm9Eb2MueG1sUEsFBgAAAAAGAAYAWQEAAOIFAAAAAA==&#10;">
                <o:lock v:ext="edit" aspectratio="f"/>
                <v:shape id="文本框 3" o:spid="_x0000_s1026" o:spt="202" type="#_x0000_t202" style="position:absolute;left:1311;top:975;height:1270;width:7499;" fillcolor="#FFFFFF" filled="t" stroked="f" coordsize="21600,21600" o:gfxdata="UEsDBAoAAAAAAIdO4kAAAAAAAAAAAAAAAAAEAAAAZHJzL1BLAwQUAAAACACHTuJAYLfH67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R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t8frtwAAANo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0" w:lineRule="atLeast"/>
                          <w:jc w:val="center"/>
                          <w:rPr>
                            <w:rFonts w:ascii="仿宋" w:hAnsi="仿宋" w:eastAsia="仿宋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sz w:val="40"/>
                            <w:szCs w:val="36"/>
                          </w:rPr>
                          <w:t xml:space="preserve">        </w:t>
                        </w:r>
                        <w:r>
                          <w:rPr>
                            <w:rFonts w:hint="eastAsia" w:ascii="仿宋" w:hAnsi="仿宋" w:eastAsia="仿宋"/>
                            <w:b/>
                            <w:sz w:val="36"/>
                            <w:szCs w:val="36"/>
                          </w:rPr>
                          <w:t>2020-2021学年第一学期</w:t>
                        </w:r>
                      </w:p>
                      <w:p>
                        <w:pPr>
                          <w:spacing w:line="20" w:lineRule="atLeast"/>
                          <w:jc w:val="center"/>
                          <w:rPr>
                            <w:rFonts w:ascii="仿宋" w:hAnsi="仿宋" w:eastAsia="仿宋"/>
                            <w:b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sz w:val="32"/>
                            <w:szCs w:val="36"/>
                          </w:rPr>
                          <w:t>高二年级 地理(文)期末试卷   命题人：</w:t>
                        </w:r>
                        <w:r>
                          <w:rPr>
                            <w:rFonts w:hint="eastAsia" w:ascii="仿宋" w:hAnsi="仿宋" w:eastAsia="仿宋"/>
                            <w:b/>
                            <w:sz w:val="28"/>
                            <w:szCs w:val="36"/>
                          </w:rPr>
                          <w:t xml:space="preserve">   </w:t>
                        </w:r>
                      </w:p>
                      <w:p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文本框 4" o:spid="_x0000_s1026" o:spt="202" type="#_x0000_t202" style="position:absolute;left:1401;top:991;height:738;width:2338;" fillcolor="#FFFFFF" filled="t" stroked="f" coordsize="21600,21600" o:gfxdata="UEsDBAoAAAAAAIdO4kAAAAAAAAAAAAAAAAAEAAAAZHJzL1BLAwQUAAAACACHTuJAD/ticLcAAADa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VD+F4JN0C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+2JwtwAAANo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spacing w:val="20"/>
                            <w:kern w:val="15"/>
                          </w:rPr>
                        </w:pPr>
                        <w:r>
                          <w:rPr>
                            <w:rFonts w:hint="eastAsia"/>
                            <w:b/>
                            <w:spacing w:val="20"/>
                            <w:kern w:val="15"/>
                          </w:rPr>
                          <w:t>青铜峡市高级中学</w:t>
                        </w:r>
                      </w:p>
                      <w:p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吴忠中学青铜峡分校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>
      <w:pPr>
        <w:wordWrap/>
        <w:spacing w:beforeAutospacing="0" w:afterAutospacing="0" w:line="360" w:lineRule="auto"/>
        <w:rPr>
          <w:rFonts w:ascii="仿宋" w:hAnsi="仿宋" w:eastAsia="仿宋"/>
          <w:b/>
          <w:sz w:val="36"/>
          <w:szCs w:val="36"/>
        </w:rPr>
      </w:pPr>
    </w:p>
    <w:p>
      <w:pPr>
        <w:wordWrap/>
        <w:spacing w:beforeAutospacing="0" w:afterAutospacing="0" w:line="360" w:lineRule="auto"/>
        <w:rPr>
          <w:b/>
          <w:szCs w:val="22"/>
        </w:rPr>
      </w:pPr>
      <w:r>
        <w:rPr>
          <w:rFonts w:hint="eastAsia"/>
          <w:b/>
          <w:szCs w:val="22"/>
        </w:rPr>
        <w:t>一、单选题（4</w:t>
      </w:r>
      <w:r>
        <w:rPr>
          <w:b/>
          <w:szCs w:val="22"/>
        </w:rPr>
        <w:t>0</w:t>
      </w:r>
      <w:r>
        <w:rPr>
          <w:rFonts w:hint="eastAsia"/>
          <w:b/>
          <w:szCs w:val="22"/>
        </w:rPr>
        <w:t>*</w:t>
      </w:r>
      <w:r>
        <w:rPr>
          <w:b/>
          <w:szCs w:val="22"/>
        </w:rPr>
        <w:t>1.5=60</w:t>
      </w:r>
      <w:r>
        <w:rPr>
          <w:rFonts w:hint="eastAsia"/>
          <w:b/>
          <w:szCs w:val="22"/>
        </w:rPr>
        <w:t>分）</w:t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szCs w:val="22"/>
        </w:rPr>
        <w:t xml:space="preserve">    </w:t>
      </w:r>
      <w:r>
        <w:rPr>
          <w:rFonts w:ascii="楷体" w:hAnsi="楷体" w:eastAsia="楷体" w:cs="楷体"/>
          <w:szCs w:val="22"/>
        </w:rPr>
        <w:t>读海峡示意图，完成下面小题。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inline distT="0" distB="0" distL="0" distR="0">
            <wp:extent cx="5274310" cy="1049020"/>
            <wp:effectExtent l="0" t="0" r="2540" b="17780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1．</w:t>
      </w:r>
      <w:r>
        <w:rPr>
          <w:rFonts w:ascii="宋体" w:hAnsi="宋体" w:cs="宋体"/>
          <w:szCs w:val="22"/>
        </w:rPr>
        <w:t>上述海峡中被称为“日本海上生命线”的是（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①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②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③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④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2．</w:t>
      </w:r>
      <w:r>
        <w:rPr>
          <w:rFonts w:ascii="宋体" w:hAnsi="宋体" w:cs="宋体"/>
          <w:szCs w:val="22"/>
        </w:rPr>
        <w:t>有“石油海峡”之称的是（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①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②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③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④</w:t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szCs w:val="22"/>
        </w:rPr>
        <w:t xml:space="preserve">    </w:t>
      </w:r>
      <w:r>
        <w:rPr>
          <w:rFonts w:ascii="楷体" w:hAnsi="楷体" w:eastAsia="楷体" w:cs="楷体"/>
          <w:szCs w:val="22"/>
        </w:rPr>
        <w:t>一段时间发生地震较多，震级较大，称为地震活跃期；另一段时间发生地震较少，震级较小，称为地震活动平静期。读2018年世界7级以上地震分布图。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inline distT="0" distB="0" distL="0" distR="0">
            <wp:extent cx="4972050" cy="1924050"/>
            <wp:effectExtent l="0" t="0" r="0" b="0"/>
            <wp:docPr id="1645506372" name="图片 164550637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06372" name="图片 1645506372" descr="figur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2"/>
        </w:rPr>
        <w:br w:type="textWrapping"/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3．</w:t>
      </w:r>
      <w:r>
        <w:rPr>
          <w:rFonts w:ascii="宋体" w:hAnsi="宋体" w:cs="宋体"/>
          <w:szCs w:val="22"/>
        </w:rPr>
        <w:t>与图中7级以上地震分布相关性最强的是（  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大陆的边缘地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 </w:t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板块的交界地带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 </w:t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地形破碎的岛屿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大洋的边缘地带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4．</w:t>
      </w:r>
      <w:r>
        <w:rPr>
          <w:rFonts w:ascii="宋体" w:hAnsi="宋体" w:cs="宋体"/>
          <w:szCs w:val="22"/>
        </w:rPr>
        <w:t>地震发生时，震区的人们往往会感到“先颠后晃”，原因是（  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①纵波传播速度快，先到达　②纵波到达，左右摇晃　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③横波传播速度快，先到达　④横波后到达，左右摇晃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①②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①④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②③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③④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5．</w:t>
      </w:r>
      <w:r>
        <w:rPr>
          <w:rFonts w:ascii="宋体" w:hAnsi="宋体" w:cs="宋体"/>
          <w:szCs w:val="22"/>
        </w:rPr>
        <w:t>世界四大长河中径流量季节变化最小的是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尼罗河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密西西比河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长江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亚马孙河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6．</w:t>
      </w:r>
      <w:r>
        <w:rPr>
          <w:rFonts w:ascii="宋体" w:hAnsi="宋体" w:cs="宋体"/>
          <w:szCs w:val="22"/>
        </w:rPr>
        <w:t>读等温线分布图，同纬度的①②两地，从图中获得的正确信息是（   ）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50165</wp:posOffset>
            </wp:positionV>
            <wp:extent cx="2409825" cy="1685925"/>
            <wp:effectExtent l="0" t="0" r="9525" b="9525"/>
            <wp:wrapSquare wrapText="bothSides"/>
            <wp:docPr id="2120207136" name="图片 212020713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07136" name="图片 2120207136" descr="figur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若①是陆地，②是海洋，此时该地区是冬季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B．</w:t>
      </w:r>
      <w:r>
        <w:rPr>
          <w:rFonts w:ascii="宋体" w:hAnsi="宋体" w:cs="宋体"/>
          <w:szCs w:val="22"/>
        </w:rPr>
        <w:t>该地位于南半球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①②两地气温不同的原因一定是地形不同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D．</w:t>
      </w:r>
      <w:r>
        <w:rPr>
          <w:rFonts w:ascii="宋体" w:hAnsi="宋体" w:cs="宋体"/>
          <w:szCs w:val="22"/>
        </w:rPr>
        <w:t>图中等温线能反映世界气温随纬度的变化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7．</w:t>
      </w:r>
      <w:r>
        <w:rPr>
          <w:rFonts w:ascii="宋体" w:hAnsi="宋体" w:cs="宋体"/>
          <w:szCs w:val="22"/>
        </w:rPr>
        <w:t>近期，新型冠状肺炎疫情在全球蔓延。其中，意大利、伊朗、西班牙、德国、美国等国累计确诊人数较多，这些国家所在的世界文化圈是（  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西欧文化圈、中东文化圈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欧洲文化圈、美洲文化圈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西欧文化圈、伊斯兰文化圈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东欧文化圈、伊斯兰文化圈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读下列各国轮廓图，回答下面小题：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inline distT="0" distB="0" distL="0" distR="0">
            <wp:extent cx="2533650" cy="923925"/>
            <wp:effectExtent l="0" t="0" r="0" b="9525"/>
            <wp:docPr id="140507663" name="图片 14050766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7663" name="图片 140507663" descr="figu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2"/>
        </w:rPr>
        <w:drawing>
          <wp:inline distT="0" distB="0" distL="0" distR="0">
            <wp:extent cx="2609850" cy="800100"/>
            <wp:effectExtent l="0" t="0" r="0" b="0"/>
            <wp:docPr id="100002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figur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8．</w:t>
      </w:r>
      <w:r>
        <w:rPr>
          <w:rFonts w:ascii="宋体" w:hAnsi="宋体" w:cs="宋体"/>
          <w:szCs w:val="22"/>
        </w:rPr>
        <w:t>面积从大到小，依次是（　　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②③①④⑤⑥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⑤⑥②③①④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②③⑤⑥①④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⑤⑥①④②③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9．</w:t>
      </w:r>
      <w:r>
        <w:rPr>
          <w:rFonts w:ascii="宋体" w:hAnsi="宋体" w:cs="宋体"/>
          <w:szCs w:val="22"/>
        </w:rPr>
        <w:t>以上国家中，人口超过一亿的有（　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①②④⑤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①④②③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①④⑤⑥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①③⑤⑥</w:t>
      </w:r>
    </w:p>
    <w:p>
      <w:pPr>
        <w:wordWrap/>
        <w:spacing w:beforeAutospacing="0" w:afterAutospacing="0" w:line="360" w:lineRule="auto"/>
        <w:rPr>
          <w:szCs w:val="22"/>
        </w:rPr>
      </w:pP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10．</w:t>
      </w:r>
      <w:r>
        <w:rPr>
          <w:rFonts w:ascii="宋体" w:hAnsi="宋体" w:cs="宋体"/>
          <w:szCs w:val="22"/>
        </w:rPr>
        <w:t>2001年6月15日，中国、俄罗斯、哈萨克斯坦、塔吉克斯坦、乌兹别克斯坦和吉尔吉斯斯坦共和国等六国聚集上海，在“上海五国”的基础上成立了“上海合作组织”。回答下题。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中亚五国中，不与我国接壤但为“上海合作组织”成员国的是（    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塔吉克斯坦</w:t>
      </w:r>
      <w:r>
        <w:rPr>
          <w:szCs w:val="22"/>
        </w:rPr>
        <w:t xml:space="preserve">    B．</w:t>
      </w:r>
      <w:r>
        <w:rPr>
          <w:rFonts w:ascii="宋体" w:hAnsi="宋体" w:cs="宋体"/>
          <w:szCs w:val="22"/>
        </w:rPr>
        <w:t>哈萨克斯坦</w:t>
      </w:r>
      <w:r>
        <w:rPr>
          <w:szCs w:val="22"/>
        </w:rPr>
        <w:t xml:space="preserve">    C．</w:t>
      </w:r>
      <w:r>
        <w:rPr>
          <w:rFonts w:ascii="宋体" w:hAnsi="宋体" w:cs="宋体"/>
          <w:szCs w:val="22"/>
        </w:rPr>
        <w:t>土库曼斯坦</w:t>
      </w:r>
      <w:r>
        <w:rPr>
          <w:szCs w:val="22"/>
        </w:rPr>
        <w:t xml:space="preserve">    D．</w:t>
      </w:r>
      <w:r>
        <w:rPr>
          <w:rFonts w:ascii="宋体" w:hAnsi="宋体" w:cs="宋体"/>
          <w:szCs w:val="22"/>
        </w:rPr>
        <w:t>乌兹别克斯坦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下图示意澳大利亚地理事物的分布。读图,完成下面小题。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99695</wp:posOffset>
            </wp:positionV>
            <wp:extent cx="2466975" cy="1190625"/>
            <wp:effectExtent l="0" t="0" r="9525" b="9525"/>
            <wp:wrapSquare wrapText="bothSides"/>
            <wp:docPr id="100023" name="图片 10002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figur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11．</w:t>
      </w:r>
      <w:r>
        <w:rPr>
          <w:rFonts w:ascii="宋体" w:hAnsi="宋体" w:cs="宋体"/>
          <w:szCs w:val="22"/>
        </w:rPr>
        <w:t>对澳大利亚风能分布影响最大的风是（   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季风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   </w:t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东南信风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极地东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   </w:t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西风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12．</w:t>
      </w:r>
      <w:r>
        <w:rPr>
          <w:rFonts w:ascii="宋体" w:hAnsi="宋体" w:cs="宋体"/>
          <w:szCs w:val="22"/>
        </w:rPr>
        <w:t>澳大利亚铁路密度小，其原因最不可能是（   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公路、航空运输发达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沙漠面积广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地广人稀，人口城市分布集中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山地广布，地形崎岖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读下图，完成下面小题。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2562225" cy="2333625"/>
            <wp:effectExtent l="0" t="0" r="9525" b="9525"/>
            <wp:wrapSquare wrapText="bothSides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figur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2"/>
        </w:rPr>
        <w:t>13．</w:t>
      </w:r>
      <w:r>
        <w:rPr>
          <w:rFonts w:ascii="宋体" w:hAnsi="宋体" w:cs="宋体"/>
          <w:szCs w:val="22"/>
        </w:rPr>
        <w:t>每年日本不同地区樱花开放日期各不相同。从4月初到6月末樱花依次盛开的地区是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本州、九州、北海道</w:t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北海道、本州、九州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九州、本州、北海</w:t>
      </w:r>
      <w:r>
        <w:rPr>
          <w:rFonts w:hint="eastAsia" w:ascii="宋体" w:hAnsi="宋体" w:cs="宋体"/>
          <w:szCs w:val="22"/>
        </w:rPr>
        <w:t xml:space="preserve">道 </w:t>
      </w:r>
      <w:r>
        <w:rPr>
          <w:rFonts w:ascii="宋体" w:hAnsi="宋体" w:cs="宋体"/>
          <w:szCs w:val="22"/>
        </w:rPr>
        <w:t xml:space="preserve">  </w:t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北海道、九州、本州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14．</w:t>
      </w:r>
      <w:r>
        <w:rPr>
          <w:rFonts w:ascii="宋体" w:hAnsi="宋体" w:cs="宋体"/>
          <w:szCs w:val="22"/>
        </w:rPr>
        <w:t>日本工业分布主要如上图阴影所示，对形成该空间分布影响最小的因素是</w:t>
      </w:r>
    </w:p>
    <w:p>
      <w:pPr>
        <w:tabs>
          <w:tab w:val="left" w:pos="1440"/>
          <w:tab w:val="left" w:pos="3735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交通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资源</w:t>
      </w:r>
      <w:r>
        <w:rPr>
          <w:szCs w:val="22"/>
        </w:rPr>
        <w:t xml:space="preserve">   C．</w:t>
      </w:r>
      <w:r>
        <w:rPr>
          <w:rFonts w:ascii="宋体" w:hAnsi="宋体" w:cs="宋体"/>
          <w:szCs w:val="22"/>
        </w:rPr>
        <w:t>政策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市场</w:t>
      </w:r>
    </w:p>
    <w:p>
      <w:pPr>
        <w:wordWrap/>
        <w:spacing w:beforeAutospacing="0" w:afterAutospacing="0" w:line="360" w:lineRule="auto"/>
        <w:rPr>
          <w:szCs w:val="22"/>
        </w:rPr>
      </w:pP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szCs w:val="22"/>
        </w:rPr>
        <w:t xml:space="preserve">    </w:t>
      </w:r>
      <w:r>
        <w:rPr>
          <w:rFonts w:ascii="楷体" w:hAnsi="楷体" w:eastAsia="楷体" w:cs="楷体"/>
          <w:szCs w:val="22"/>
        </w:rPr>
        <w:t>猴面包树是一种高大树木，树干虽然都很粗壮，木质却非常疏松，可谓外强中干、表硬里软。这种像多孔的海绵的木质最利于储水。读非洲大陆气候类型分布及猴面包树景观图。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71120</wp:posOffset>
            </wp:positionV>
            <wp:extent cx="3009900" cy="2038350"/>
            <wp:effectExtent l="0" t="0" r="0" b="0"/>
            <wp:wrapSquare wrapText="bothSides"/>
            <wp:docPr id="100014" name="图片 1000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figur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2"/>
        </w:rPr>
        <w:t>15．</w:t>
      </w:r>
      <w:r>
        <w:rPr>
          <w:rFonts w:ascii="宋体" w:hAnsi="宋体" w:cs="宋体"/>
          <w:szCs w:val="22"/>
        </w:rPr>
        <w:t>据此分析，它生长地区的气候特征是(  )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终年炎热，干湿季分明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B．</w:t>
      </w:r>
      <w:r>
        <w:rPr>
          <w:rFonts w:ascii="宋体" w:hAnsi="宋体" w:cs="宋体"/>
          <w:szCs w:val="22"/>
        </w:rPr>
        <w:t>终年高温多雨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夏季炎热干燥，冬季温和湿润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D．</w:t>
      </w:r>
      <w:r>
        <w:rPr>
          <w:rFonts w:ascii="宋体" w:hAnsi="宋体" w:cs="宋体"/>
          <w:szCs w:val="22"/>
        </w:rPr>
        <w:t>终年干旱少雨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16．</w:t>
      </w:r>
      <w:r>
        <w:rPr>
          <w:rFonts w:ascii="宋体" w:hAnsi="宋体" w:cs="宋体"/>
          <w:szCs w:val="22"/>
        </w:rPr>
        <w:t>猴面包树在非洲主要分布在(  )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Ⅰ</w:t>
      </w:r>
      <w:r>
        <w:rPr>
          <w:szCs w:val="22"/>
        </w:rPr>
        <w:t xml:space="preserve">    B．</w:t>
      </w:r>
      <w:r>
        <w:rPr>
          <w:rFonts w:ascii="宋体" w:hAnsi="宋体" w:cs="宋体"/>
          <w:szCs w:val="22"/>
        </w:rPr>
        <w:t xml:space="preserve">Ⅱ    </w:t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Ⅲ</w:t>
      </w:r>
      <w:r>
        <w:rPr>
          <w:szCs w:val="22"/>
        </w:rPr>
        <w:t xml:space="preserve">      D．</w:t>
      </w:r>
      <w:r>
        <w:rPr>
          <w:rFonts w:ascii="宋体" w:hAnsi="宋体" w:cs="宋体"/>
          <w:szCs w:val="22"/>
        </w:rPr>
        <w:t>Ⅳ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楷体" w:hAnsi="楷体" w:eastAsia="楷体" w:cs="楷体"/>
          <w:szCs w:val="22"/>
        </w:rPr>
      </w:pP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楷体" w:hAnsi="楷体" w:eastAsia="楷体" w:cs="楷体"/>
          <w:szCs w:val="22"/>
        </w:rPr>
        <w:t>俄罗斯气候复杂多样，农业生产很不稳定。据此完成下面小题。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17．</w:t>
      </w:r>
      <w:r>
        <w:rPr>
          <w:rFonts w:ascii="宋体" w:hAnsi="宋体" w:cs="宋体"/>
          <w:szCs w:val="22"/>
        </w:rPr>
        <w:t>俄罗斯气候大部分地区属于（   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温带大陆性气候</w:t>
      </w:r>
      <w:r>
        <w:rPr>
          <w:szCs w:val="22"/>
        </w:rPr>
        <w:t xml:space="preserve">    B．</w:t>
      </w:r>
      <w:r>
        <w:rPr>
          <w:rFonts w:ascii="宋体" w:hAnsi="宋体" w:cs="宋体"/>
          <w:szCs w:val="22"/>
        </w:rPr>
        <w:t>温带海洋性气候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</w:t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温带季风气候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亚热带地中海气候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18．</w:t>
      </w:r>
      <w:r>
        <w:rPr>
          <w:rFonts w:ascii="宋体" w:hAnsi="宋体" w:cs="宋体"/>
          <w:szCs w:val="22"/>
        </w:rPr>
        <w:t>俄罗斯北冰洋沿岸的气候属于（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温带海洋性气候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极地气候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温带季风气候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温带大陆性气候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19．</w:t>
      </w:r>
      <w:r>
        <w:rPr>
          <w:rFonts w:ascii="宋体" w:hAnsi="宋体" w:cs="宋体"/>
          <w:szCs w:val="22"/>
        </w:rPr>
        <w:t>西伯利亚不利于农业发展的主要原因是（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年降水量太少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常年气温过低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森林面积过大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灌溉水源不足</w:t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szCs w:val="22"/>
        </w:rPr>
        <w:t xml:space="preserve">    </w:t>
      </w:r>
      <w:r>
        <w:rPr>
          <w:rFonts w:ascii="楷体" w:hAnsi="楷体" w:eastAsia="楷体" w:cs="楷体"/>
          <w:szCs w:val="22"/>
        </w:rPr>
        <w:t>2018年4月4日，为捍卫中方的合法权益，中国宣布将对原产于美国的大豆、玉米等农产品采取加征关税措施。下图美国农业带分布图。</w:t>
      </w:r>
      <w:r>
        <w:rPr>
          <w:rFonts w:ascii="宋体" w:hAnsi="宋体" w:cs="宋体"/>
          <w:szCs w:val="22"/>
        </w:rPr>
        <w:t>完成下列各题。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73025</wp:posOffset>
            </wp:positionV>
            <wp:extent cx="3295650" cy="2371725"/>
            <wp:effectExtent l="0" t="0" r="0" b="9525"/>
            <wp:wrapSquare wrapText="bothSides"/>
            <wp:docPr id="100021" name="图片 1000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figur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2"/>
        </w:rPr>
        <w:t>20．</w:t>
      </w:r>
      <w:r>
        <w:rPr>
          <w:rFonts w:ascii="宋体" w:hAnsi="宋体" w:cs="宋体"/>
          <w:szCs w:val="22"/>
        </w:rPr>
        <w:t>中国的关税措施实施后，生产受影响最大的农业带是（     ）</w:t>
      </w:r>
    </w:p>
    <w:p>
      <w:pPr>
        <w:tabs>
          <w:tab w:val="left" w:pos="3525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甲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 </w:t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乙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</w:t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丙</w:t>
      </w:r>
      <w:r>
        <w:rPr>
          <w:szCs w:val="22"/>
        </w:rPr>
        <w:t xml:space="preserve">     D．</w:t>
      </w:r>
      <w:r>
        <w:rPr>
          <w:rFonts w:ascii="宋体" w:hAnsi="宋体" w:cs="宋体"/>
          <w:szCs w:val="22"/>
        </w:rPr>
        <w:t>丁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21．</w:t>
      </w:r>
      <w:r>
        <w:rPr>
          <w:rFonts w:ascii="宋体" w:hAnsi="宋体" w:cs="宋体"/>
          <w:szCs w:val="22"/>
        </w:rPr>
        <w:t>美国东北部形成乳畜带的主要原因是（     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气候暖湿，利于多汁牧草生长</w:t>
      </w:r>
      <w:r>
        <w:rPr>
          <w:szCs w:val="22"/>
        </w:rPr>
        <w:tab/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B．</w:t>
      </w:r>
      <w:r>
        <w:rPr>
          <w:rFonts w:ascii="宋体" w:hAnsi="宋体" w:cs="宋体"/>
          <w:szCs w:val="22"/>
        </w:rPr>
        <w:t>接近工业区，消费市场广阔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临近五大湖，水运便利</w:t>
      </w:r>
      <w:r>
        <w:rPr>
          <w:szCs w:val="22"/>
        </w:rPr>
        <w:tab/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D．</w:t>
      </w:r>
      <w:r>
        <w:rPr>
          <w:rFonts w:ascii="宋体" w:hAnsi="宋体" w:cs="宋体"/>
          <w:szCs w:val="22"/>
        </w:rPr>
        <w:t>土地肥沃，谷物种植条件优越</w:t>
      </w:r>
    </w:p>
    <w:p>
      <w:pPr>
        <w:wordWrap/>
        <w:spacing w:beforeAutospacing="0" w:afterAutospacing="0" w:line="360" w:lineRule="auto"/>
        <w:rPr>
          <w:szCs w:val="22"/>
        </w:rPr>
      </w:pP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szCs w:val="22"/>
        </w:rPr>
        <w:t xml:space="preserve">    </w:t>
      </w:r>
      <w:r>
        <w:rPr>
          <w:rFonts w:ascii="楷体" w:hAnsi="楷体" w:eastAsia="楷体" w:cs="楷体"/>
          <w:szCs w:val="22"/>
        </w:rPr>
        <w:t>人口分布与自然条件、社会经济条件等有着密切关系。据此完成下面小题。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22．</w:t>
      </w:r>
      <w:r>
        <w:rPr>
          <w:rFonts w:ascii="宋体" w:hAnsi="宋体" w:cs="宋体"/>
          <w:szCs w:val="22"/>
        </w:rPr>
        <w:t>亚马孙河流域是世界人口分布稀疏地区，其主要原因是（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土壤贫瘠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气候湿热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洪涝多发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开发较晚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23．</w:t>
      </w:r>
      <w:r>
        <w:rPr>
          <w:rFonts w:ascii="宋体" w:hAnsi="宋体" w:cs="宋体"/>
          <w:szCs w:val="22"/>
        </w:rPr>
        <w:t>巴西高原东部是南美洲人口相对密集地区，其主要影响因素是（   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①气候适宜②文化单一③地势平坦④水力资源丰富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①②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②④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③④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①③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24．</w:t>
      </w:r>
      <w:r>
        <w:rPr>
          <w:rFonts w:ascii="宋体" w:hAnsi="宋体" w:cs="宋体"/>
          <w:szCs w:val="22"/>
        </w:rPr>
        <w:t>“民以食为天”,中国饮食文化源远流长,索有“烹饪王国”之称。读我国八大菜系分布图,各大菜系与所在省级行政区域单位搭配正确的是（   ）</w:t>
      </w:r>
    </w:p>
    <w:p>
      <w:pPr>
        <w:tabs>
          <w:tab w:val="left" w:pos="3735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71120</wp:posOffset>
            </wp:positionV>
            <wp:extent cx="3114675" cy="2181225"/>
            <wp:effectExtent l="0" t="0" r="9525" b="9525"/>
            <wp:wrapSquare wrapText="bothSides"/>
            <wp:docPr id="1894725804" name="图片 18947258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25804" name="图片 1894725804" descr="figure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2"/>
        </w:rPr>
        <w:t>A．</w:t>
      </w:r>
      <w:r>
        <w:rPr>
          <w:rFonts w:ascii="宋体" w:hAnsi="宋体" w:cs="宋体"/>
          <w:szCs w:val="22"/>
        </w:rPr>
        <w:t>苏菜——浙江省</w:t>
      </w:r>
      <w:r>
        <w:rPr>
          <w:szCs w:val="22"/>
        </w:rPr>
        <w:t xml:space="preserve">  B．</w:t>
      </w:r>
      <w:r>
        <w:rPr>
          <w:rFonts w:ascii="宋体" w:hAnsi="宋体" w:cs="宋体"/>
          <w:szCs w:val="22"/>
        </w:rPr>
        <w:t>湘菜——江西省</w:t>
      </w:r>
    </w:p>
    <w:p>
      <w:pPr>
        <w:tabs>
          <w:tab w:val="left" w:pos="3735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徽菜——吉林省</w:t>
      </w:r>
      <w:r>
        <w:rPr>
          <w:szCs w:val="22"/>
        </w:rPr>
        <w:t xml:space="preserve">  D．</w:t>
      </w:r>
      <w:r>
        <w:rPr>
          <w:rFonts w:ascii="宋体" w:hAnsi="宋体" w:cs="宋体"/>
          <w:szCs w:val="22"/>
        </w:rPr>
        <w:t>闽菜——福建省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25．</w:t>
      </w:r>
      <w:r>
        <w:rPr>
          <w:rFonts w:ascii="宋体" w:hAnsi="宋体" w:cs="宋体"/>
          <w:szCs w:val="22"/>
        </w:rPr>
        <w:t>关于我国人口分布的叙述，正确的是（   ）</w:t>
      </w:r>
    </w:p>
    <w:p>
      <w:pPr>
        <w:tabs>
          <w:tab w:val="left" w:pos="3735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干旱地区多，湿润地区</w:t>
      </w:r>
    </w:p>
    <w:p>
      <w:pPr>
        <w:tabs>
          <w:tab w:val="left" w:pos="3735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t>B．</w:t>
      </w:r>
      <w:r>
        <w:rPr>
          <w:rFonts w:ascii="宋体" w:hAnsi="宋体" w:cs="宋体"/>
          <w:szCs w:val="22"/>
        </w:rPr>
        <w:t>山区多，平原少</w:t>
      </w:r>
    </w:p>
    <w:p>
      <w:pPr>
        <w:tabs>
          <w:tab w:val="left" w:pos="4155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沿海地区多，内陆地区少</w:t>
      </w:r>
      <w:r>
        <w:rPr>
          <w:szCs w:val="22"/>
        </w:rPr>
        <w:tab/>
      </w:r>
    </w:p>
    <w:p>
      <w:pPr>
        <w:tabs>
          <w:tab w:val="left" w:pos="4155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D．</w:t>
      </w:r>
      <w:r>
        <w:rPr>
          <w:rFonts w:ascii="宋体" w:hAnsi="宋体" w:cs="宋体"/>
          <w:szCs w:val="22"/>
        </w:rPr>
        <w:t>北方多，南方少</w:t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rFonts w:ascii="楷体" w:hAnsi="楷体" w:eastAsia="楷体" w:cs="楷体"/>
          <w:szCs w:val="22"/>
        </w:rPr>
        <w:drawing>
          <wp:inline distT="0" distB="0" distL="114300" distR="114300">
            <wp:extent cx="254000" cy="25400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zCs w:val="22"/>
        </w:rPr>
        <w:t>下表为成都、北京、兰州、乌鲁木齐四城市降水和气温资料表，完成下面小题。</w:t>
      </w:r>
    </w:p>
    <w:tbl>
      <w:tblPr>
        <w:tblStyle w:val="5"/>
        <w:tblW w:w="75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98"/>
        <w:gridCol w:w="1706"/>
        <w:gridCol w:w="1722"/>
        <w:gridCol w:w="1722"/>
        <w:gridCol w:w="1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szCs w:val="22"/>
              </w:rPr>
            </w:pPr>
          </w:p>
        </w:tc>
        <w:tc>
          <w:tcPr>
            <w:tcW w:w="17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一月气温℃</w:t>
            </w:r>
          </w:p>
        </w:tc>
        <w:tc>
          <w:tcPr>
            <w:tcW w:w="17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七月气温℃</w:t>
            </w:r>
          </w:p>
        </w:tc>
        <w:tc>
          <w:tcPr>
            <w:tcW w:w="17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年均温℃</w:t>
            </w:r>
          </w:p>
        </w:tc>
        <w:tc>
          <w:tcPr>
            <w:tcW w:w="1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年降水量mm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①</w:t>
            </w:r>
          </w:p>
        </w:tc>
        <w:tc>
          <w:tcPr>
            <w:tcW w:w="1706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-4．6</w:t>
            </w:r>
          </w:p>
        </w:tc>
        <w:tc>
          <w:tcPr>
            <w:tcW w:w="17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25．8</w:t>
            </w:r>
          </w:p>
        </w:tc>
        <w:tc>
          <w:tcPr>
            <w:tcW w:w="17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11．5</w:t>
            </w:r>
          </w:p>
        </w:tc>
        <w:tc>
          <w:tcPr>
            <w:tcW w:w="1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644．2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②</w:t>
            </w:r>
          </w:p>
        </w:tc>
        <w:tc>
          <w:tcPr>
            <w:tcW w:w="1706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5．5</w:t>
            </w:r>
          </w:p>
        </w:tc>
        <w:tc>
          <w:tcPr>
            <w:tcW w:w="17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25．4</w:t>
            </w:r>
          </w:p>
        </w:tc>
        <w:tc>
          <w:tcPr>
            <w:tcW w:w="17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16．2</w:t>
            </w:r>
          </w:p>
        </w:tc>
        <w:tc>
          <w:tcPr>
            <w:tcW w:w="1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947．0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③</w:t>
            </w:r>
          </w:p>
        </w:tc>
        <w:tc>
          <w:tcPr>
            <w:tcW w:w="1706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-6．9</w:t>
            </w:r>
          </w:p>
        </w:tc>
        <w:tc>
          <w:tcPr>
            <w:tcW w:w="17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22．2</w:t>
            </w:r>
          </w:p>
        </w:tc>
        <w:tc>
          <w:tcPr>
            <w:tcW w:w="17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9．1</w:t>
            </w:r>
          </w:p>
        </w:tc>
        <w:tc>
          <w:tcPr>
            <w:tcW w:w="1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327．7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④</w:t>
            </w:r>
          </w:p>
        </w:tc>
        <w:tc>
          <w:tcPr>
            <w:tcW w:w="1706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-15．4</w:t>
            </w:r>
          </w:p>
        </w:tc>
        <w:tc>
          <w:tcPr>
            <w:tcW w:w="17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23．5</w:t>
            </w:r>
          </w:p>
        </w:tc>
        <w:tc>
          <w:tcPr>
            <w:tcW w:w="17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5．7</w:t>
            </w:r>
          </w:p>
        </w:tc>
        <w:tc>
          <w:tcPr>
            <w:tcW w:w="1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277．6</w:t>
            </w:r>
          </w:p>
        </w:tc>
      </w:tr>
    </w:tbl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26．</w:t>
      </w:r>
      <w:r>
        <w:rPr>
          <w:rFonts w:ascii="宋体" w:hAnsi="宋体" w:cs="宋体"/>
          <w:szCs w:val="22"/>
        </w:rPr>
        <w:t>表中代表乌鲁木齐气候资料的是（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①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②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③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④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27．</w:t>
      </w:r>
      <w:r>
        <w:rPr>
          <w:rFonts w:ascii="宋体" w:hAnsi="宋体" w:cs="宋体"/>
          <w:szCs w:val="22"/>
        </w:rPr>
        <w:t>城市④比城市①降水量少主要是因为（   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海陆位置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 </w:t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纬度位置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</w:t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地形地势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锋面雨带控制的时间</w:t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szCs w:val="22"/>
        </w:rPr>
        <w:t xml:space="preserve">    </w:t>
      </w:r>
      <w:r>
        <w:rPr>
          <w:rFonts w:ascii="楷体" w:hAnsi="楷体" w:eastAsia="楷体" w:cs="楷体"/>
          <w:szCs w:val="22"/>
        </w:rPr>
        <w:t>读我国沿108°E经线的地形剖面图,完成下面小题。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inline distT="0" distB="0" distL="0" distR="0">
            <wp:extent cx="3267075" cy="1047750"/>
            <wp:effectExtent l="0" t="0" r="9525" b="0"/>
            <wp:docPr id="359254245" name="图片 35925424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54245" name="图片 359254245" descr="figur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28．</w:t>
      </w:r>
      <w:r>
        <w:rPr>
          <w:rFonts w:ascii="宋体" w:hAnsi="宋体" w:cs="宋体"/>
          <w:szCs w:val="22"/>
        </w:rPr>
        <w:t>下列判断不正确的是（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①为云贵高原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②为四川盆地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③为辽河谷地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④为秦岭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29．</w:t>
      </w:r>
      <w:r>
        <w:rPr>
          <w:rFonts w:ascii="宋体" w:hAnsi="宋体" w:cs="宋体"/>
          <w:szCs w:val="22"/>
        </w:rPr>
        <w:t>下列关于⑤地地形特征及成因的说法,正确的是（   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地表崎岖,坝子广布；流水侵蚀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地势坦荡,一望无际；风力堆积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千沟万壑,支离破碎；流水侵蚀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远看成山,近看成川；风力堆积</w:t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szCs w:val="22"/>
        </w:rPr>
        <w:t xml:space="preserve">    </w:t>
      </w:r>
      <w:r>
        <w:rPr>
          <w:rFonts w:ascii="楷体" w:hAnsi="楷体" w:eastAsia="楷体" w:cs="楷体"/>
          <w:szCs w:val="22"/>
        </w:rPr>
        <w:t>读我国某区域示意图，完成下列各题。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74930</wp:posOffset>
            </wp:positionV>
            <wp:extent cx="2457450" cy="2343150"/>
            <wp:effectExtent l="0" t="0" r="0" b="0"/>
            <wp:wrapSquare wrapText="bothSides"/>
            <wp:docPr id="204466105" name="图片 2044661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6105" name="图片 204466105" descr="figur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2"/>
        </w:rPr>
        <w:t>30．</w:t>
      </w:r>
      <w:r>
        <w:rPr>
          <w:rFonts w:ascii="宋体" w:hAnsi="宋体" w:cs="宋体"/>
          <w:szCs w:val="22"/>
        </w:rPr>
        <w:t xml:space="preserve">该区域严重的自然灾害有（   ） 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①水旱灾害②台风③寒潮④土壤侵蚀⑤火山爆发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①③④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①②③</w:t>
      </w:r>
      <w:r>
        <w:rPr>
          <w:szCs w:val="22"/>
        </w:rPr>
        <w:tab/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①④⑤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③④⑤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31．</w:t>
      </w:r>
      <w:r>
        <w:rPr>
          <w:rFonts w:ascii="宋体" w:hAnsi="宋体" w:cs="宋体"/>
          <w:szCs w:val="22"/>
        </w:rPr>
        <w:t>下列代号与所对应的自然地理事物正确的是（   ）</w:t>
      </w:r>
    </w:p>
    <w:p>
      <w:pPr>
        <w:tabs>
          <w:tab w:val="left" w:pos="2895"/>
        </w:tabs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a—贺兰山  b—太行山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c—秦岭  d—汾河</w:t>
      </w:r>
    </w:p>
    <w:p>
      <w:pPr>
        <w:tabs>
          <w:tab w:val="left" w:pos="4575"/>
        </w:tabs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a—祁连山  e—潢水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</w:t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b—长白山  c—天山</w:t>
      </w:r>
    </w:p>
    <w:p>
      <w:pPr>
        <w:wordWrap/>
        <w:spacing w:beforeAutospacing="0" w:afterAutospacing="0" w:line="360" w:lineRule="auto"/>
        <w:rPr>
          <w:szCs w:val="22"/>
        </w:rPr>
      </w:pP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32．</w:t>
      </w:r>
      <w:r>
        <w:rPr>
          <w:rFonts w:ascii="宋体" w:hAnsi="宋体" w:cs="宋体"/>
          <w:szCs w:val="22"/>
        </w:rPr>
        <w:t>甘蔗和甜菜是我国主要的糖料作物。甜菜主要种植在黑龙江、吉林、内蒙古、新疆等地，甘蔗集中分布在我国的秦岭—淮河以南地区，其主要影响因素是（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光照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热量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降水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地形</w:t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szCs w:val="22"/>
        </w:rPr>
      </w:pPr>
      <w:r>
        <w:rPr>
          <w:szCs w:val="22"/>
        </w:rPr>
        <w:t xml:space="preserve">    </w:t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rFonts w:ascii="楷体" w:hAnsi="楷体" w:eastAsia="楷体" w:cs="楷体"/>
          <w:szCs w:val="22"/>
        </w:rPr>
        <w:t>下图是以120千米为半径划定的圆圈，读图，完成下面小题。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inline distT="0" distB="0" distL="0" distR="0">
            <wp:extent cx="3933825" cy="1857375"/>
            <wp:effectExtent l="0" t="0" r="9525" b="9525"/>
            <wp:docPr id="100018" name="图片 1000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figur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33．</w:t>
      </w:r>
      <w:r>
        <w:rPr>
          <w:rFonts w:ascii="宋体" w:hAnsi="宋体" w:cs="宋体"/>
          <w:szCs w:val="22"/>
        </w:rPr>
        <w:t>联结两图中心城市的铁路干线是（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京沪线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京九线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焦柳线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京广线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34．</w:t>
      </w:r>
      <w:r>
        <w:rPr>
          <w:rFonts w:ascii="宋体" w:hAnsi="宋体" w:cs="宋体"/>
          <w:szCs w:val="22"/>
        </w:rPr>
        <w:t>目前，争夺我国经济“第四极”的竞争异常激烈，而经济实力是重要筹码，能源又是制约经济发展的“瓶颈”。图中城市圈所在省份的能源优势分别是（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水能和石油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水能和煤炭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天然气和核能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石油和煤炭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35．</w:t>
      </w:r>
      <w:r>
        <w:rPr>
          <w:rFonts w:ascii="宋体" w:hAnsi="宋体" w:cs="宋体"/>
          <w:szCs w:val="22"/>
        </w:rPr>
        <w:t>秦岭—淮河一线是我国一条重要的地理分界线，将我国东部季风区划分为南方和北方。据此完成下面小题。南方和北方生活习惯与地理环境密不可分，下列说法错误的是（   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洗澡：南方多“淋浴”；北方多“泡澡”，因为水资源丰欠程度不同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B．</w:t>
      </w:r>
      <w:r>
        <w:rPr>
          <w:rFonts w:ascii="宋体" w:hAnsi="宋体" w:cs="宋体"/>
          <w:szCs w:val="22"/>
        </w:rPr>
        <w:t>指路：南方多说“前后左右”；北方多说“东南西北”，因为地形开阔程度不同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道路：南方多“平直”；北方多“曲折”，因为河流密集程度不同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D．</w:t>
      </w:r>
      <w:r>
        <w:rPr>
          <w:rFonts w:ascii="宋体" w:hAnsi="宋体" w:cs="宋体"/>
          <w:szCs w:val="22"/>
        </w:rPr>
        <w:t>语言：南方“十里不同音”；北方“有差别，但都能听懂”，因为交流便捷程度不同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36．</w:t>
      </w:r>
      <w:r>
        <w:rPr>
          <w:rFonts w:ascii="宋体" w:hAnsi="宋体" w:cs="宋体"/>
          <w:szCs w:val="22"/>
        </w:rPr>
        <w:t>下列关于我国西北地区自然特征的叙述，正确的是（   ）</w:t>
      </w:r>
    </w:p>
    <w:p>
      <w:pPr>
        <w:tabs>
          <w:tab w:val="left" w:pos="2076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河网密集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气候干旱</w:t>
      </w:r>
      <w:r>
        <w:rPr>
          <w:szCs w:val="22"/>
        </w:rPr>
        <w:tab/>
      </w:r>
      <w:r>
        <w:rPr>
          <w:szCs w:val="22"/>
        </w:rPr>
        <w:t>C．</w:t>
      </w:r>
      <w:r>
        <w:rPr>
          <w:rFonts w:ascii="宋体" w:hAnsi="宋体" w:cs="宋体"/>
          <w:szCs w:val="22"/>
        </w:rPr>
        <w:t>森林茂密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土壤肥沃</w:t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szCs w:val="22"/>
        </w:rPr>
        <w:t xml:space="preserve">    </w:t>
      </w:r>
      <w:r>
        <w:rPr>
          <w:rFonts w:ascii="楷体" w:hAnsi="楷体" w:eastAsia="楷体" w:cs="楷体"/>
          <w:szCs w:val="22"/>
        </w:rPr>
        <w:t>"泾渭分明"在历史上一直存在争议，《诗经》中有"泾以渭浊"，故有人认为在春秋时代是"泾清渭浊"。唐诗中杜甫有"浊泾清渭何当分"（渭清泾浊）。历代至今都有人实地考察，然而泾渭变迁，清浊难辨。但根据科学测定∶泾河年均泥沙含量高达196公斤每立方米。在未纳入泾河之前，渭河年均泥沙含量只有27公斤每立方米，泾河的年均含沙量竟是渭河的7倍之多。读下图，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6206490</wp:posOffset>
            </wp:positionH>
            <wp:positionV relativeFrom="paragraph">
              <wp:posOffset>-7575550</wp:posOffset>
            </wp:positionV>
            <wp:extent cx="3190875" cy="1685925"/>
            <wp:effectExtent l="0" t="0" r="9525" b="9525"/>
            <wp:wrapSquare wrapText="bothSides"/>
            <wp:docPr id="810665" name="图片 81066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65" name="图片 810665" descr="figure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37．</w:t>
      </w:r>
      <w:r>
        <w:rPr>
          <w:rFonts w:ascii="宋体" w:hAnsi="宋体" w:cs="宋体"/>
          <w:szCs w:val="22"/>
        </w:rPr>
        <w:t>某季节"泾浊渭清"，泾河的含沙量远大于渭河，该季节应是每年的（   ）</w:t>
      </w:r>
    </w:p>
    <w:p>
      <w:pPr>
        <w:tabs>
          <w:tab w:val="left" w:pos="3525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春季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   </w:t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夏季</w:t>
      </w:r>
    </w:p>
    <w:p>
      <w:pPr>
        <w:tabs>
          <w:tab w:val="left" w:pos="3525"/>
          <w:tab w:val="left" w:pos="4153"/>
          <w:tab w:val="left" w:pos="6229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秋季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   </w:t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冬季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38．</w:t>
      </w:r>
      <w:r>
        <w:rPr>
          <w:rFonts w:ascii="宋体" w:hAnsi="宋体" w:cs="宋体"/>
          <w:szCs w:val="22"/>
        </w:rPr>
        <w:t>"泾清渭浊"演变成"泾渭变迁，清浊难辨"的结论依据是（   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泾河流域植被恢复，流域内降水增加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泾河主要流经黄土高原，侵蚀力强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泾河上游河道附近不合理开发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受沙尘暴影响，泾河含沙量增加</w:t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szCs w:val="22"/>
        </w:rPr>
        <w:t xml:space="preserve">    </w:t>
      </w:r>
      <w:r>
        <w:rPr>
          <w:rFonts w:ascii="楷体" w:hAnsi="楷体" w:eastAsia="楷体" w:cs="楷体"/>
          <w:szCs w:val="22"/>
        </w:rPr>
        <w:t>山脉是我国地形的骨架，图示经纬线附近为我国重要山脉。读图，完成下面小题。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inline distT="0" distB="0" distL="0" distR="0">
            <wp:extent cx="4762500" cy="4019550"/>
            <wp:effectExtent l="0" t="0" r="0" b="0"/>
            <wp:docPr id="1100324178" name="图片 110032417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24178" name="图片 1100324178" descr="figur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39．</w:t>
      </w:r>
      <w:r>
        <w:rPr>
          <w:rFonts w:ascii="宋体" w:hAnsi="宋体" w:cs="宋体"/>
          <w:szCs w:val="22"/>
        </w:rPr>
        <w:t>图中的①～④所代表的山脉依次是（   ）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阴山、昆仑山、秦岭、南岭</w:t>
      </w:r>
      <w:r>
        <w:rPr>
          <w:szCs w:val="22"/>
        </w:rPr>
        <w:tab/>
      </w:r>
      <w:r>
        <w:rPr>
          <w:szCs w:val="22"/>
        </w:rPr>
        <w:t>B．</w:t>
      </w:r>
      <w:r>
        <w:rPr>
          <w:rFonts w:ascii="宋体" w:hAnsi="宋体" w:cs="宋体"/>
          <w:szCs w:val="22"/>
        </w:rPr>
        <w:t>天山、昆仑山、秦岭、南岭</w:t>
      </w:r>
    </w:p>
    <w:p>
      <w:pPr>
        <w:tabs>
          <w:tab w:val="left" w:pos="4153"/>
        </w:tabs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昆仑山、天山、阴山、秦岭</w:t>
      </w:r>
      <w:r>
        <w:rPr>
          <w:szCs w:val="22"/>
        </w:rPr>
        <w:tab/>
      </w:r>
      <w:r>
        <w:rPr>
          <w:szCs w:val="22"/>
        </w:rPr>
        <w:t>D．</w:t>
      </w:r>
      <w:r>
        <w:rPr>
          <w:rFonts w:ascii="宋体" w:hAnsi="宋体" w:cs="宋体"/>
          <w:szCs w:val="22"/>
        </w:rPr>
        <w:t>昆仑山、天山、阴山、南岭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40．</w:t>
      </w:r>
      <w:r>
        <w:rPr>
          <w:rFonts w:ascii="宋体" w:hAnsi="宋体" w:cs="宋体"/>
          <w:szCs w:val="22"/>
        </w:rPr>
        <w:t>对图中⑤～⑧所代表的山脉的相关叙述，不正确的是（   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A．</w:t>
      </w:r>
      <w:r>
        <w:rPr>
          <w:rFonts w:ascii="宋体" w:hAnsi="宋体" w:cs="宋体"/>
          <w:szCs w:val="22"/>
        </w:rPr>
        <w:t>⑤山脉所在地区的地形特征是山高谷深，山河相间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B．</w:t>
      </w:r>
      <w:r>
        <w:rPr>
          <w:rFonts w:ascii="宋体" w:hAnsi="宋体" w:cs="宋体"/>
          <w:szCs w:val="22"/>
        </w:rPr>
        <w:t>⑥山脉是我国内外流区域分界线的一部分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C．</w:t>
      </w:r>
      <w:r>
        <w:rPr>
          <w:rFonts w:ascii="宋体" w:hAnsi="宋体" w:cs="宋体"/>
          <w:szCs w:val="22"/>
        </w:rPr>
        <w:t>⑦山脉两侧的气候类型不一样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D．</w:t>
      </w:r>
      <w:r>
        <w:rPr>
          <w:rFonts w:ascii="宋体" w:hAnsi="宋体" w:cs="宋体"/>
          <w:szCs w:val="22"/>
        </w:rPr>
        <w:t>⑧山脉是季风区和非季风区分界线的一部分</w:t>
      </w:r>
    </w:p>
    <w:p>
      <w:pPr>
        <w:wordWrap/>
        <w:spacing w:beforeAutospacing="0" w:afterAutospacing="0"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第II卷（非选择题）</w:t>
      </w:r>
    </w:p>
    <w:p>
      <w:pPr>
        <w:wordWrap/>
        <w:spacing w:beforeAutospacing="0" w:afterAutospacing="0" w:line="360" w:lineRule="auto"/>
        <w:rPr>
          <w:b/>
          <w:szCs w:val="22"/>
        </w:rPr>
      </w:pPr>
      <w:r>
        <w:rPr>
          <w:rFonts w:hint="eastAsia"/>
          <w:b/>
          <w:szCs w:val="22"/>
        </w:rPr>
        <w:t>二、综合题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42．</w:t>
      </w:r>
      <w:r>
        <w:rPr>
          <w:rFonts w:ascii="宋体" w:hAnsi="宋体" w:cs="宋体"/>
          <w:szCs w:val="22"/>
        </w:rPr>
        <w:t>读美国本土农业带分布图，回答下列问题。</w:t>
      </w:r>
      <w:r>
        <w:rPr>
          <w:rFonts w:hint="eastAsia" w:ascii="宋体" w:hAnsi="宋体" w:cs="宋体"/>
          <w:szCs w:val="22"/>
        </w:rPr>
        <w:t>（1</w:t>
      </w:r>
      <w:r>
        <w:rPr>
          <w:rFonts w:ascii="宋体" w:hAnsi="宋体" w:cs="宋体"/>
          <w:szCs w:val="22"/>
        </w:rPr>
        <w:t>3</w:t>
      </w:r>
      <w:r>
        <w:rPr>
          <w:rFonts w:hint="eastAsia" w:ascii="宋体" w:hAnsi="宋体" w:cs="宋体"/>
          <w:szCs w:val="22"/>
        </w:rPr>
        <w:t>分）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71120</wp:posOffset>
            </wp:positionV>
            <wp:extent cx="3067050" cy="2000250"/>
            <wp:effectExtent l="0" t="0" r="0" b="0"/>
            <wp:wrapSquare wrapText="bothSides"/>
            <wp:docPr id="1596302876" name="图片 159630287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02876" name="图片 1596302876" descr="figure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Cs w:val="22"/>
        </w:rPr>
        <w:t>（1）图中字母代表的农业带名称分别是：A____，B___。(2</w:t>
      </w:r>
      <w:r>
        <w:rPr>
          <w:rFonts w:hint="eastAsia" w:ascii="宋体" w:hAnsi="宋体" w:cs="宋体"/>
          <w:szCs w:val="22"/>
        </w:rPr>
        <w:t>分)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（2）分析美国乳畜带的分布及其形成原因。</w:t>
      </w:r>
      <w:r>
        <w:rPr>
          <w:rFonts w:hint="eastAsia" w:ascii="宋体" w:hAnsi="宋体" w:cs="宋体"/>
          <w:szCs w:val="22"/>
        </w:rPr>
        <w:t>（5分）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（3）美国商品谷物农业，主要的作物是___和____。</w:t>
      </w:r>
      <w:r>
        <w:rPr>
          <w:rFonts w:hint="eastAsia" w:ascii="宋体" w:hAnsi="宋体" w:cs="宋体"/>
          <w:szCs w:val="22"/>
        </w:rPr>
        <w:t>（2分）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（4）从美国农业带分布图上，可以反映出美国农业特点是（   ）</w:t>
      </w:r>
      <w:r>
        <w:rPr>
          <w:rFonts w:hint="eastAsia" w:ascii="宋体" w:hAnsi="宋体" w:cs="宋体"/>
          <w:szCs w:val="22"/>
        </w:rPr>
        <w:t>（2分）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A．农业一体化  B．农业高度机械化C．农业区域专业化   D．农业集约化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hint="eastAsia" w:ascii="宋体" w:hAnsi="宋体" w:cs="宋体"/>
          <w:szCs w:val="22"/>
        </w:rPr>
        <w:t>（5）美国西海岸有一列是山脉叫落基山脉，试分析其成因。（2分）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43．</w:t>
      </w:r>
      <w:r>
        <w:rPr>
          <w:rFonts w:ascii="宋体" w:hAnsi="宋体" w:cs="宋体"/>
          <w:szCs w:val="22"/>
        </w:rPr>
        <w:t>下图为“日本工业分布图”，读图回答下列问题。</w:t>
      </w:r>
      <w:r>
        <w:rPr>
          <w:rFonts w:hint="eastAsia" w:ascii="宋体" w:hAnsi="宋体" w:cs="宋体"/>
          <w:szCs w:val="22"/>
        </w:rPr>
        <w:t>（1</w:t>
      </w:r>
      <w:r>
        <w:rPr>
          <w:rFonts w:ascii="宋体" w:hAnsi="宋体" w:cs="宋体"/>
          <w:szCs w:val="22"/>
        </w:rPr>
        <w:t>3</w:t>
      </w:r>
      <w:r>
        <w:rPr>
          <w:rFonts w:hint="eastAsia" w:ascii="宋体" w:hAnsi="宋体" w:cs="宋体"/>
          <w:szCs w:val="22"/>
        </w:rPr>
        <w:t>分）</w:t>
      </w:r>
    </w:p>
    <w:p>
      <w:pPr>
        <w:numPr>
          <w:ilvl w:val="0"/>
          <w:numId w:val="1"/>
        </w:num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40640</wp:posOffset>
            </wp:positionV>
            <wp:extent cx="1962150" cy="2171700"/>
            <wp:effectExtent l="0" t="0" r="0" b="0"/>
            <wp:wrapSquare wrapText="bothSides"/>
            <wp:docPr id="1308666724" name="图片 13086667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66724" name="图片 1308666724" descr="figure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2"/>
        </w:rPr>
        <w:t>简析日本的地理位置。（</w:t>
      </w:r>
      <w:r>
        <w:rPr>
          <w:rFonts w:ascii="宋体" w:hAnsi="宋体" w:cs="宋体"/>
          <w:szCs w:val="22"/>
        </w:rPr>
        <w:t>2</w:t>
      </w:r>
      <w:r>
        <w:rPr>
          <w:rFonts w:hint="eastAsia" w:ascii="宋体" w:hAnsi="宋体" w:cs="宋体"/>
          <w:szCs w:val="22"/>
        </w:rPr>
        <w:t>分）</w:t>
      </w:r>
    </w:p>
    <w:p>
      <w:pPr>
        <w:numPr>
          <w:ilvl w:val="0"/>
          <w:numId w:val="1"/>
        </w:num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hint="eastAsia" w:ascii="宋体" w:hAnsi="宋体" w:cs="宋体"/>
          <w:szCs w:val="22"/>
        </w:rPr>
        <w:t>日本有一个著名的渔场是什么？并分析其成因。（3分）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（3）冬季，日本沿岸雨雪分布很不均匀，试描述其分布特点并说明原因。</w:t>
      </w:r>
      <w:r>
        <w:rPr>
          <w:rFonts w:hint="eastAsia" w:ascii="宋体" w:hAnsi="宋体" w:cs="宋体"/>
          <w:szCs w:val="22"/>
        </w:rPr>
        <w:t>(</w:t>
      </w:r>
      <w:r>
        <w:rPr>
          <w:rFonts w:ascii="宋体" w:hAnsi="宋体" w:cs="宋体"/>
          <w:szCs w:val="22"/>
        </w:rPr>
        <w:t>4</w:t>
      </w:r>
      <w:r>
        <w:rPr>
          <w:rFonts w:hint="eastAsia" w:ascii="宋体" w:hAnsi="宋体" w:cs="宋体"/>
          <w:szCs w:val="22"/>
        </w:rPr>
        <w:t>分)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（</w:t>
      </w:r>
      <w:r>
        <w:rPr>
          <w:rFonts w:ascii="Cambria Math" w:hAnsi="Cambria Math" w:eastAsia="Cambria Math" w:cs="Cambria Math"/>
          <w:szCs w:val="22"/>
        </w:rPr>
        <w:t>4</w:t>
      </w:r>
      <w:r>
        <w:rPr>
          <w:rFonts w:ascii="宋体" w:hAnsi="宋体" w:cs="宋体"/>
          <w:szCs w:val="22"/>
        </w:rPr>
        <w:t>）试说明日本工业主要分布在太平洋沿岸地区的原因。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rFonts w:hint="eastAsia"/>
          <w:szCs w:val="22"/>
        </w:rPr>
        <w:t>（4分）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szCs w:val="22"/>
        </w:rPr>
        <w:t>44．</w:t>
      </w:r>
      <w:r>
        <w:rPr>
          <w:rFonts w:ascii="宋体" w:hAnsi="宋体" w:cs="宋体"/>
          <w:szCs w:val="22"/>
        </w:rPr>
        <w:t>根据中央的战略部署，江苏省和新疆维吾尔自治区确立了对口支援关系。阅读材料，回答下列问题。</w:t>
      </w:r>
      <w:r>
        <w:rPr>
          <w:rFonts w:hint="eastAsia" w:ascii="宋体" w:hAnsi="宋体" w:cs="宋体"/>
          <w:szCs w:val="22"/>
        </w:rPr>
        <w:t>（1</w:t>
      </w:r>
      <w:r>
        <w:rPr>
          <w:rFonts w:ascii="宋体" w:hAnsi="宋体" w:cs="宋体"/>
          <w:szCs w:val="22"/>
        </w:rPr>
        <w:t>4</w:t>
      </w:r>
      <w:r>
        <w:rPr>
          <w:rFonts w:hint="eastAsia" w:ascii="宋体" w:hAnsi="宋体" w:cs="宋体"/>
          <w:szCs w:val="22"/>
        </w:rPr>
        <w:t>分）</w:t>
      </w:r>
      <w:r>
        <w:rPr>
          <w:rFonts w:ascii="楷体" w:hAnsi="楷体" w:eastAsia="楷体" w:cs="楷体"/>
          <w:szCs w:val="22"/>
        </w:rPr>
        <w:t>材料一:下面左图为新疆维吾尔自治区简图，右图为江苏省简图。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inline distT="0" distB="0" distL="0" distR="0">
            <wp:extent cx="5457825" cy="1676400"/>
            <wp:effectExtent l="0" t="0" r="9525" b="0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figur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ind w:firstLine="420"/>
        <w:jc w:val="left"/>
        <w:textAlignment w:val="center"/>
        <w:rPr>
          <w:rFonts w:ascii="楷体" w:hAnsi="楷体" w:eastAsia="楷体" w:cs="楷体"/>
          <w:szCs w:val="22"/>
        </w:rPr>
      </w:pPr>
      <w:r>
        <w:rPr>
          <w:rFonts w:ascii="楷体" w:hAnsi="楷体" w:eastAsia="楷体" w:cs="楷体"/>
          <w:szCs w:val="22"/>
        </w:rPr>
        <w:t>材料二:下图为新疆维吾尔自治区和江苏省三次产业比例统计图。</w:t>
      </w:r>
    </w:p>
    <w:p>
      <w:pPr>
        <w:wordWrap/>
        <w:spacing w:beforeAutospacing="0" w:afterAutospacing="0" w:line="360" w:lineRule="auto"/>
        <w:jc w:val="left"/>
        <w:textAlignment w:val="center"/>
        <w:rPr>
          <w:szCs w:val="22"/>
        </w:rPr>
      </w:pPr>
      <w:r>
        <w:rPr>
          <w:szCs w:val="22"/>
        </w:rPr>
        <w:drawing>
          <wp:inline distT="0" distB="0" distL="0" distR="0">
            <wp:extent cx="3781425" cy="1314450"/>
            <wp:effectExtent l="0" t="0" r="9525" b="0"/>
            <wp:docPr id="100013" name="图片 1000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figur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（1）试比较新疆和江苏两省区的自然特征。</w:t>
      </w:r>
      <w:r>
        <w:rPr>
          <w:rFonts w:hint="eastAsia" w:ascii="宋体" w:hAnsi="宋体" w:cs="宋体"/>
          <w:szCs w:val="22"/>
        </w:rPr>
        <w:t>（4分）</w:t>
      </w:r>
    </w:p>
    <w:tbl>
      <w:tblPr>
        <w:tblStyle w:val="5"/>
        <w:tblW w:w="87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30"/>
        <w:gridCol w:w="3660"/>
        <w:gridCol w:w="32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 xml:space="preserve"> </w:t>
            </w:r>
          </w:p>
        </w:tc>
        <w:tc>
          <w:tcPr>
            <w:tcW w:w="3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新疆维吾尔自治区</w:t>
            </w:r>
          </w:p>
        </w:tc>
        <w:tc>
          <w:tcPr>
            <w:tcW w:w="32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江苏省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地形</w:t>
            </w:r>
          </w:p>
        </w:tc>
        <w:tc>
          <w:tcPr>
            <w:tcW w:w="3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  <w:u w:val="single"/>
              </w:rPr>
            </w:pPr>
            <w:r>
              <w:rPr>
                <w:rFonts w:ascii="宋体" w:hAnsi="宋体" w:cs="宋体"/>
                <w:szCs w:val="22"/>
              </w:rPr>
              <w:t xml:space="preserve">① </w:t>
            </w:r>
            <w:r>
              <w:rPr>
                <w:rFonts w:ascii="宋体" w:hAnsi="宋体" w:cs="宋体"/>
                <w:szCs w:val="22"/>
                <w:u w:val="single"/>
              </w:rPr>
              <w:t xml:space="preserve">                  </w:t>
            </w:r>
          </w:p>
        </w:tc>
        <w:tc>
          <w:tcPr>
            <w:tcW w:w="32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以平原为主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气候类型</w:t>
            </w:r>
          </w:p>
        </w:tc>
        <w:tc>
          <w:tcPr>
            <w:tcW w:w="3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以温带大陆性气候为主</w:t>
            </w:r>
          </w:p>
        </w:tc>
        <w:tc>
          <w:tcPr>
            <w:tcW w:w="32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 xml:space="preserve">②  </w:t>
            </w:r>
            <w:r>
              <w:rPr>
                <w:rFonts w:ascii="宋体" w:hAnsi="宋体" w:cs="宋体"/>
                <w:szCs w:val="22"/>
                <w:u w:val="single"/>
              </w:rPr>
              <w:t xml:space="preserve">                  </w:t>
            </w:r>
            <w:r>
              <w:rPr>
                <w:rFonts w:ascii="宋体" w:hAnsi="宋体" w:cs="宋体"/>
                <w:szCs w:val="22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河流</w:t>
            </w:r>
          </w:p>
        </w:tc>
        <w:tc>
          <w:tcPr>
            <w:tcW w:w="3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河流流量少，水量小</w:t>
            </w:r>
          </w:p>
        </w:tc>
        <w:tc>
          <w:tcPr>
            <w:tcW w:w="32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 xml:space="preserve">③  </w:t>
            </w:r>
            <w:r>
              <w:rPr>
                <w:rFonts w:ascii="宋体" w:hAnsi="宋体" w:cs="宋体"/>
                <w:szCs w:val="22"/>
                <w:u w:val="single"/>
              </w:rPr>
              <w:t xml:space="preserve">                  </w:t>
            </w:r>
            <w:r>
              <w:rPr>
                <w:rFonts w:ascii="宋体" w:hAnsi="宋体" w:cs="宋体"/>
                <w:szCs w:val="22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矿产资源</w:t>
            </w:r>
          </w:p>
        </w:tc>
        <w:tc>
          <w:tcPr>
            <w:tcW w:w="3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 xml:space="preserve">丰富，以④ </w:t>
            </w:r>
            <w:r>
              <w:rPr>
                <w:rFonts w:ascii="宋体" w:hAnsi="宋体" w:cs="宋体"/>
                <w:szCs w:val="22"/>
                <w:u w:val="single"/>
              </w:rPr>
              <w:t xml:space="preserve">             </w:t>
            </w:r>
            <w:r>
              <w:rPr>
                <w:rFonts w:ascii="宋体" w:hAnsi="宋体" w:cs="宋体"/>
                <w:szCs w:val="22"/>
              </w:rPr>
              <w:t>为主</w:t>
            </w:r>
          </w:p>
        </w:tc>
        <w:tc>
          <w:tcPr>
            <w:tcW w:w="32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ordWrap/>
              <w:spacing w:beforeAutospacing="0" w:afterAutospacing="0" w:line="360" w:lineRule="auto"/>
              <w:jc w:val="left"/>
              <w:textAlignment w:val="center"/>
              <w:rPr>
                <w:rFonts w:ascii="宋体" w:hAnsi="宋体" w:cs="宋体"/>
                <w:szCs w:val="22"/>
              </w:rPr>
            </w:pPr>
            <w:r>
              <w:rPr>
                <w:rFonts w:ascii="宋体" w:hAnsi="宋体" w:cs="宋体"/>
                <w:szCs w:val="22"/>
              </w:rPr>
              <w:t>较少</w:t>
            </w:r>
          </w:p>
        </w:tc>
      </w:tr>
    </w:tbl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（2）比较两省区三次产业的比例差异。</w:t>
      </w:r>
      <w:r>
        <w:rPr>
          <w:rFonts w:hint="eastAsia" w:ascii="宋体" w:hAnsi="宋体" w:cs="宋体"/>
          <w:szCs w:val="22"/>
        </w:rPr>
        <w:t>（2分）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（3）简述江苏和新疆相互协作对两省区经济发展的积极影响。(4</w:t>
      </w:r>
      <w:r>
        <w:rPr>
          <w:rFonts w:hint="eastAsia" w:ascii="宋体" w:hAnsi="宋体" w:cs="宋体"/>
          <w:szCs w:val="22"/>
        </w:rPr>
        <w:t>分)</w:t>
      </w:r>
    </w:p>
    <w:p>
      <w:pPr>
        <w:wordWrap/>
        <w:spacing w:beforeAutospacing="0" w:afterAutospacing="0" w:line="360" w:lineRule="auto"/>
        <w:jc w:val="left"/>
        <w:textAlignment w:val="center"/>
        <w:rPr>
          <w:rFonts w:ascii="宋体" w:hAnsi="宋体" w:cs="宋体"/>
          <w:szCs w:val="22"/>
        </w:rPr>
      </w:pPr>
      <w:r>
        <w:rPr>
          <w:rFonts w:ascii="宋体" w:hAnsi="宋体" w:cs="宋体"/>
          <w:szCs w:val="22"/>
        </w:rPr>
        <w:t>（4）2011年，新疆正式启动了霍尔果斯国家级特殊经济的建设。试分析霍尔果斯经济发展的优势条件。</w:t>
      </w:r>
      <w:r>
        <w:rPr>
          <w:rFonts w:hint="eastAsia" w:ascii="宋体" w:hAnsi="宋体" w:cs="宋体"/>
          <w:szCs w:val="22"/>
        </w:rPr>
        <w:t>（4分）</w:t>
      </w:r>
    </w:p>
    <w:p>
      <w:pPr>
        <w:rPr>
          <w:rFonts w:ascii="仿宋" w:hAnsi="仿宋" w:eastAsia="仿宋"/>
          <w:b/>
          <w:i/>
          <w:sz w:val="28"/>
          <w:u w:val="single"/>
        </w:rPr>
      </w:pPr>
      <w:r>
        <w:rPr>
          <w:rFonts w:ascii="仿宋" w:hAnsi="仿宋" w:eastAsia="仿宋"/>
          <w:b/>
          <w:i/>
          <w:sz w:val="28"/>
          <w:u w:val="single"/>
        </w:rPr>
        <w:br w:type="page"/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高二地理答案</w:t>
      </w:r>
    </w:p>
    <w:tbl>
      <w:tblPr>
        <w:tblStyle w:val="6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5"/>
        <w:gridCol w:w="775"/>
        <w:gridCol w:w="775"/>
        <w:gridCol w:w="775"/>
        <w:gridCol w:w="775"/>
        <w:gridCol w:w="775"/>
        <w:gridCol w:w="775"/>
        <w:gridCol w:w="775"/>
        <w:gridCol w:w="776"/>
        <w:gridCol w:w="776"/>
        <w:gridCol w:w="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  <w:r>
              <w:t>7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  <w:r>
              <w:t>8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1</w:t>
            </w:r>
            <w:r>
              <w:t>9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1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2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3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4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5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6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7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8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9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1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2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3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4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5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6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7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8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9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4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76" w:type="dxa"/>
          </w:tcPr>
          <w:p>
            <w:pPr>
              <w:spacing w:line="360" w:lineRule="auto"/>
              <w:jc w:val="left"/>
              <w:textAlignment w:val="center"/>
            </w:pPr>
            <w:r>
              <w:rPr>
                <w:rFonts w:hint="eastAsia"/>
              </w:rPr>
              <w:t>C</w:t>
            </w:r>
          </w:p>
        </w:tc>
      </w:tr>
    </w:tbl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41．</w:t>
      </w:r>
      <w:r>
        <w:rPr>
          <w:rFonts w:ascii="宋体" w:hAnsi="宋体" w:cs="宋体"/>
        </w:rPr>
        <w:t>（1）玉米带、棉花带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（2）美国东北部五大湖周围。形成原因：该地纬度较高，气候冷湿，不利于农作物生长，而有利于多汁牧草生长；人口和城市分布密集，对乳畜产品的需求量大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（3）玉米、小麦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 xml:space="preserve">       （4）C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(</w:t>
      </w:r>
      <w:r>
        <w:t>5)</w:t>
      </w:r>
      <w:r>
        <w:rPr>
          <w:rFonts w:hint="eastAsia"/>
        </w:rPr>
        <w:t>位于美洲板块和太平洋板块交界处，地壳活跃，相互碰撞，挤压隆起而形成。</w:t>
      </w:r>
    </w:p>
    <w:p>
      <w:pPr>
        <w:spacing w:line="360" w:lineRule="auto"/>
        <w:jc w:val="left"/>
        <w:textAlignment w:val="center"/>
      </w:pPr>
      <w:r>
        <w:t>42．</w:t>
      </w:r>
      <w:r>
        <w:rPr>
          <w:rFonts w:hint="eastAsia"/>
        </w:rPr>
        <w:t>（1）日本位于中纬度（温带）;亚洲东部，东临太平洋，西邻日本海：海岸线曲折。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（2）北海道渔场，寒暖流交汇，海水受到扰动，海底营养物质带到表层，为鱼类提供丰富饵料。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（3）西部海岸降雪多，东部海岸少</w:t>
      </w:r>
      <w:r>
        <w:rPr>
          <w:rFonts w:ascii="Cambria Math" w:hAnsi="Cambria Math" w:eastAsia="Cambria Math" w:cs="Cambria Math"/>
        </w:rPr>
        <w:t>;</w:t>
      </w:r>
      <w:r>
        <w:rPr>
          <w:rFonts w:ascii="宋体" w:hAnsi="宋体" w:cs="宋体"/>
        </w:rPr>
        <w:t>冬季，日本盛行西北季风，西北风经过日本海后，水汽含量增加，受西部海岸山地的抬升作用（或冬季风的迎风坡）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4）日本自然资源贫乏，大量原料、燃料等需要进口；这里交通便利，海上运输成本低；城市、人口集中，科技发达，劳动力丰富，消费市场大；主要工业产品需要出口销售，对国际市场依赖大（或接近消费市场和对外贸易海港）等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43．</w:t>
      </w:r>
      <w:r>
        <w:rPr>
          <w:rFonts w:ascii="宋体" w:hAnsi="宋体" w:cs="宋体"/>
        </w:rPr>
        <w:t>（1）①以盆地、山地为主;②温带、亚热带季风气候；③河网密集，水量大；④能源资源（石油、天然气、煤炭）。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（2）第一产业所占比重新疆大于江苏；第二、三产业比重江苏大于新疆。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（3）对新疆的影响：获得资金、技术和管理经脸；有利于产业升级；促进资源优势转化为经济优势。对江苏的影响：缓解资源紧张局面；扩大市场。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（4）是通向中亚的重要门户；交通便利；政策支持；自然资源丰富。</w:t>
      </w:r>
    </w:p>
    <w:p/>
    <w:p>
      <w:pPr>
        <w:wordWrap/>
        <w:spacing w:beforeAutospacing="0" w:afterAutospacing="0" w:line="360" w:lineRule="auto"/>
        <w:rPr>
          <w:rFonts w:ascii="仿宋" w:hAnsi="仿宋" w:eastAsia="仿宋"/>
          <w:b/>
          <w:i/>
          <w:sz w:val="28"/>
          <w:u w:val="single"/>
        </w:rPr>
      </w:pPr>
    </w:p>
    <w:p/>
    <w:sectPr>
      <w:footerReference r:id="rId3" w:type="default"/>
      <w:footerReference r:id="rId4" w:type="even"/>
      <w:pgSz w:w="11907" w:h="16840"/>
      <w:pgMar w:top="1418" w:right="1418" w:bottom="1418" w:left="1418" w:header="851" w:footer="992" w:gutter="0"/>
      <w:lnNumType w:countBy="0" w:restart="continuous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93980"/>
    </w:sdtPr>
    <w:sdtContent>
      <w:sdt>
        <w:sdtPr>
          <w:id w:val="98381352"/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rFonts w:hint="eastAsia"/>
                <w:b/>
                <w:lang w:val="zh-CN"/>
              </w:rPr>
              <w:t>高二地理（文科）　第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</w:rPr>
              <w:fldChar w:fldCharType="end"/>
            </w:r>
            <w:r>
              <w:rPr>
                <w:rFonts w:hint="eastAsia"/>
                <w:b/>
              </w:rPr>
              <w:t>页（共</w:t>
            </w:r>
            <w:r>
              <w:rPr>
                <w:b/>
                <w:lang w:val="zh-CN"/>
              </w:rPr>
              <w:t xml:space="preserve">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</w:rPr>
              <w:fldChar w:fldCharType="end"/>
            </w:r>
            <w:r>
              <w:rPr>
                <w:rFonts w:hint="eastAsia"/>
                <w:b/>
              </w:rPr>
              <w:t>页）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4"/>
      </w:rPr>
    </w:pPr>
    <w:r>
      <w:rPr>
        <w:rStyle w:val="4"/>
      </w:rPr>
      <w:fldChar w:fldCharType="begin"/>
    </w:r>
    <w:r>
      <w:rPr>
        <w:rStyle w:val="4"/>
      </w:rPr>
      <w:instrText xml:space="preserve">PAGE  </w:instrText>
    </w:r>
    <w:r>
      <w:rPr>
        <w:rStyle w:val="4"/>
      </w:rPr>
      <w:fldChar w:fldCharType="separate"/>
    </w:r>
    <w:r>
      <w:rPr>
        <w:rStyle w:val="4"/>
      </w:rP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516EB"/>
    <w:multiLevelType w:val="multilevel"/>
    <w:tmpl w:val="0A5516EB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7B2F0B"/>
    <w:rsid w:val="637B2F0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4">
    <w:name w:val="page number"/>
    <w:basedOn w:val="3"/>
    <w:uiPriority w:val="0"/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2021-01-20T16:40:00Z</dcterms:created>
  <dc:creator>Administrator</dc:creator>
  <cp:lastModifiedBy>Administrator</cp:lastModifiedBy>
  <dcterms:modified xsi:type="dcterms:W3CDTF">2021-01-20T16:40:20Z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