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19.6 -->
  <w:body>
    <w:p w:rsidR="00892396" w:rsidP="00C81539">
      <w:pPr>
        <w:spacing w:line="360" w:lineRule="auto"/>
        <w:jc w:val="center"/>
        <w:rPr>
          <w:rFonts w:asciiTheme="majorEastAsia" w:eastAsiaTheme="majorEastAsia" w:hAnsiTheme="majorEastAsia"/>
          <w:b/>
          <w:spacing w:val="-4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pacing w:val="-4"/>
          <w:sz w:val="32"/>
          <w:szCs w:val="32"/>
        </w:rPr>
        <w:t>潮阳区2020—2021学年度第一学期高一级</w:t>
      </w:r>
      <w:bookmarkStart w:id="0" w:name="_GoBack"/>
      <w:bookmarkEnd w:id="0"/>
      <w:r>
        <w:rPr>
          <w:rFonts w:asciiTheme="majorEastAsia" w:eastAsiaTheme="majorEastAsia" w:hAnsiTheme="majorEastAsia" w:hint="eastAsia"/>
          <w:b/>
          <w:spacing w:val="-4"/>
          <w:sz w:val="32"/>
          <w:szCs w:val="32"/>
        </w:rPr>
        <w:t>教学质量监测试卷</w:t>
      </w:r>
    </w:p>
    <w:p w:rsidR="00892396" w:rsidP="00C81539">
      <w:pPr>
        <w:spacing w:line="360" w:lineRule="auto"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 w:hint="eastAsia"/>
          <w:b/>
          <w:sz w:val="44"/>
          <w:szCs w:val="44"/>
        </w:rPr>
        <w:t>历 史</w:t>
      </w:r>
    </w:p>
    <w:p w:rsidR="00892396" w:rsidP="00C81539">
      <w:pPr>
        <w:spacing w:line="360" w:lineRule="auto"/>
        <w:jc w:val="center"/>
        <w:rPr>
          <w:rFonts w:ascii="楷体_GB2312" w:eastAsia="楷体_GB2312" w:hAnsi="楷体"/>
          <w:szCs w:val="21"/>
        </w:rPr>
      </w:pPr>
      <w:r>
        <w:rPr>
          <w:rFonts w:ascii="楷体_GB2312" w:eastAsia="楷体_GB2312" w:hAnsi="楷体" w:hint="eastAsia"/>
          <w:szCs w:val="21"/>
        </w:rPr>
        <w:t>本试卷共6页，满分为100分，考试时间为75分钟。</w:t>
      </w:r>
    </w:p>
    <w:p w:rsidR="00892396" w:rsidP="00C81539">
      <w:pPr>
        <w:spacing w:line="360" w:lineRule="auto"/>
        <w:rPr>
          <w:rFonts w:ascii="楷体_GB2312" w:eastAsia="楷体_GB2312" w:hAnsi="楷体"/>
          <w:szCs w:val="21"/>
        </w:rPr>
      </w:pPr>
      <w:r>
        <w:rPr>
          <w:rFonts w:ascii="楷体_GB2312" w:eastAsia="楷体_GB2312" w:hAnsi="楷体" w:hint="eastAsia"/>
          <w:szCs w:val="21"/>
        </w:rPr>
        <w:t>注意事项: 1.答题前，考生务必将自己的姓名、学校和座位号等填写在答题卡上。</w:t>
      </w:r>
    </w:p>
    <w:p w:rsidR="00892396" w:rsidP="00C81539">
      <w:pPr>
        <w:spacing w:line="360" w:lineRule="auto"/>
        <w:ind w:left="1260" w:hanging="210" w:leftChars="500" w:hangingChars="100"/>
        <w:rPr>
          <w:rFonts w:ascii="楷体_GB2312" w:eastAsia="楷体_GB2312" w:hAnsi="楷体"/>
          <w:szCs w:val="21"/>
        </w:rPr>
      </w:pPr>
      <w:r>
        <w:rPr>
          <w:rFonts w:ascii="楷体_GB2312" w:eastAsia="楷体_GB2312" w:hAnsi="楷体" w:hint="eastAsia"/>
          <w:szCs w:val="21"/>
        </w:rPr>
        <w:t>2.回答选择题时，选出每小题答案后，用2B铅笔把答题卡对应题目的答案标号涂黑，如需改动，用橡皮擦干净后，再选涂其它答案标号，回答非选择题时，用黑色签字笔将答案写在答题卡上各题的答题区域。在试卷上作答无效。</w:t>
      </w:r>
    </w:p>
    <w:p w:rsidR="00892396" w:rsidP="00C81539">
      <w:pPr>
        <w:spacing w:line="360" w:lineRule="auto"/>
        <w:ind w:firstLine="1050" w:firstLineChars="500"/>
        <w:rPr>
          <w:rFonts w:ascii="楷体_GB2312" w:eastAsia="楷体_GB2312" w:hAnsi="楷体"/>
          <w:szCs w:val="21"/>
        </w:rPr>
      </w:pPr>
      <w:r>
        <w:rPr>
          <w:rFonts w:ascii="楷体_GB2312" w:eastAsia="楷体_GB2312" w:hAnsi="楷体" w:hint="eastAsia"/>
          <w:szCs w:val="21"/>
        </w:rPr>
        <w:t>3.考试结束后，将本试卷和答题卡一并收回。</w:t>
      </w:r>
    </w:p>
    <w:p w:rsidR="00892396" w:rsidP="00C81539">
      <w:pPr>
        <w:spacing w:line="360" w:lineRule="auto"/>
        <w:jc w:val="center"/>
        <w:rPr>
          <w:rFonts w:ascii="宋体" w:hAnsi="宋体" w:cs="宋体"/>
          <w:b/>
          <w:bCs/>
          <w:color w:val="000000" w:themeColor="text1"/>
          <w:sz w:val="32"/>
          <w:szCs w:val="32"/>
        </w:rPr>
      </w:pPr>
      <w:r>
        <w:rPr>
          <w:rFonts w:ascii="宋体" w:hAnsi="宋体" w:cs="宋体" w:hint="eastAsia"/>
          <w:b/>
          <w:bCs/>
          <w:color w:val="000000" w:themeColor="text1"/>
          <w:sz w:val="32"/>
          <w:szCs w:val="32"/>
        </w:rPr>
        <w:t>第Ⅰ卷  选择题(共60分)</w:t>
      </w:r>
    </w:p>
    <w:p w:rsidR="00892396" w:rsidP="00C81539">
      <w:pPr>
        <w:numPr>
          <w:ilvl w:val="0"/>
          <w:numId w:val="1"/>
        </w:num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Theme="minorEastAsia" w:eastAsiaTheme="minorEastAsia" w:hAnsiTheme="minorEastAsia"/>
          <w:b/>
          <w:kern w:val="0"/>
          <w:sz w:val="24"/>
        </w:rPr>
        <w:t>单项选择题</w:t>
      </w:r>
      <w:r>
        <w:rPr>
          <w:rFonts w:ascii="宋体" w:hAnsi="宋体" w:cs="宋体" w:hint="eastAsia"/>
          <w:b/>
          <w:bCs/>
          <w:sz w:val="24"/>
        </w:rPr>
        <w:t>：本大题共20小题，每小题3分，共60分。在每小题给出的</w:t>
      </w:r>
    </w:p>
    <w:p w:rsidR="00892396" w:rsidP="00C81539">
      <w:pPr>
        <w:spacing w:line="360" w:lineRule="auto"/>
        <w:ind w:firstLine="480" w:firstLineChars="200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四个选项中，只有一个选项符合题目要求。</w:t>
      </w:r>
    </w:p>
    <w:p w:rsidR="00892396" w:rsidP="00C81539">
      <w:pPr>
        <w:tabs>
          <w:tab w:val="left" w:pos="312"/>
        </w:tabs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1.西周初年，周公旦被封在奄（商朝旧部，周初参与叛乱，被灭），建立鲁国；姜尚被</w:t>
      </w:r>
    </w:p>
    <w:p w:rsidR="00892396" w:rsidP="00C81539">
      <w:pPr>
        <w:tabs>
          <w:tab w:val="left" w:pos="312"/>
        </w:tabs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封在营丘（敌视周的东夷人故地），建立齐国。这表明周初分封的主要目的是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A.扩大王畿   </w:t>
      </w:r>
      <w:r>
        <w:rPr>
          <w:rFonts w:ascii="宋体" w:hAnsi="宋体" w:cs="宋体" w:hint="eastAsia"/>
          <w:szCs w:val="21"/>
        </w:rPr>
        <w:tab/>
        <w:t xml:space="preserve">   B.拱卫王室        C.奖赏功臣   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D.笼络宗亲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szCs w:val="21"/>
        </w:rPr>
        <w:t>2.</w:t>
      </w:r>
      <w:r>
        <w:rPr>
          <w:rFonts w:ascii="宋体" w:hAnsi="宋体" w:cs="宋体" w:hint="eastAsia"/>
          <w:szCs w:val="21"/>
          <w:lang w:val="zh-CN"/>
        </w:rPr>
        <w:t>周襄王十六年(公元前636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  <w:lang w:val="zh-CN"/>
        </w:rPr>
        <w:t>),王子带作乱,襄王出奔。晋文公出兵护送襄王回王都,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szCs w:val="21"/>
          <w:lang w:val="zh-CN"/>
        </w:rPr>
        <w:t>杀王子带。</w:t>
      </w:r>
      <w:r>
        <w:rPr>
          <w:rFonts w:ascii="宋体" w:hAnsi="宋体" w:cs="宋体" w:hint="eastAsia"/>
          <w:szCs w:val="21"/>
        </w:rPr>
        <w:t>晋文公此举是为了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A.夺取天子地位     B.争当诸侯霸主    C.维护分封秩序    </w:t>
      </w:r>
      <w:r>
        <w:rPr>
          <w:rFonts w:ascii="宋体" w:hAnsi="宋体" w:cs="宋体" w:hint="eastAsia"/>
          <w:szCs w:val="21"/>
        </w:rPr>
        <w:tab/>
        <w:t>D.增强王室实力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3.春秋时期，中原诸侯对南方的楚国从内心里看不起，认为是蛮夷之邦。到战国时期，特别是战国晚期，楚国就不再被视为蛮夷。这反映了战国时期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A.南方经济赶上北方     B.诸侯纷争逐渐缓和 </w:t>
      </w:r>
    </w:p>
    <w:p w:rsidR="00892396" w:rsidP="00C81539">
      <w:pPr>
        <w:spacing w:line="360" w:lineRule="auto"/>
        <w:ind w:firstLine="315" w:firstLineChars="1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C.华夏认同观念增强</w:t>
      </w:r>
      <w:r>
        <w:rPr>
          <w:rFonts w:ascii="宋体" w:hAnsi="宋体" w:cs="宋体" w:hint="eastAsia"/>
          <w:szCs w:val="21"/>
        </w:rPr>
        <w:tab/>
        <w:t xml:space="preserve">   D.夷夏矛盾基本解决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4.司马迁写《史记》，有关战国时期东方六国的史实多有错误，而秦国的历史就相对精确详实，这是由于有关东方六国的史料缺失所致，导致这一问题的原因可能是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A.东方六国文化相对落后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 xml:space="preserve">        B.秦朝统一焚烧诗书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C.百家争鸣导致学术分歧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D.汉武帝时独尊儒术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5.如图1，在山东沂南县一东汉大墓，出土一块汉画像石(图为该画像石拓片)，表现的是豪强地主田庄的“丰收宴享，饱饫烹宰”场景，左侧是粮仓。据此可知，当时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5080</wp:posOffset>
            </wp:positionV>
            <wp:extent cx="3022600" cy="920750"/>
            <wp:effectExtent l="19050" t="0" r="6350" b="0"/>
            <wp:wrapTight wrapText="bothSides">
              <wp:wrapPolygon>
                <wp:start x="-136" y="0"/>
                <wp:lineTo x="-136" y="21004"/>
                <wp:lineTo x="21645" y="21004"/>
                <wp:lineTo x="21645" y="0"/>
                <wp:lineTo x="-136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09531" name="图片 1" descr="C:\Users\Administrator\Desktop\高一历史图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36.85pt;height:24.5pt;margin-top:10.5pt;margin-left:331.25pt;position:absolute;z-index:251661312" fillcolor="white" strokeweight="0.5pt">
            <v:stroke joinstyle="round"/>
            <v:textbox>
              <w:txbxContent>
                <w:p w:rsidR="00892396"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</w:p>
    <w:p w:rsidR="00892396" w:rsidP="00C81539">
      <w:pPr>
        <w:spacing w:line="360" w:lineRule="auto"/>
        <w:rPr>
          <w:rFonts w:ascii="宋体" w:hAnsi="宋体" w:cs="宋体"/>
          <w:szCs w:val="21"/>
        </w:rPr>
      </w:pP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A.国家政治相对清明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B.休养生息政策成果显著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C.农民生活比较富裕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D.存在地方势力膨胀隐患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20320</wp:posOffset>
            </wp:positionV>
            <wp:extent cx="894080" cy="1631950"/>
            <wp:effectExtent l="19050" t="0" r="1270" b="0"/>
            <wp:wrapTight wrapText="bothSides">
              <wp:wrapPolygon>
                <wp:start x="-460" y="0"/>
                <wp:lineTo x="-460" y="21432"/>
                <wp:lineTo x="21631" y="21432"/>
                <wp:lineTo x="21631" y="0"/>
                <wp:lineTo x="-46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72954" name="图片 2" descr="C:\Users\Administrator\Desktop\高一历史图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6.曹操描述当时的状况：“铠甲生虮虱，万姓以死亡。白骨露於野，千里无鸡鸣。生民百遗一，念之断人肠。”导致这种状况发生的原因是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A.东汉末年的军阀混战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B.三国时期的政权鼎立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C.西晋中期的八王之乱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D.西晋末年的五胡乱华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7.图2为北齐仰覆莲（莲花是佛教的象征）六系青瓷尊。这件出土于河北景县北齐封子绘墓的青瓷尊，器形雄伟、饱满，是中原地区青瓷的代表作。这件器物反映出当时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pict>
          <v:rect id="_x0000_s1026" style="width:33.9pt;height:23pt;margin-top:6.8pt;margin-left:363.35pt;position:absolute;z-index:251665408">
            <v:textbox>
              <w:txbxContent>
                <w:p w:rsidR="00892396"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rect>
        </w:pict>
      </w:r>
      <w:r w:rsidR="00852D92">
        <w:rPr>
          <w:rFonts w:ascii="宋体" w:hAnsi="宋体" w:cs="宋体" w:hint="eastAsia"/>
          <w:szCs w:val="21"/>
        </w:rPr>
        <w:t>A.动荡的北方政局</w:t>
      </w:r>
      <w:r w:rsidR="00852D92">
        <w:rPr>
          <w:rFonts w:ascii="宋体" w:hAnsi="宋体" w:cs="宋体" w:hint="eastAsia"/>
          <w:szCs w:val="21"/>
        </w:rPr>
        <w:tab/>
        <w:t xml:space="preserve">    </w:t>
      </w:r>
      <w:r w:rsidR="00852D92">
        <w:rPr>
          <w:rFonts w:ascii="宋体" w:hAnsi="宋体" w:cs="宋体" w:hint="eastAsia"/>
          <w:szCs w:val="21"/>
        </w:rPr>
        <w:tab/>
        <w:t>B.经济的南北差异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C.文化的中外交融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D.国家的分裂割据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szCs w:val="21"/>
        </w:rPr>
        <w:t>8.</w:t>
      </w:r>
      <w:r>
        <w:rPr>
          <w:rFonts w:ascii="宋体" w:hAnsi="宋体" w:cs="宋体" w:hint="eastAsia"/>
          <w:szCs w:val="21"/>
          <w:lang w:val="zh-CN"/>
        </w:rPr>
        <w:t>北魏至唐初，政府</w:t>
      </w:r>
      <w:r>
        <w:rPr>
          <w:rFonts w:ascii="宋体" w:hAnsi="宋体" w:cs="宋体" w:hint="eastAsia"/>
          <w:szCs w:val="21"/>
        </w:rPr>
        <w:t>都出台</w:t>
      </w:r>
      <w:r>
        <w:rPr>
          <w:rFonts w:ascii="宋体" w:hAnsi="宋体" w:cs="宋体" w:hint="eastAsia"/>
          <w:szCs w:val="21"/>
          <w:lang w:val="zh-CN"/>
        </w:rPr>
        <w:t>颁授土地给成年人的相关法令。这些</w:t>
      </w:r>
      <w:r>
        <w:rPr>
          <w:rFonts w:ascii="宋体" w:hAnsi="宋体" w:cs="宋体" w:hint="eastAsia"/>
          <w:szCs w:val="21"/>
        </w:rPr>
        <w:t>做</w:t>
      </w:r>
      <w:r>
        <w:rPr>
          <w:rFonts w:ascii="宋体" w:hAnsi="宋体" w:cs="宋体" w:hint="eastAsia"/>
          <w:szCs w:val="21"/>
          <w:lang w:val="zh-CN"/>
        </w:rPr>
        <w:t>法的目的最可能是：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szCs w:val="21"/>
          <w:lang w:val="zh-CN"/>
        </w:rPr>
        <w:t>A.扩大国家赋税来源</w:t>
      </w:r>
      <w:r>
        <w:rPr>
          <w:rFonts w:ascii="宋体" w:hAnsi="宋体" w:cs="宋体" w:hint="eastAsia"/>
          <w:szCs w:val="21"/>
        </w:rPr>
        <w:tab/>
        <w:t xml:space="preserve">    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  <w:lang w:val="zh-CN"/>
        </w:rPr>
        <w:t>B.实现</w:t>
      </w:r>
      <w:r>
        <w:rPr>
          <w:rFonts w:ascii="宋体" w:hAnsi="宋体" w:cs="宋体" w:hint="eastAsia"/>
          <w:szCs w:val="21"/>
        </w:rPr>
        <w:t>儒家</w:t>
      </w:r>
      <w:r>
        <w:rPr>
          <w:rFonts w:ascii="宋体" w:hAnsi="宋体" w:cs="宋体" w:hint="eastAsia"/>
          <w:szCs w:val="21"/>
          <w:lang w:val="zh-CN"/>
        </w:rPr>
        <w:t>社会理想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  <w:lang w:val="zh-CN"/>
        </w:rPr>
        <w:t>C.</w:t>
      </w:r>
      <w:r>
        <w:rPr>
          <w:rFonts w:ascii="宋体" w:hAnsi="宋体" w:cs="宋体" w:hint="eastAsia"/>
          <w:szCs w:val="21"/>
        </w:rPr>
        <w:t>应对地方藩镇割据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  <w:lang w:val="zh-CN"/>
        </w:rPr>
        <w:t>D.促进农耕技术改良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9.隋朝大儒王通，在处理儒、释、道三者的关系时，提出了“三教合一”的主张，也就是“儒、释、道三教合归儒”。其本质是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A.弘扬儒学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 xml:space="preserve">     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B.否定儒学正统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pict>
          <v:group id="_x0000_s1027" style="width:125.1pt;height:209.65pt;margin-top:12.35pt;margin-left:308.7pt;position:absolute;z-index:251662336" coordorigin="8516,21047" coordsize="2706,4231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" o:spid="_x0000_s1028" type="#_x0000_t75" style="width:2706;height:3763;left:8516;position:absolute;top:21047">
              <v:imagedata r:id="rId8" o:title="" croptop="5478f" cropbottom="5697f" cropleft="4156f" gain="86231f" blacklevel="-3932f"/>
              <o:lock v:ext="edit" aspectratio="f"/>
            </v:shape>
            <v:shape id="_x0000_s1029" type="#_x0000_t202" style="width:797;height:446;left:9634;position:absolute;top:24832" fillcolor="white" strokeweight="0.5pt">
              <v:stroke joinstyle="round"/>
              <v:textbox>
                <w:txbxContent>
                  <w:p w:rsidR="0089239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3</w:t>
                    </w:r>
                  </w:p>
                </w:txbxContent>
              </v:textbox>
            </v:shape>
            <w10:wrap type="square"/>
          </v:group>
        </w:pict>
      </w:r>
      <w:r w:rsidR="00852D92">
        <w:rPr>
          <w:rFonts w:ascii="宋体" w:hAnsi="宋体" w:cs="宋体" w:hint="eastAsia"/>
          <w:szCs w:val="21"/>
        </w:rPr>
        <w:t>C.传播佛教</w:t>
      </w:r>
      <w:r w:rsidR="00852D92">
        <w:rPr>
          <w:rFonts w:ascii="宋体" w:hAnsi="宋体" w:cs="宋体" w:hint="eastAsia"/>
          <w:szCs w:val="21"/>
        </w:rPr>
        <w:tab/>
      </w:r>
      <w:r w:rsidR="00852D92">
        <w:rPr>
          <w:rFonts w:ascii="宋体" w:hAnsi="宋体" w:cs="宋体" w:hint="eastAsia"/>
          <w:szCs w:val="21"/>
        </w:rPr>
        <w:tab/>
      </w:r>
      <w:r w:rsidR="00852D92">
        <w:rPr>
          <w:rFonts w:ascii="宋体" w:hAnsi="宋体" w:cs="宋体" w:hint="eastAsia"/>
          <w:szCs w:val="21"/>
        </w:rPr>
        <w:tab/>
        <w:t xml:space="preserve">    </w:t>
      </w:r>
      <w:r w:rsidR="00852D92">
        <w:rPr>
          <w:rFonts w:ascii="宋体" w:hAnsi="宋体" w:cs="宋体" w:hint="eastAsia"/>
          <w:szCs w:val="21"/>
        </w:rPr>
        <w:tab/>
        <w:t>D.倡导思想多元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10.北宋初年，禁军成为国家正规军，大约一半驻扎在京师附近，另一半分驻地方，而且非常驻，定期轮替换防。此举意在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A.抵抗辽夏入侵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B.提升军队战力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C.缓解财政危机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 xml:space="preserve">    </w:t>
      </w:r>
      <w:r>
        <w:rPr>
          <w:rFonts w:ascii="宋体" w:hAnsi="宋体" w:cs="宋体" w:hint="eastAsia"/>
          <w:szCs w:val="21"/>
        </w:rPr>
        <w:tab/>
        <w:t>D.防范将领反叛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11.如图3，元朝开通了直通南北的大运河，还创造性地开辟了长途海运航线，主要是因为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A.海外贸易非常发达          B.南方成为经济重心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C.南方反元势力强大          D.来自北方的威胁加重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12.隋唐以后，科举考试的内容主要分两类，一是考文学（诗赋），二是考儒家经义。蒙古统治者认为汉人文学没有实际用处，而对儒家经义比较赞赏，于是把程朱理学作为考试的内容和标准。这主要是因为，程朱理学有利于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A.提高官员文化素养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B.稳定伦理道德秩序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C.促进商品经济发展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D.消解各民族间矛盾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szCs w:val="21"/>
        </w:rPr>
        <w:t>13.中国古代某</w:t>
      </w:r>
      <w:r>
        <w:rPr>
          <w:rFonts w:ascii="宋体" w:hAnsi="宋体" w:cs="宋体"/>
          <w:szCs w:val="21"/>
          <w:lang w:val="zh-CN"/>
        </w:rPr>
        <w:t>新朝代建立之初，士绅或庶民的发型、服装依旧崇尚“胡俗”。开国君主乃下诏恢复固有传统，规定士绅百姓必须束发，官员戴乌纱帽，并依身分穿着官定的朝服款式、图案及布料。国子监生、生员亦各订有衣冠。这位皇帝是：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  <w:lang w:val="zh-CN"/>
        </w:rPr>
        <w:t>A.推动汉化的北魏孝文帝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/>
          <w:szCs w:val="21"/>
          <w:lang w:val="zh-CN"/>
        </w:rPr>
        <w:t>B.</w:t>
      </w:r>
      <w:r>
        <w:rPr>
          <w:rFonts w:ascii="宋体" w:hAnsi="宋体" w:cs="宋体" w:hint="eastAsia"/>
          <w:szCs w:val="21"/>
        </w:rPr>
        <w:t>加强中央集权的宋太祖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/>
          <w:szCs w:val="21"/>
          <w:lang w:val="zh-CN"/>
        </w:rPr>
        <w:t>C.除去蒙古习俗的明太祖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/>
          <w:szCs w:val="21"/>
          <w:lang w:val="zh-CN"/>
        </w:rPr>
        <w:t>D.怀柔汉人的清顺治皇帝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14.19世纪初，英国建筑师托马斯·阿洛姆根据当时来华西方人的介绍绘制了一百多幅关于中国的版画，并配有文字说明，在西方影响巨大。如图4。</w:t>
      </w:r>
    </w:p>
    <w:p w:rsidR="00892396" w:rsidP="00C81539">
      <w:pPr>
        <w:spacing w:line="360" w:lineRule="auto"/>
        <w:ind w:left="416" w:firstLine="4" w:leftChars="198" w:firstLineChars="2"/>
        <w:jc w:val="left"/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/>
          <w:szCs w:val="21"/>
        </w:rPr>
        <w:pict>
          <v:rect id="文本框 2" o:spid="_x0000_s1030" style="width:168.85pt;height:112.15pt;margin-top:8.7pt;margin-left:224.15pt;position:absolute;z-index:251660288" strokeweight="0.5pt">
            <v:stroke joinstyle="round"/>
            <v:textbox>
              <w:txbxContent>
                <w:p w:rsidR="00892396">
                  <w:pPr>
                    <w:widowControl/>
                    <w:jc w:val="left"/>
                    <w:rPr>
                      <w:szCs w:val="21"/>
                    </w:rPr>
                  </w:pPr>
                  <w:r>
                    <w:rPr>
                      <w:rFonts w:ascii="黑体" w:eastAsia="黑体" w:hAnsi="宋体" w:cs="黑体"/>
                      <w:color w:val="000000"/>
                      <w:kern w:val="0"/>
                      <w:szCs w:val="21"/>
                    </w:rPr>
                    <w:t>图</w:t>
                  </w:r>
                  <w:r>
                    <w:rPr>
                      <w:rFonts w:ascii="黑体" w:eastAsia="黑体" w:hAnsi="宋体" w:cs="黑体" w:hint="eastAsia"/>
                      <w:color w:val="000000"/>
                      <w:kern w:val="0"/>
                      <w:szCs w:val="21"/>
                    </w:rPr>
                    <w:t>4</w:t>
                  </w:r>
                  <w:r>
                    <w:rPr>
                      <w:rFonts w:ascii="黑体" w:eastAsia="黑体" w:hAnsi="宋体" w:cs="黑体"/>
                      <w:color w:val="000000"/>
                      <w:kern w:val="0"/>
                      <w:szCs w:val="21"/>
                    </w:rPr>
                    <w:t xml:space="preserve">：田间插秧的苏州府农民 </w:t>
                  </w:r>
                </w:p>
                <w:p w:rsidR="00892396">
                  <w:pPr>
                    <w:widowControl/>
                    <w:jc w:val="left"/>
                    <w:rPr>
                      <w:rFonts w:ascii="楷体_GB2312" w:eastAsia="楷体_GB2312"/>
                      <w:szCs w:val="21"/>
                    </w:rPr>
                  </w:pPr>
                  <w:r>
                    <w:rPr>
                      <w:rFonts w:ascii="楷体_GB2312" w:eastAsia="楷体_GB2312" w:hAnsi="楷体" w:cs="楷体" w:hint="eastAsia"/>
                      <w:color w:val="000000"/>
                      <w:kern w:val="0"/>
                      <w:szCs w:val="21"/>
                    </w:rPr>
                    <w:t>“水稻产量虽高，但入不敷出、数米而炊的情况屡有发生。一旦遇到灾荒之年，穷人的日子更不好过。”</w:t>
                  </w:r>
                </w:p>
                <w:p w:rsidR="00892396"/>
              </w:txbxContent>
            </v:textbox>
          </v:rect>
        </w:pict>
      </w:r>
      <w:r w:rsidR="00852D92">
        <w:rPr>
          <w:rFonts w:ascii="宋体" w:hAnsi="宋体" w:cs="宋体" w:hint="eastAsia"/>
          <w:noProof/>
          <w:szCs w:val="21"/>
        </w:rPr>
        <w:drawing>
          <wp:inline distT="0" distB="0" distL="0" distR="0">
            <wp:extent cx="2035810" cy="1606550"/>
            <wp:effectExtent l="19050" t="0" r="2540" b="0"/>
            <wp:docPr id="1030" name="图片 1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53945" name="图片 1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606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判断此图：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A.可以佐证清朝的衰落迹象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B.能反映殖民者的侵略图谋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C.没有可信的史料研究价值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D.可体现中国画的艺术风格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bookmarkStart w:id="1" w:name="bookmark2164"/>
      <w:bookmarkStart w:id="2" w:name="bookmark2165"/>
      <w:bookmarkStart w:id="3" w:name="bookmark2167"/>
      <w:r>
        <w:rPr>
          <w:rFonts w:ascii="宋体" w:hAnsi="宋体" w:cs="宋体" w:hint="eastAsia"/>
          <w:szCs w:val="21"/>
        </w:rPr>
        <w:t>15.图5中国水师与英国海军在穿鼻洋面上激战的画面</w:t>
      </w:r>
      <w:bookmarkEnd w:id="1"/>
      <w:bookmarkEnd w:id="2"/>
      <w:bookmarkEnd w:id="3"/>
      <w:r>
        <w:rPr>
          <w:rFonts w:ascii="宋体" w:hAnsi="宋体" w:cs="宋体" w:hint="eastAsia"/>
          <w:szCs w:val="21"/>
        </w:rPr>
        <w:t>局部，原图选自Basil Lubbock的The Opium Clippers,是西方人的画作。图中的信息本质上反映了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A.中国人开始开眼看世界</w:t>
      </w:r>
      <w:r>
        <w:rPr>
          <w:rFonts w:ascii="宋体" w:hAnsi="宋体" w:cs="宋体" w:hint="eastAsia"/>
          <w:szCs w:val="21"/>
        </w:rPr>
        <w:tab/>
        <w:t xml:space="preserve">     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B.工业文明对中国的冲击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pict>
          <v:group id="_x0000_s1031" style="width:277.9pt;height:109.5pt;margin-top:20.55pt;margin-left:70.15pt;position:absolute;z-index:251663360" coordorigin="4916,36058" coordsize="5558,2190203">
            <v:shape id="图片 6" o:spid="_x0000_s1032" type="#_x0000_t75" style="width:4443;height:2191;left:4916;position:absolute;top:36058">
              <v:imagedata r:id="rId10" o:title="" croptop="25330f" cropbottom="7870f" cropleft="24023f" cropright="539f" gain="86231f" blacklevel="1966f"/>
            </v:shape>
            <v:shape id="_x0000_s1033" type="#_x0000_t202" style="width:780;height:489;left:9694;position:absolute;top:36830" fillcolor="white" strokeweight="0.5pt">
              <v:stroke joinstyle="round"/>
              <v:textbox>
                <w:txbxContent>
                  <w:p w:rsidR="0089239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5</w:t>
                    </w:r>
                  </w:p>
                </w:txbxContent>
              </v:textbox>
            </v:shape>
            <w10:wrap type="topAndBottom"/>
          </v:group>
        </w:pict>
      </w:r>
      <w:r w:rsidR="00852D92">
        <w:rPr>
          <w:rFonts w:ascii="宋体" w:hAnsi="宋体" w:cs="宋体" w:hint="eastAsia"/>
          <w:szCs w:val="21"/>
        </w:rPr>
        <w:t>C.洋务运动成效十分有限</w:t>
      </w:r>
      <w:r w:rsidR="00852D92">
        <w:rPr>
          <w:rFonts w:ascii="宋体" w:hAnsi="宋体" w:cs="宋体" w:hint="eastAsia"/>
          <w:szCs w:val="21"/>
        </w:rPr>
        <w:tab/>
      </w:r>
      <w:r w:rsidR="00852D92">
        <w:rPr>
          <w:rFonts w:ascii="宋体" w:hAnsi="宋体" w:cs="宋体" w:hint="eastAsia"/>
          <w:szCs w:val="21"/>
        </w:rPr>
        <w:tab/>
      </w:r>
      <w:r w:rsidR="00852D92">
        <w:rPr>
          <w:rFonts w:ascii="宋体" w:hAnsi="宋体" w:cs="宋体" w:hint="eastAsia"/>
          <w:szCs w:val="21"/>
        </w:rPr>
        <w:tab/>
      </w:r>
      <w:r w:rsidR="00852D92">
        <w:rPr>
          <w:rFonts w:ascii="宋体" w:hAnsi="宋体" w:cs="宋体" w:hint="eastAsia"/>
          <w:szCs w:val="21"/>
        </w:rPr>
        <w:tab/>
        <w:t>D.中国边疆危机日益加剧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16.明清时期，中国与周边的一些国家形成了宗藩关系的国家关系体系，如越南、朝鲜、琉球、缅甸等国，19世纪70年代以后，宗藩关系逐渐解体，其中，中国失去与朝鲜的宗藩关系是因为中国哪场战争的战败？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A.鸦片战争</w:t>
      </w:r>
      <w:r>
        <w:rPr>
          <w:rFonts w:ascii="宋体" w:hAnsi="宋体" w:cs="宋体" w:hint="eastAsia"/>
          <w:szCs w:val="21"/>
        </w:rPr>
        <w:tab/>
        <w:t xml:space="preserve">                        B.第二次鸦片战争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C.中法战争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D.中日甲午战争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pacing w:val="-2"/>
          <w:szCs w:val="21"/>
        </w:rPr>
      </w:pPr>
      <w:r>
        <w:rPr>
          <w:rFonts w:ascii="宋体" w:hAnsi="宋体" w:cs="宋体" w:hint="eastAsia"/>
          <w:szCs w:val="21"/>
        </w:rPr>
        <w:t>17.慈禧太后对光绪帝说：“凡所施行之新政，但不违背祖宗大法，无损满洲权势，即</w:t>
      </w:r>
      <w:r>
        <w:rPr>
          <w:rFonts w:ascii="宋体" w:hAnsi="宋体" w:cs="宋体" w:hint="eastAsia"/>
          <w:spacing w:val="-2"/>
          <w:szCs w:val="21"/>
        </w:rPr>
        <w:t>不阻止。”光绪皇帝说：“朕但欲救中国耳；若能救民，则朕虽无权何碍！”此材料反映了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A.光绪帝具有强烈的爱国情怀</w:t>
      </w:r>
      <w:r>
        <w:rPr>
          <w:rFonts w:ascii="宋体" w:hAnsi="宋体" w:cs="宋体" w:hint="eastAsia"/>
          <w:szCs w:val="21"/>
        </w:rPr>
        <w:tab/>
        <w:t xml:space="preserve">    </w:t>
      </w:r>
      <w:r>
        <w:rPr>
          <w:rFonts w:ascii="宋体" w:hAnsi="宋体" w:cs="宋体" w:hint="eastAsia"/>
          <w:szCs w:val="21"/>
        </w:rPr>
        <w:tab/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B.慈禧太后不惜出卖国家主权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C.光绪帝反对实行君主立宪制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D.慈禧太后支持变法改革措施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18.近代某条约规定：“西历本年二月初一日即中历上年十二月十三日上谕，各省抚督文武大吏暨有司各官，于所属境内均有保平安之责，如复滋伤害诸国人民之事，或再有违约之行，必须立时弹压惩办，否则该管之员，即行革职，永不叙用”。此条约是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A.《北京条约》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B.《天津条约》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C.《马关条约》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D.《辛丑条约》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19.图6中的内容节选自近代中国某一重要诏书，判断此诏书颁布的背景是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pict>
          <v:group id="_x0000_s1034" style="width:156.3pt;height:180pt;margin-top:3pt;margin-left:260.6pt;position:absolute;z-index:251664384" coordorigin="6976,42958" coordsize="3882,3525203">
            <v:shape id="_x0000_s1035" type="#_x0000_t202" style="width:3882;height:3113;left:6976;position:absolute;top:42958" fillcolor="white" strokeweight="0.5pt">
              <v:stroke joinstyle="round"/>
              <v:shadow on="t" color="black" opacity="26214f" origin="-0.5" offset="3pt,0"/>
              <v:textbox>
                <w:txbxContent>
                  <w:p w:rsidR="00892396">
                    <w:pPr>
                      <w:jc w:val="left"/>
                      <w:rPr>
                        <w:rFonts w:ascii="楷体_GB2312" w:eastAsia="楷体_GB2312" w:hAnsi="楷体" w:cs="楷体"/>
                        <w:szCs w:val="21"/>
                      </w:rPr>
                    </w:pPr>
                    <w:r>
                      <w:rPr>
                        <w:rFonts w:ascii="楷体_GB2312" w:eastAsia="楷体_GB2312" w:hAnsi="楷体" w:cs="楷体" w:hint="eastAsia"/>
                        <w:szCs w:val="21"/>
                      </w:rPr>
                      <w:t>……即由袁世凯以全权组织临时共和政府，与民军协商统一办法，总期人民安堵，海宇</w:t>
                    </w:r>
                    <w:r>
                      <w:rPr>
                        <w:rFonts w:ascii="楷体_GB2312" w:eastAsia="楷体" w:hAnsi="楷体" w:cs="楷体" w:hint="eastAsia"/>
                        <w:szCs w:val="21"/>
                      </w:rPr>
                      <w:t>乂</w:t>
                    </w:r>
                    <w:r>
                      <w:rPr>
                        <w:rFonts w:ascii="楷体_GB2312" w:eastAsia="楷体_GB2312" w:hAnsi="楷体" w:cs="楷体" w:hint="eastAsia"/>
                        <w:szCs w:val="21"/>
                      </w:rPr>
                      <w:t>安，仍合满、汉、蒙、回、藏五族完全领土，为一大中华民国，予与皇帝得以退处宽闲，优游岁月，长受国民之优礼，亲见郅治之告成，岂不懿欤？钦此。</w:t>
                    </w:r>
                  </w:p>
                  <w:p w:rsidR="00892396"/>
                </w:txbxContent>
              </v:textbox>
            </v:shape>
            <v:shape id="_x0000_s1036" type="#_x0000_t202" style="width:823;height:394;left:8819;position:absolute;top:46089" fillcolor="white" strokeweight="0.5pt">
              <v:stroke joinstyle="round"/>
              <v:textbox>
                <w:txbxContent>
                  <w:p w:rsidR="0089239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6</w:t>
                    </w:r>
                  </w:p>
                </w:txbxContent>
              </v:textbox>
            </v:shape>
            <w10:wrap type="square"/>
          </v:group>
        </w:pict>
      </w:r>
      <w:r w:rsidR="00852D92">
        <w:rPr>
          <w:rFonts w:ascii="宋体" w:hAnsi="宋体" w:cs="宋体" w:hint="eastAsia"/>
          <w:szCs w:val="21"/>
        </w:rPr>
        <w:t>A.戊戌变法遭到失败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B.八国联军进入北京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C.辛亥革命不断发展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D.袁世凯阴谋复辟帝制</w:t>
      </w:r>
    </w:p>
    <w:p w:rsidR="00892396" w:rsidP="00C81539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20.陈独秀在《吾人最后之觉悟》（1916年2月15日）中写道：“三年以来，吾人于共和政体之下，备受专制政</w:t>
      </w:r>
      <w:r>
        <w:rPr>
          <w:rFonts w:ascii="宋体" w:hAnsi="宋体" w:cs="宋体" w:hint="eastAsia"/>
          <w:szCs w:val="21"/>
        </w:rPr>
        <w:t>治之痛苦。……此等政治根本解决问题，犹待吾人最后之觉悟。”为此，陈独秀主张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A.以革命手段推翻清朝专制统治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B.以西方文化改造国民心灵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C.以马克思主义引领中国发展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drawing>
          <wp:inline>
            <wp:extent cx="254000" cy="25400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13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ab/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D.以渐近改革实现国家富强</w:t>
      </w:r>
    </w:p>
    <w:p w:rsidR="00892396" w:rsidP="00C81539">
      <w:pPr>
        <w:spacing w:before="156" w:beforeLines="50" w:after="156" w:afterLines="50" w:line="360" w:lineRule="auto"/>
        <w:jc w:val="center"/>
        <w:rPr>
          <w:rFonts w:ascii="宋体" w:hAnsi="宋体" w:cs="宋体"/>
          <w:b/>
          <w:bCs/>
          <w:color w:val="000000" w:themeColor="text1"/>
          <w:sz w:val="32"/>
          <w:szCs w:val="32"/>
        </w:rPr>
      </w:pPr>
      <w:r>
        <w:rPr>
          <w:rFonts w:ascii="宋体" w:hAnsi="宋体" w:cs="宋体" w:hint="eastAsia"/>
          <w:b/>
          <w:bCs/>
          <w:color w:val="000000" w:themeColor="text1"/>
          <w:sz w:val="32"/>
          <w:szCs w:val="32"/>
        </w:rPr>
        <w:t xml:space="preserve">   第Ⅱ</w:t>
      </w:r>
      <w:r>
        <w:rPr>
          <w:rFonts w:ascii="宋体" w:hAnsi="宋体" w:cs="宋体" w:hint="eastAsia"/>
          <w:b/>
          <w:bCs/>
          <w:color w:val="000000" w:themeColor="text1"/>
          <w:kern w:val="1"/>
          <w:sz w:val="32"/>
          <w:szCs w:val="32"/>
        </w:rPr>
        <w:t xml:space="preserve">卷    </w:t>
      </w:r>
      <w:r>
        <w:rPr>
          <w:rFonts w:ascii="宋体" w:hAnsi="宋体" w:cs="宋体" w:hint="eastAsia"/>
          <w:b/>
          <w:bCs/>
          <w:color w:val="000000" w:themeColor="text1"/>
          <w:sz w:val="32"/>
          <w:szCs w:val="32"/>
        </w:rPr>
        <w:t>非选择题（共4</w:t>
      </w:r>
      <w:r>
        <w:rPr>
          <w:rFonts w:ascii="宋体" w:hAnsi="宋体" w:cs="宋体"/>
          <w:b/>
          <w:bCs/>
          <w:color w:val="000000" w:themeColor="text1"/>
          <w:sz w:val="32"/>
          <w:szCs w:val="32"/>
        </w:rPr>
        <w:t>0</w:t>
      </w:r>
      <w:r>
        <w:rPr>
          <w:rFonts w:ascii="宋体" w:hAnsi="宋体" w:cs="宋体" w:hint="eastAsia"/>
          <w:b/>
          <w:bCs/>
          <w:color w:val="000000" w:themeColor="text1"/>
          <w:sz w:val="32"/>
          <w:szCs w:val="32"/>
        </w:rPr>
        <w:t>分）</w:t>
      </w:r>
    </w:p>
    <w:p w:rsidR="00892396" w:rsidP="00C81539">
      <w:pPr>
        <w:spacing w:before="156" w:beforeLines="50" w:after="156" w:afterLines="50" w:line="360" w:lineRule="auto"/>
        <w:jc w:val="left"/>
        <w:rPr>
          <w:rFonts w:ascii="宋体" w:hAnsi="宋体" w:cs="宋体"/>
          <w:b/>
          <w:bCs/>
          <w:color w:val="000000" w:themeColor="text1"/>
          <w:sz w:val="32"/>
          <w:szCs w:val="32"/>
        </w:rPr>
      </w:pPr>
      <w:r>
        <w:rPr>
          <w:rFonts w:ascii="宋体" w:hAnsi="宋体" w:cs="宋体" w:hint="eastAsia"/>
          <w:b/>
          <w:bCs/>
          <w:color w:val="000000" w:themeColor="text1"/>
          <w:sz w:val="24"/>
        </w:rPr>
        <w:t>二、非选择题：本题共4小题，满分40分。</w:t>
      </w:r>
    </w:p>
    <w:p w:rsidR="00892396" w:rsidP="00C81539"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Cs/>
          <w:color w:val="000000" w:themeColor="text1"/>
        </w:rPr>
        <w:t>21</w:t>
      </w:r>
      <w:r>
        <w:rPr>
          <w:rFonts w:ascii="宋体" w:hAnsi="宋体" w:cs="宋体"/>
          <w:bCs/>
          <w:color w:val="000000" w:themeColor="text1"/>
        </w:rPr>
        <w:t>．</w:t>
      </w:r>
      <w:r>
        <w:rPr>
          <w:rFonts w:ascii="宋体" w:hAnsi="宋体" w:cs="宋体" w:hint="eastAsia"/>
          <w:szCs w:val="21"/>
        </w:rPr>
        <w:t>阅读材料，回答下列问题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分）</w:t>
      </w:r>
    </w:p>
    <w:p w:rsidR="00892396" w:rsidP="00C81539">
      <w:pPr>
        <w:spacing w:line="360" w:lineRule="auto"/>
        <w:ind w:firstLine="420" w:firstLineChars="200"/>
        <w:jc w:val="left"/>
        <w:rPr>
          <w:rFonts w:ascii="楷体_GB2312" w:eastAsia="楷体_GB2312" w:hAnsi="楷体" w:cs="楷体"/>
          <w:szCs w:val="21"/>
        </w:rPr>
      </w:pPr>
      <w:r>
        <w:rPr>
          <w:rFonts w:ascii="宋体" w:hAnsi="宋体" w:cs="宋体" w:hint="eastAsia"/>
          <w:szCs w:val="21"/>
        </w:rPr>
        <w:t>材料：</w:t>
      </w:r>
      <w:r>
        <w:rPr>
          <w:rFonts w:ascii="楷体_GB2312" w:eastAsia="楷体_GB2312" w:hAnsi="楷体" w:cs="楷体" w:hint="eastAsia"/>
          <w:szCs w:val="21"/>
          <w:lang w:val="zh-CN"/>
        </w:rPr>
        <w:t>丞相</w:t>
      </w:r>
      <w:r>
        <w:rPr>
          <w:rFonts w:ascii="楷体_GB2312" w:eastAsia="楷体_GB2312" w:hAnsi="楷体" w:cs="楷体" w:hint="eastAsia"/>
          <w:szCs w:val="21"/>
        </w:rPr>
        <w:t>绾</w:t>
      </w:r>
      <w:r>
        <w:rPr>
          <w:rFonts w:ascii="楷体_GB2312" w:eastAsia="楷体_GB2312" w:hAnsi="楷体" w:cs="楷体" w:hint="eastAsia"/>
          <w:szCs w:val="21"/>
          <w:lang w:val="zh-CN"/>
        </w:rPr>
        <w:t>等言：“诸候初破，燕、齐、荆地远，不为置王，毋以填（填：通“镇”，安定。</w:t>
      </w:r>
      <w:r>
        <w:rPr>
          <w:rFonts w:ascii="楷体_GB2312" w:eastAsia="楷体_GB2312" w:hAnsi="楷体" w:cs="楷体" w:hint="eastAsia"/>
          <w:szCs w:val="21"/>
        </w:rPr>
        <w:t>)</w:t>
      </w:r>
      <w:r>
        <w:rPr>
          <w:rFonts w:ascii="楷体_GB2312" w:eastAsia="楷体_GB2312" w:hAnsi="楷体" w:cs="楷体" w:hint="eastAsia"/>
          <w:szCs w:val="21"/>
          <w:lang w:val="zh-CN"/>
        </w:rPr>
        <w:t>之。请立诸子，唯</w:t>
      </w:r>
      <w:r>
        <w:rPr>
          <w:rFonts w:ascii="楷体_GB2312" w:eastAsia="楷体_GB2312" w:hAnsi="楷体" w:cs="楷体" w:hint="eastAsia"/>
          <w:szCs w:val="21"/>
        </w:rPr>
        <w:t>(</w:t>
      </w:r>
      <w:r>
        <w:rPr>
          <w:rFonts w:ascii="楷体_GB2312" w:eastAsia="楷体_GB2312" w:hAnsi="楷体" w:cs="楷体" w:hint="eastAsia"/>
          <w:szCs w:val="21"/>
          <w:lang w:val="zh-CN"/>
        </w:rPr>
        <w:t>唯：表示希望，敬词。</w:t>
      </w:r>
      <w:r>
        <w:rPr>
          <w:rFonts w:ascii="楷体_GB2312" w:eastAsia="楷体_GB2312" w:hAnsi="楷体" w:cs="楷体" w:hint="eastAsia"/>
          <w:szCs w:val="21"/>
        </w:rPr>
        <w:t>)</w:t>
      </w:r>
      <w:r>
        <w:rPr>
          <w:rFonts w:ascii="楷体_GB2312" w:eastAsia="楷体_GB2312" w:hAnsi="楷体" w:cs="楷体" w:hint="eastAsia"/>
          <w:szCs w:val="21"/>
          <w:lang w:val="zh-CN"/>
        </w:rPr>
        <w:t>上幸许。”始皇下其议于群臣，群臣皆以为便。廷尉李斯议曰：“周文武所封子弟同姓甚众，然后属</w:t>
      </w:r>
      <w:r>
        <w:rPr>
          <w:rFonts w:ascii="楷体_GB2312" w:eastAsia="楷体_GB2312" w:hAnsi="楷体" w:cs="楷体" w:hint="eastAsia"/>
          <w:szCs w:val="21"/>
        </w:rPr>
        <w:t>(</w:t>
      </w:r>
      <w:r>
        <w:rPr>
          <w:rFonts w:ascii="楷体_GB2312" w:eastAsia="楷体_GB2312" w:hAnsi="楷体" w:cs="楷体" w:hint="eastAsia"/>
          <w:szCs w:val="21"/>
          <w:lang w:val="zh-CN"/>
        </w:rPr>
        <w:t>后属：后裔，后代。</w:t>
      </w:r>
      <w:r>
        <w:rPr>
          <w:rFonts w:ascii="楷体_GB2312" w:eastAsia="楷体_GB2312" w:hAnsi="楷体" w:cs="楷体" w:hint="eastAsia"/>
          <w:szCs w:val="21"/>
        </w:rPr>
        <w:t>)</w:t>
      </w:r>
      <w:r>
        <w:rPr>
          <w:rFonts w:ascii="楷体_GB2312" w:eastAsia="楷体_GB2312" w:hAnsi="楷体" w:cs="楷体" w:hint="eastAsia"/>
          <w:szCs w:val="21"/>
          <w:lang w:val="zh-CN"/>
        </w:rPr>
        <w:t>疏远，相攻击如仇</w:t>
      </w:r>
      <w:r>
        <w:rPr>
          <w:rFonts w:ascii="楷体_GB2312" w:eastAsia="楷体_GB2312" w:hAnsi="楷体" w:cs="楷体" w:hint="eastAsia"/>
          <w:bCs/>
          <w:szCs w:val="21"/>
        </w:rPr>
        <w:t>雠（雠：</w:t>
      </w:r>
      <w:r>
        <w:rPr>
          <w:rFonts w:ascii="楷体_GB2312" w:eastAsia="楷体_GB2312" w:hAnsi="楷体" w:cs="楷体" w:hint="eastAsia"/>
          <w:bCs/>
          <w:szCs w:val="21"/>
          <w:lang w:val="zh-CN"/>
        </w:rPr>
        <w:t>“仇”的异体字，仇敌。）</w:t>
      </w:r>
      <w:r>
        <w:rPr>
          <w:rFonts w:ascii="楷体_GB2312" w:eastAsia="楷体_GB2312" w:hAnsi="楷体" w:cs="楷体" w:hint="eastAsia"/>
          <w:szCs w:val="21"/>
          <w:lang w:val="zh-CN"/>
        </w:rPr>
        <w:t>，诸候更相诛伐，周天子弗能禁止。今海内赖陛下神灵一统，皆为郡县，诸子功臣以公（公：公家的，国家的）赋税重赏赐之，甚足（足：能够，可以）易制。天下无异意（异意：反对的势力与意图），则安宁之术也。置诸候不便。”始皇曰：“天下共苦战斗不休，以有候王。赖宗庙，天下初定，又复立国，是树兵（树兵：创设引起战争的条件）也，而求其宁息，岂不难哉！廷尉议是。”分天下以为三十六郡，郡置守、尉、监。</w:t>
      </w:r>
    </w:p>
    <w:p w:rsidR="00892396" w:rsidP="00C81539">
      <w:pPr>
        <w:spacing w:line="360" w:lineRule="auto"/>
        <w:ind w:firstLine="600"/>
        <w:jc w:val="right"/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szCs w:val="21"/>
          <w:lang w:val="zh-CN"/>
        </w:rPr>
        <w:t>—[西汉]司马迁：《史记》卷6《秦始皇本纪》</w:t>
      </w:r>
    </w:p>
    <w:p w:rsidR="00892396" w:rsidP="00C81539">
      <w:pPr>
        <w:spacing w:line="360" w:lineRule="auto"/>
        <w:jc w:val="left"/>
        <w:rPr>
          <w:rFonts w:ascii="宋体" w:hAnsi="宋体" w:cs="宋体"/>
          <w:szCs w:val="21"/>
        </w:rPr>
      </w:pPr>
    </w:p>
    <w:p w:rsidR="00892396" w:rsidP="00C81539">
      <w:p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问题：</w:t>
      </w:r>
    </w:p>
    <w:p w:rsidR="00892396" w:rsidP="00C81539">
      <w:p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根据材料，概括丞相绾和廷尉李斯的主张有什么不同？秦始皇采纳了哪一主张？依据材料并结合所学知识分析秦始皇实行这一政策的原因。（10分）</w:t>
      </w:r>
    </w:p>
    <w:p w:rsidR="00892396" w:rsidP="00C81539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22.阅读材料，回答下列问题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分）</w:t>
      </w:r>
    </w:p>
    <w:p w:rsidR="00892396" w:rsidP="00C81539">
      <w:pPr>
        <w:spacing w:line="360" w:lineRule="auto"/>
        <w:ind w:left="735" w:hanging="315" w:leftChars="200" w:hangingChars="150"/>
        <w:jc w:val="left"/>
        <w:rPr>
          <w:rFonts w:ascii="楷体_GB2312" w:eastAsia="楷体_GB2312" w:hAnsi="楷体" w:cs="楷体"/>
          <w:szCs w:val="21"/>
        </w:rPr>
      </w:pPr>
      <w:r>
        <w:rPr>
          <w:rFonts w:hint="eastAsia"/>
          <w:szCs w:val="21"/>
        </w:rPr>
        <w:t>材料一：</w:t>
      </w:r>
      <w:r>
        <w:rPr>
          <w:rFonts w:hint="eastAsia"/>
          <w:szCs w:val="21"/>
        </w:rPr>
        <w:t xml:space="preserve"> </w:t>
      </w:r>
      <w:r>
        <w:rPr>
          <w:rFonts w:ascii="楷体_GB2312" w:eastAsia="楷体_GB2312" w:hAnsi="楷体" w:cs="楷体" w:hint="eastAsia"/>
          <w:szCs w:val="21"/>
        </w:rPr>
        <w:t>临</w:t>
      </w:r>
      <w:r>
        <w:rPr>
          <w:rFonts w:ascii="楷体_GB2312" w:eastAsia="楷体_GB2312" w:hAnsi="楷体" w:cs="楷体" w:hint="eastAsia"/>
          <w:szCs w:val="21"/>
          <w:lang w:val="zh-CN"/>
        </w:rPr>
        <w:t>安居民中存在着一支</w:t>
      </w:r>
      <w:r>
        <w:rPr>
          <w:rFonts w:ascii="楷体_GB2312" w:eastAsia="楷体_GB2312" w:hAnsi="楷体" w:cs="楷体" w:hint="eastAsia"/>
          <w:szCs w:val="21"/>
        </w:rPr>
        <w:t>庞</w:t>
      </w:r>
      <w:r>
        <w:rPr>
          <w:rFonts w:ascii="楷体_GB2312" w:eastAsia="楷体_GB2312" w:hAnsi="楷体" w:cs="楷体" w:hint="eastAsia"/>
          <w:szCs w:val="21"/>
          <w:lang w:val="zh-CN"/>
        </w:rPr>
        <w:t>大的官吏</w:t>
      </w:r>
      <w:r>
        <w:rPr>
          <w:rFonts w:ascii="楷体_GB2312" w:eastAsia="楷体_GB2312" w:hAnsi="楷体" w:cs="楷体" w:hint="eastAsia"/>
          <w:szCs w:val="21"/>
        </w:rPr>
        <w:t>队</w:t>
      </w:r>
      <w:r>
        <w:rPr>
          <w:rFonts w:ascii="楷体_GB2312" w:eastAsia="楷体_GB2312" w:hAnsi="楷体" w:cs="楷体" w:hint="eastAsia"/>
          <w:szCs w:val="21"/>
          <w:lang w:val="zh-CN"/>
        </w:rPr>
        <w:t>伍，若</w:t>
      </w:r>
      <w:r>
        <w:rPr>
          <w:rFonts w:ascii="楷体_GB2312" w:eastAsia="楷体_GB2312" w:hAnsi="楷体" w:cs="楷体" w:hint="eastAsia"/>
          <w:szCs w:val="21"/>
        </w:rPr>
        <w:t>连</w:t>
      </w:r>
      <w:r>
        <w:rPr>
          <w:rFonts w:ascii="楷体_GB2312" w:eastAsia="楷体_GB2312" w:hAnsi="楷体" w:cs="楷体" w:hint="eastAsia"/>
          <w:szCs w:val="21"/>
          <w:lang w:val="zh-CN"/>
        </w:rPr>
        <w:t>同家眷计算，人数超</w:t>
      </w:r>
      <w:r>
        <w:rPr>
          <w:rFonts w:ascii="楷体_GB2312" w:eastAsia="楷体_GB2312" w:hAnsi="楷体" w:cs="楷体" w:hint="eastAsia"/>
          <w:szCs w:val="21"/>
        </w:rPr>
        <w:t>过</w:t>
      </w:r>
      <w:r>
        <w:rPr>
          <w:rFonts w:ascii="楷体_GB2312" w:eastAsia="楷体_GB2312" w:hAnsi="楷体" w:cs="楷体" w:hint="eastAsia"/>
          <w:szCs w:val="21"/>
          <w:lang w:val="zh-CN"/>
        </w:rPr>
        <w:t>四十</w:t>
      </w:r>
      <w:r>
        <w:rPr>
          <w:rFonts w:ascii="楷体_GB2312" w:eastAsia="楷体_GB2312" w:hAnsi="楷体" w:cs="楷体" w:hint="eastAsia"/>
          <w:szCs w:val="21"/>
        </w:rPr>
        <w:t>万</w:t>
      </w:r>
    </w:p>
    <w:p w:rsidR="00892396" w:rsidP="00C81539">
      <w:pPr>
        <w:spacing w:line="360" w:lineRule="auto"/>
        <w:ind w:left="735" w:hanging="315" w:leftChars="200" w:hangingChars="150"/>
        <w:jc w:val="left"/>
        <w:rPr>
          <w:rFonts w:ascii="楷体_GB2312" w:eastAsia="楷体_GB2312" w:hAnsi="楷体" w:cs="楷体"/>
          <w:szCs w:val="21"/>
          <w:lang w:val="zh-CN"/>
        </w:rPr>
      </w:pPr>
      <w:r>
        <w:rPr>
          <w:rFonts w:ascii="楷体_GB2312" w:eastAsia="楷体_GB2312" w:hAnsi="楷体" w:cs="楷体" w:hint="eastAsia"/>
          <w:szCs w:val="21"/>
          <w:lang w:val="zh-CN"/>
        </w:rPr>
        <w:t>人。</w:t>
      </w:r>
      <w:r>
        <w:rPr>
          <w:rFonts w:ascii="楷体_GB2312" w:eastAsia="楷体_GB2312" w:hAnsi="楷体" w:cs="楷体" w:hint="eastAsia"/>
          <w:szCs w:val="21"/>
        </w:rPr>
        <w:t>从</w:t>
      </w:r>
      <w:r>
        <w:rPr>
          <w:rFonts w:ascii="楷体_GB2312" w:eastAsia="楷体_GB2312" w:hAnsi="楷体" w:cs="楷体" w:hint="eastAsia"/>
          <w:szCs w:val="21"/>
          <w:lang w:val="zh-CN"/>
        </w:rPr>
        <w:t>事工商</w:t>
      </w:r>
      <w:r>
        <w:rPr>
          <w:rFonts w:ascii="楷体_GB2312" w:eastAsia="楷体_GB2312" w:hAnsi="楷体" w:cs="楷体" w:hint="eastAsia"/>
          <w:szCs w:val="21"/>
        </w:rPr>
        <w:t>业</w:t>
      </w:r>
      <w:r>
        <w:rPr>
          <w:rFonts w:ascii="楷体_GB2312" w:eastAsia="楷体_GB2312" w:hAnsi="楷体" w:cs="楷体" w:hint="eastAsia"/>
          <w:szCs w:val="21"/>
          <w:lang w:val="zh-CN"/>
        </w:rPr>
        <w:t>者及家眷</w:t>
      </w:r>
      <w:r>
        <w:rPr>
          <w:rFonts w:ascii="楷体_GB2312" w:eastAsia="楷体_GB2312" w:hAnsi="楷体" w:cs="楷体" w:hint="eastAsia"/>
          <w:szCs w:val="21"/>
        </w:rPr>
        <w:t>达</w:t>
      </w:r>
      <w:r>
        <w:rPr>
          <w:rFonts w:ascii="楷体_GB2312" w:eastAsia="楷体_GB2312" w:hAnsi="楷体" w:cs="楷体" w:hint="eastAsia"/>
          <w:szCs w:val="21"/>
          <w:lang w:val="zh-CN"/>
        </w:rPr>
        <w:t>二十</w:t>
      </w:r>
      <w:r>
        <w:rPr>
          <w:rFonts w:ascii="楷体_GB2312" w:eastAsia="楷体_GB2312" w:hAnsi="楷体" w:cs="楷体" w:hint="eastAsia"/>
          <w:szCs w:val="21"/>
        </w:rPr>
        <w:t>万</w:t>
      </w:r>
      <w:r>
        <w:rPr>
          <w:rFonts w:ascii="楷体_GB2312" w:eastAsia="楷体_GB2312" w:hAnsi="楷体" w:cs="楷体" w:hint="eastAsia"/>
          <w:szCs w:val="21"/>
          <w:lang w:val="zh-CN"/>
        </w:rPr>
        <w:t>人以上，军士及家眷约三十</w:t>
      </w:r>
      <w:r>
        <w:rPr>
          <w:rFonts w:ascii="楷体_GB2312" w:eastAsia="楷体_GB2312" w:hAnsi="楷体" w:cs="楷体" w:hint="eastAsia"/>
          <w:szCs w:val="21"/>
        </w:rPr>
        <w:t>余万</w:t>
      </w:r>
      <w:r>
        <w:rPr>
          <w:rFonts w:ascii="楷体_GB2312" w:eastAsia="楷体_GB2312" w:hAnsi="楷体" w:cs="楷体" w:hint="eastAsia"/>
          <w:szCs w:val="21"/>
          <w:lang w:val="zh-CN"/>
        </w:rPr>
        <w:t>。此外遥有</w:t>
      </w:r>
      <w:r>
        <w:rPr>
          <w:rFonts w:ascii="楷体_GB2312" w:eastAsia="楷体_GB2312" w:hAnsi="楷体" w:cs="楷体" w:hint="eastAsia"/>
          <w:szCs w:val="21"/>
        </w:rPr>
        <w:t>农</w:t>
      </w:r>
      <w:r>
        <w:rPr>
          <w:rFonts w:ascii="楷体_GB2312" w:eastAsia="楷体_GB2312" w:hAnsi="楷体" w:cs="楷体" w:hint="eastAsia"/>
          <w:szCs w:val="21"/>
          <w:lang w:val="zh-CN"/>
        </w:rPr>
        <w:t>民、</w:t>
      </w:r>
    </w:p>
    <w:p w:rsidR="00892396" w:rsidP="00C81539">
      <w:pPr>
        <w:spacing w:line="360" w:lineRule="auto"/>
        <w:ind w:left="735" w:hanging="315" w:leftChars="200" w:hangingChars="150"/>
        <w:jc w:val="left"/>
        <w:rPr>
          <w:rFonts w:ascii="楷体_GB2312" w:eastAsia="楷体_GB2312" w:hAnsi="楷体" w:cs="楷体"/>
          <w:szCs w:val="21"/>
          <w:lang w:val="zh-CN"/>
        </w:rPr>
      </w:pPr>
      <w:r>
        <w:rPr>
          <w:rFonts w:ascii="楷体_GB2312" w:eastAsia="楷体_GB2312" w:hAnsi="楷体" w:cs="楷体" w:hint="eastAsia"/>
          <w:szCs w:val="21"/>
          <w:lang w:val="zh-CN"/>
        </w:rPr>
        <w:t>僧道及小贩、苦力、脚夫、娼妓、扒手、小偷等市井小民。</w:t>
      </w:r>
    </w:p>
    <w:p w:rsidR="00892396" w:rsidP="00C81539">
      <w:pPr>
        <w:pStyle w:val="Normal1"/>
        <w:spacing w:line="360" w:lineRule="auto"/>
        <w:jc w:val="right"/>
        <w:textAlignment w:val="center"/>
        <w:rPr>
          <w:rFonts w:asciiTheme="minorEastAsia" w:eastAsiaTheme="minorEastAsia" w:hAnsiTheme="minorEastAsia"/>
          <w:szCs w:val="21"/>
          <w:lang w:val="zh-CN"/>
        </w:rPr>
      </w:pPr>
      <w:r>
        <w:rPr>
          <w:rFonts w:asciiTheme="minorEastAsia" w:eastAsiaTheme="minorEastAsia" w:hAnsiTheme="minorEastAsia"/>
          <w:szCs w:val="21"/>
          <w:lang w:val="zh-CN"/>
        </w:rPr>
        <w:t>改</w:t>
      </w:r>
      <w:r>
        <w:rPr>
          <w:rFonts w:asciiTheme="minorEastAsia" w:eastAsiaTheme="minorEastAsia" w:hAnsiTheme="minorEastAsia" w:hint="eastAsia"/>
          <w:szCs w:val="21"/>
        </w:rPr>
        <w:t>写</w:t>
      </w:r>
      <w:r>
        <w:rPr>
          <w:rFonts w:asciiTheme="minorEastAsia" w:eastAsiaTheme="minorEastAsia" w:hAnsiTheme="minorEastAsia"/>
          <w:szCs w:val="21"/>
          <w:lang w:val="zh-CN"/>
        </w:rPr>
        <w:t>自徐吉</w:t>
      </w:r>
      <w:r>
        <w:rPr>
          <w:rFonts w:asciiTheme="minorEastAsia" w:eastAsiaTheme="minorEastAsia" w:hAnsiTheme="minorEastAsia" w:hint="eastAsia"/>
          <w:szCs w:val="21"/>
        </w:rPr>
        <w:t>君</w:t>
      </w:r>
      <w:r>
        <w:rPr>
          <w:rFonts w:asciiTheme="minorEastAsia" w:eastAsiaTheme="minorEastAsia" w:hAnsiTheme="minorEastAsia"/>
          <w:szCs w:val="21"/>
          <w:lang w:val="zh-CN"/>
        </w:rPr>
        <w:t>《南宋都城临安》</w:t>
      </w:r>
    </w:p>
    <w:p w:rsidR="00892396" w:rsidP="00C81539">
      <w:pPr>
        <w:spacing w:line="360" w:lineRule="auto"/>
        <w:ind w:left="735" w:hanging="315" w:leftChars="200" w:hangingChars="150"/>
        <w:jc w:val="left"/>
        <w:rPr>
          <w:rFonts w:ascii="楷体_GB2312" w:eastAsia="楷体_GB2312" w:hAnsi="楷体" w:cs="楷体"/>
          <w:szCs w:val="21"/>
          <w:lang w:val="zh-CN"/>
        </w:rPr>
      </w:pPr>
      <w:r>
        <w:rPr>
          <w:rFonts w:hint="eastAsia"/>
          <w:szCs w:val="21"/>
        </w:rPr>
        <w:t>材料二：</w:t>
      </w:r>
      <w:r>
        <w:rPr>
          <w:rFonts w:hint="eastAsia"/>
          <w:szCs w:val="21"/>
        </w:rPr>
        <w:t xml:space="preserve"> </w:t>
      </w:r>
      <w:r>
        <w:rPr>
          <w:rFonts w:ascii="楷体_GB2312" w:eastAsia="楷体_GB2312" w:hAnsi="楷体" w:cs="楷体" w:hint="eastAsia"/>
          <w:szCs w:val="21"/>
          <w:lang w:val="zh-CN"/>
        </w:rPr>
        <w:t>南宋</w:t>
      </w:r>
      <w:r>
        <w:rPr>
          <w:rFonts w:ascii="楷体_GB2312" w:eastAsia="楷体_GB2312" w:hAnsi="楷体" w:cs="楷体" w:hint="eastAsia"/>
          <w:szCs w:val="21"/>
        </w:rPr>
        <w:t>临</w:t>
      </w:r>
      <w:r>
        <w:rPr>
          <w:rFonts w:ascii="楷体_GB2312" w:eastAsia="楷体_GB2312" w:hAnsi="楷体" w:cs="楷体" w:hint="eastAsia"/>
          <w:szCs w:val="21"/>
          <w:lang w:val="zh-CN"/>
        </w:rPr>
        <w:t>安户口蕃盛，</w:t>
      </w:r>
      <w:r>
        <w:rPr>
          <w:rFonts w:ascii="楷体_GB2312" w:eastAsia="楷体_GB2312" w:hAnsi="楷体" w:cs="楷体" w:hint="eastAsia"/>
          <w:szCs w:val="21"/>
        </w:rPr>
        <w:t>从</w:t>
      </w:r>
      <w:r>
        <w:rPr>
          <w:rFonts w:ascii="楷体_GB2312" w:eastAsia="楷体_GB2312" w:hAnsi="楷体" w:cs="楷体" w:hint="eastAsia"/>
          <w:szCs w:val="21"/>
          <w:lang w:val="zh-CN"/>
        </w:rPr>
        <w:t>事商</w:t>
      </w:r>
      <w:r>
        <w:rPr>
          <w:rFonts w:ascii="楷体_GB2312" w:eastAsia="楷体_GB2312" w:hAnsi="楷体" w:cs="楷体" w:hint="eastAsia"/>
          <w:szCs w:val="21"/>
        </w:rPr>
        <w:t>业</w:t>
      </w:r>
      <w:r>
        <w:rPr>
          <w:rFonts w:ascii="楷体_GB2312" w:eastAsia="楷体_GB2312" w:hAnsi="楷体" w:cs="楷体" w:hint="eastAsia"/>
          <w:szCs w:val="21"/>
          <w:lang w:val="zh-CN"/>
        </w:rPr>
        <w:t>活</w:t>
      </w:r>
      <w:r>
        <w:rPr>
          <w:rFonts w:ascii="楷体_GB2312" w:eastAsia="楷体_GB2312" w:hAnsi="楷体" w:cs="楷体" w:hint="eastAsia"/>
          <w:szCs w:val="21"/>
        </w:rPr>
        <w:t>动</w:t>
      </w:r>
      <w:r>
        <w:rPr>
          <w:rFonts w:ascii="楷体_GB2312" w:eastAsia="楷体_GB2312" w:hAnsi="楷体" w:cs="楷体" w:hint="eastAsia"/>
          <w:szCs w:val="21"/>
          <w:lang w:val="zh-CN"/>
        </w:rPr>
        <w:t>者较前增</w:t>
      </w:r>
      <w:r>
        <w:rPr>
          <w:rFonts w:ascii="楷体_GB2312" w:eastAsia="楷体_GB2312" w:hAnsi="楷体" w:cs="楷体" w:hint="eastAsia"/>
          <w:szCs w:val="21"/>
        </w:rPr>
        <w:t>加</w:t>
      </w:r>
      <w:r>
        <w:rPr>
          <w:rFonts w:ascii="楷体_GB2312" w:eastAsia="楷体_GB2312" w:hAnsi="楷体" w:cs="楷体" w:hint="eastAsia"/>
          <w:szCs w:val="21"/>
          <w:lang w:val="zh-CN"/>
        </w:rPr>
        <w:t>十倍。其中</w:t>
      </w:r>
      <w:r>
        <w:rPr>
          <w:rFonts w:ascii="楷体_GB2312" w:eastAsia="楷体_GB2312" w:hAnsi="楷体" w:cs="楷体" w:hint="eastAsia"/>
          <w:szCs w:val="21"/>
        </w:rPr>
        <w:t>团</w:t>
      </w:r>
      <w:r>
        <w:rPr>
          <w:rFonts w:ascii="楷体_GB2312" w:eastAsia="楷体_GB2312" w:hAnsi="楷体" w:cs="楷体" w:hint="eastAsia"/>
          <w:szCs w:val="21"/>
          <w:lang w:val="zh-CN"/>
        </w:rPr>
        <w:t>行如</w:t>
      </w:r>
      <w:r>
        <w:rPr>
          <w:rFonts w:ascii="楷体_GB2312" w:eastAsia="楷体_GB2312" w:hAnsi="楷体" w:cs="楷体" w:hint="eastAsia"/>
          <w:szCs w:val="21"/>
        </w:rPr>
        <w:t>鱼</w:t>
      </w:r>
      <w:r>
        <w:rPr>
          <w:rFonts w:ascii="楷体_GB2312" w:eastAsia="楷体_GB2312" w:hAnsi="楷体" w:cs="楷体" w:hint="eastAsia"/>
          <w:szCs w:val="21"/>
          <w:lang w:val="zh-CN"/>
        </w:rPr>
        <w:t>行、猪行、</w:t>
      </w:r>
    </w:p>
    <w:p w:rsidR="00892396" w:rsidP="00C81539">
      <w:pPr>
        <w:spacing w:line="360" w:lineRule="auto"/>
        <w:ind w:left="735" w:hanging="315" w:leftChars="200" w:hangingChars="150"/>
        <w:jc w:val="left"/>
        <w:rPr>
          <w:rFonts w:ascii="楷体_GB2312" w:eastAsia="楷体_GB2312" w:hAnsi="楷体" w:cs="楷体"/>
          <w:szCs w:val="21"/>
          <w:lang w:val="zh-CN"/>
        </w:rPr>
      </w:pPr>
      <w:r>
        <w:rPr>
          <w:rFonts w:ascii="楷体_GB2312" w:eastAsia="楷体_GB2312" w:hAnsi="楷体" w:cs="楷体" w:hint="eastAsia"/>
          <w:szCs w:val="21"/>
          <w:lang w:val="zh-CN"/>
        </w:rPr>
        <w:t>米市、桑市、青果</w:t>
      </w:r>
      <w:r>
        <w:rPr>
          <w:rFonts w:ascii="楷体_GB2312" w:eastAsia="楷体_GB2312" w:hAnsi="楷体" w:cs="楷体" w:hint="eastAsia"/>
          <w:szCs w:val="21"/>
        </w:rPr>
        <w:t>团</w:t>
      </w:r>
      <w:r>
        <w:rPr>
          <w:rFonts w:ascii="楷体_GB2312" w:eastAsia="楷体_GB2312" w:hAnsi="楷体" w:cs="楷体" w:hint="eastAsia"/>
          <w:szCs w:val="21"/>
          <w:lang w:val="zh-CN"/>
        </w:rPr>
        <w:t>、柑子</w:t>
      </w:r>
      <w:r>
        <w:rPr>
          <w:rFonts w:ascii="楷体_GB2312" w:eastAsia="楷体_GB2312" w:hAnsi="楷体" w:cs="楷体" w:hint="eastAsia"/>
          <w:szCs w:val="21"/>
        </w:rPr>
        <w:t>团</w:t>
      </w:r>
      <w:r>
        <w:rPr>
          <w:rFonts w:ascii="楷体_GB2312" w:eastAsia="楷体_GB2312" w:hAnsi="楷体" w:cs="楷体" w:hint="eastAsia"/>
          <w:szCs w:val="21"/>
          <w:lang w:val="zh-CN"/>
        </w:rPr>
        <w:t>不下二十二；工役如碾玉作、泥水作、裁缝作等不下二</w:t>
      </w:r>
    </w:p>
    <w:p w:rsidR="00892396" w:rsidP="00C81539">
      <w:pPr>
        <w:spacing w:line="360" w:lineRule="auto"/>
        <w:ind w:left="735" w:hanging="315" w:leftChars="200" w:hangingChars="150"/>
        <w:jc w:val="left"/>
        <w:rPr>
          <w:rFonts w:ascii="楷体_GB2312" w:eastAsia="楷体_GB2312"/>
          <w:szCs w:val="21"/>
          <w:lang w:val="zh-CN"/>
        </w:rPr>
      </w:pPr>
      <w:r>
        <w:rPr>
          <w:rFonts w:ascii="楷体_GB2312" w:eastAsia="楷体_GB2312" w:hAnsi="楷体" w:cs="楷体" w:hint="eastAsia"/>
          <w:szCs w:val="21"/>
          <w:lang w:val="zh-CN"/>
        </w:rPr>
        <w:t>十二；</w:t>
      </w:r>
      <w:r>
        <w:rPr>
          <w:rFonts w:ascii="楷体_GB2312" w:eastAsia="楷体_GB2312" w:hAnsi="楷体" w:cs="楷体" w:hint="eastAsia"/>
          <w:szCs w:val="21"/>
        </w:rPr>
        <w:t>开</w:t>
      </w:r>
      <w:r>
        <w:rPr>
          <w:rFonts w:ascii="楷体_GB2312" w:eastAsia="楷体_GB2312" w:hAnsi="楷体" w:cs="楷体" w:hint="eastAsia"/>
          <w:szCs w:val="21"/>
          <w:lang w:val="zh-CN"/>
        </w:rPr>
        <w:t>铺经</w:t>
      </w:r>
      <w:r>
        <w:rPr>
          <w:rFonts w:ascii="楷体_GB2312" w:eastAsia="楷体_GB2312" w:hAnsi="楷体" w:cs="楷体" w:hint="eastAsia"/>
          <w:szCs w:val="21"/>
        </w:rPr>
        <w:t>营面</w:t>
      </w:r>
      <w:r>
        <w:rPr>
          <w:rFonts w:ascii="楷体_GB2312" w:eastAsia="楷体_GB2312" w:hAnsi="楷体" w:cs="楷体" w:hint="eastAsia"/>
          <w:szCs w:val="21"/>
          <w:lang w:val="zh-CN"/>
        </w:rPr>
        <w:t>食乾果等</w:t>
      </w:r>
      <w:r>
        <w:rPr>
          <w:rFonts w:ascii="楷体_GB2312" w:eastAsia="楷体_GB2312" w:hAnsi="楷体" w:cs="楷体" w:hint="eastAsia"/>
          <w:szCs w:val="21"/>
        </w:rPr>
        <w:t>种类</w:t>
      </w:r>
      <w:r>
        <w:rPr>
          <w:rFonts w:ascii="楷体_GB2312" w:eastAsia="楷体_GB2312" w:hAnsi="楷体" w:cs="楷体" w:hint="eastAsia"/>
          <w:szCs w:val="21"/>
          <w:lang w:val="zh-CN"/>
        </w:rPr>
        <w:t>繁多，各行</w:t>
      </w:r>
      <w:r>
        <w:rPr>
          <w:rFonts w:ascii="楷体_GB2312" w:eastAsia="楷体_GB2312" w:hAnsi="楷体" w:cs="楷体" w:hint="eastAsia"/>
          <w:szCs w:val="21"/>
        </w:rPr>
        <w:t>各业</w:t>
      </w:r>
      <w:r>
        <w:rPr>
          <w:rFonts w:ascii="楷体_GB2312" w:eastAsia="楷体_GB2312" w:hAnsi="楷体" w:cs="楷体" w:hint="eastAsia"/>
          <w:szCs w:val="21"/>
          <w:lang w:val="zh-CN"/>
        </w:rPr>
        <w:t>争相做</w:t>
      </w:r>
      <w:r>
        <w:rPr>
          <w:rFonts w:ascii="楷体_GB2312" w:eastAsia="楷体_GB2312" w:hAnsi="楷体" w:cs="楷体" w:hint="eastAsia"/>
          <w:szCs w:val="21"/>
        </w:rPr>
        <w:t>买卖</w:t>
      </w:r>
      <w:r>
        <w:rPr>
          <w:rFonts w:ascii="楷体_GB2312" w:eastAsia="楷体_GB2312" w:hAnsi="楷体" w:cs="楷体" w:hint="eastAsia"/>
          <w:szCs w:val="21"/>
          <w:lang w:val="zh-CN"/>
        </w:rPr>
        <w:t>。</w:t>
      </w:r>
    </w:p>
    <w:p w:rsidR="00892396" w:rsidP="00C81539">
      <w:pPr>
        <w:pStyle w:val="Normal1"/>
        <w:spacing w:line="360" w:lineRule="auto"/>
        <w:jc w:val="right"/>
        <w:textAlignment w:val="center"/>
        <w:rPr>
          <w:rFonts w:asciiTheme="minorEastAsia" w:eastAsiaTheme="minorEastAsia" w:hAnsiTheme="minorEastAsia"/>
          <w:szCs w:val="21"/>
          <w:lang w:val="zh-CN"/>
        </w:rPr>
      </w:pPr>
      <w:r>
        <w:rPr>
          <w:rFonts w:asciiTheme="minorEastAsia" w:eastAsiaTheme="minorEastAsia" w:hAnsiTheme="minorEastAsia"/>
          <w:szCs w:val="21"/>
          <w:lang w:val="zh-CN"/>
        </w:rPr>
        <w:t>改</w:t>
      </w:r>
      <w:r>
        <w:rPr>
          <w:rFonts w:asciiTheme="minorEastAsia" w:eastAsiaTheme="minorEastAsia" w:hAnsiTheme="minorEastAsia" w:hint="eastAsia"/>
          <w:szCs w:val="21"/>
        </w:rPr>
        <w:t>写</w:t>
      </w:r>
      <w:r>
        <w:rPr>
          <w:rFonts w:asciiTheme="minorEastAsia" w:eastAsiaTheme="minorEastAsia" w:hAnsiTheme="minorEastAsia"/>
          <w:szCs w:val="21"/>
          <w:lang w:val="zh-CN"/>
        </w:rPr>
        <w:t>自吴自牧《</w:t>
      </w:r>
      <w:r>
        <w:rPr>
          <w:rFonts w:asciiTheme="minorEastAsia" w:eastAsiaTheme="minorEastAsia" w:hAnsiTheme="minorEastAsia" w:hint="eastAsia"/>
          <w:szCs w:val="21"/>
        </w:rPr>
        <w:t>梦</w:t>
      </w:r>
      <w:r>
        <w:rPr>
          <w:rFonts w:asciiTheme="minorEastAsia" w:eastAsiaTheme="minorEastAsia" w:hAnsiTheme="minorEastAsia"/>
          <w:szCs w:val="21"/>
          <w:lang w:val="zh-CN"/>
        </w:rPr>
        <w:t>梁</w:t>
      </w:r>
      <w:r>
        <w:rPr>
          <w:rFonts w:asciiTheme="minorEastAsia" w:eastAsiaTheme="minorEastAsia" w:hAnsiTheme="minorEastAsia" w:hint="eastAsia"/>
          <w:szCs w:val="21"/>
        </w:rPr>
        <w:t>录</w:t>
      </w:r>
      <w:r>
        <w:rPr>
          <w:rFonts w:asciiTheme="minorEastAsia" w:eastAsiaTheme="minorEastAsia" w:hAnsiTheme="minorEastAsia"/>
          <w:szCs w:val="21"/>
          <w:lang w:val="zh-CN"/>
        </w:rPr>
        <w:t>》</w:t>
      </w:r>
    </w:p>
    <w:p w:rsidR="00892396" w:rsidP="00C81539">
      <w:pPr>
        <w:spacing w:line="360" w:lineRule="auto"/>
        <w:ind w:left="735" w:hanging="315" w:leftChars="200" w:hangingChars="150"/>
        <w:jc w:val="left"/>
        <w:rPr>
          <w:rFonts w:ascii="楷体_GB2312" w:eastAsia="楷体_GB2312" w:hAnsi="楷体" w:cs="楷体"/>
          <w:szCs w:val="21"/>
          <w:lang w:val="zh-CN"/>
        </w:rPr>
      </w:pPr>
      <w:r>
        <w:rPr>
          <w:rFonts w:hint="eastAsia"/>
          <w:szCs w:val="21"/>
        </w:rPr>
        <w:t>材料三：</w:t>
      </w:r>
      <w:r>
        <w:rPr>
          <w:rFonts w:hint="eastAsia"/>
          <w:szCs w:val="21"/>
        </w:rPr>
        <w:t xml:space="preserve"> </w:t>
      </w:r>
      <w:r>
        <w:rPr>
          <w:rFonts w:ascii="楷体_GB2312" w:eastAsia="楷体_GB2312" w:hAnsi="楷体" w:cs="楷体" w:hint="eastAsia"/>
          <w:szCs w:val="21"/>
          <w:lang w:val="zh-CN"/>
        </w:rPr>
        <w:t>宋代经</w:t>
      </w:r>
      <w:r>
        <w:rPr>
          <w:rFonts w:ascii="楷体_GB2312" w:eastAsia="楷体_GB2312" w:hAnsi="楷体" w:cs="楷体" w:hint="eastAsia"/>
          <w:szCs w:val="21"/>
        </w:rPr>
        <w:t>济</w:t>
      </w:r>
      <w:r>
        <w:rPr>
          <w:rFonts w:ascii="楷体_GB2312" w:eastAsia="楷体_GB2312" w:hAnsi="楷体" w:cs="楷体" w:hint="eastAsia"/>
          <w:szCs w:val="21"/>
          <w:lang w:val="zh-CN"/>
        </w:rPr>
        <w:t>南移一在</w:t>
      </w:r>
      <w:r>
        <w:rPr>
          <w:rFonts w:ascii="楷体_GB2312" w:eastAsia="楷体_GB2312" w:hAnsi="楷体" w:cs="楷体" w:hint="eastAsia"/>
          <w:szCs w:val="21"/>
        </w:rPr>
        <w:t>于</w:t>
      </w:r>
      <w:r>
        <w:rPr>
          <w:rFonts w:ascii="楷体_GB2312" w:eastAsia="楷体_GB2312" w:hAnsi="楷体" w:cs="楷体" w:hint="eastAsia"/>
          <w:szCs w:val="21"/>
          <w:lang w:val="zh-CN"/>
        </w:rPr>
        <w:t>契丹及西夏的威</w:t>
      </w:r>
      <w:r>
        <w:rPr>
          <w:rFonts w:ascii="楷体_GB2312" w:eastAsia="楷体_GB2312" w:hAnsi="楷体" w:cs="楷体" w:hint="eastAsia"/>
          <w:szCs w:val="21"/>
        </w:rPr>
        <w:t>胁</w:t>
      </w:r>
      <w:r>
        <w:rPr>
          <w:rFonts w:ascii="楷体_GB2312" w:eastAsia="楷体_GB2312" w:hAnsi="楷体" w:cs="楷体" w:hint="eastAsia"/>
          <w:szCs w:val="21"/>
          <w:lang w:val="zh-CN"/>
        </w:rPr>
        <w:t>，不得不</w:t>
      </w:r>
      <w:r>
        <w:rPr>
          <w:rFonts w:ascii="楷体_GB2312" w:eastAsia="楷体_GB2312" w:hAnsi="楷体" w:cs="楷体" w:hint="eastAsia"/>
          <w:szCs w:val="21"/>
        </w:rPr>
        <w:t>发</w:t>
      </w:r>
      <w:r>
        <w:rPr>
          <w:rFonts w:ascii="楷体_GB2312" w:eastAsia="楷体_GB2312" w:hAnsi="楷体" w:cs="楷体" w:hint="eastAsia"/>
          <w:szCs w:val="21"/>
          <w:lang w:val="zh-CN"/>
        </w:rPr>
        <w:t>展南方；二在</w:t>
      </w:r>
      <w:r>
        <w:rPr>
          <w:rFonts w:ascii="楷体_GB2312" w:eastAsia="楷体_GB2312" w:hAnsi="楷体" w:cs="楷体" w:hint="eastAsia"/>
          <w:szCs w:val="21"/>
        </w:rPr>
        <w:t>于</w:t>
      </w:r>
      <w:r>
        <w:rPr>
          <w:rFonts w:ascii="楷体_GB2312" w:eastAsia="楷体_GB2312" w:hAnsi="楷体" w:cs="楷体" w:hint="eastAsia"/>
          <w:szCs w:val="21"/>
          <w:lang w:val="zh-CN"/>
        </w:rPr>
        <w:t>南方自中</w:t>
      </w:r>
    </w:p>
    <w:p w:rsidR="00892396" w:rsidP="00C81539">
      <w:pPr>
        <w:spacing w:line="360" w:lineRule="auto"/>
        <w:ind w:left="735" w:hanging="315" w:leftChars="200" w:hangingChars="150"/>
        <w:jc w:val="left"/>
        <w:rPr>
          <w:rFonts w:ascii="楷体_GB2312" w:eastAsia="楷体_GB2312" w:hAnsi="楷体" w:cs="楷体"/>
          <w:szCs w:val="21"/>
          <w:lang w:val="zh-CN"/>
        </w:rPr>
      </w:pPr>
      <w:r>
        <w:rPr>
          <w:rFonts w:ascii="楷体_GB2312" w:eastAsia="楷体_GB2312" w:hAnsi="楷体" w:cs="楷体" w:hint="eastAsia"/>
          <w:szCs w:val="21"/>
          <w:lang w:val="zh-CN"/>
        </w:rPr>
        <w:t>唐以来生</w:t>
      </w:r>
      <w:r>
        <w:rPr>
          <w:rFonts w:ascii="楷体_GB2312" w:eastAsia="楷体_GB2312" w:hAnsi="楷体" w:cs="楷体" w:hint="eastAsia"/>
          <w:szCs w:val="21"/>
        </w:rPr>
        <w:t>产</w:t>
      </w:r>
      <w:r>
        <w:rPr>
          <w:rFonts w:ascii="楷体_GB2312" w:eastAsia="楷体_GB2312" w:hAnsi="楷体" w:cs="楷体" w:hint="eastAsia"/>
          <w:szCs w:val="21"/>
          <w:lang w:val="zh-CN"/>
        </w:rPr>
        <w:t>蓬勃，水利</w:t>
      </w:r>
      <w:r>
        <w:rPr>
          <w:rFonts w:ascii="楷体_GB2312" w:eastAsia="楷体_GB2312" w:hAnsi="楷体" w:cs="楷体" w:hint="eastAsia"/>
          <w:szCs w:val="21"/>
        </w:rPr>
        <w:t>兴</w:t>
      </w:r>
      <w:r>
        <w:rPr>
          <w:rFonts w:ascii="楷体_GB2312" w:eastAsia="楷体_GB2312" w:hAnsi="楷体" w:cs="楷体" w:hint="eastAsia"/>
          <w:szCs w:val="21"/>
          <w:lang w:val="zh-CN"/>
        </w:rPr>
        <w:t>修，</w:t>
      </w:r>
      <w:r>
        <w:rPr>
          <w:rFonts w:ascii="楷体_GB2312" w:eastAsia="楷体_GB2312" w:hAnsi="楷体" w:cs="楷体" w:hint="eastAsia"/>
          <w:szCs w:val="21"/>
        </w:rPr>
        <w:t>漕运量扩大</w:t>
      </w:r>
      <w:r>
        <w:rPr>
          <w:rFonts w:ascii="楷体_GB2312" w:eastAsia="楷体_GB2312" w:hAnsi="楷体" w:cs="楷体" w:hint="eastAsia"/>
          <w:szCs w:val="21"/>
          <w:lang w:val="zh-CN"/>
        </w:rPr>
        <w:t>，茶果</w:t>
      </w:r>
      <w:r>
        <w:rPr>
          <w:rFonts w:ascii="楷体_GB2312" w:eastAsia="楷体_GB2312" w:hAnsi="楷体" w:cs="楷体" w:hint="eastAsia"/>
          <w:szCs w:val="21"/>
        </w:rPr>
        <w:t>业开</w:t>
      </w:r>
      <w:r>
        <w:rPr>
          <w:rFonts w:ascii="楷体_GB2312" w:eastAsia="楷体_GB2312" w:hAnsi="楷体" w:cs="楷体" w:hint="eastAsia"/>
          <w:szCs w:val="21"/>
          <w:lang w:val="zh-CN"/>
        </w:rPr>
        <w:t>拓，手工、造船等各</w:t>
      </w:r>
      <w:r>
        <w:rPr>
          <w:rFonts w:ascii="楷体_GB2312" w:eastAsia="楷体_GB2312" w:hAnsi="楷体" w:cs="楷体" w:hint="eastAsia"/>
          <w:szCs w:val="21"/>
        </w:rPr>
        <w:t>业兴</w:t>
      </w:r>
      <w:r>
        <w:rPr>
          <w:rFonts w:ascii="楷体_GB2312" w:eastAsia="楷体_GB2312" w:hAnsi="楷体" w:cs="楷体" w:hint="eastAsia"/>
          <w:szCs w:val="21"/>
          <w:lang w:val="zh-CN"/>
        </w:rPr>
        <w:t>旺。</w:t>
      </w:r>
    </w:p>
    <w:p w:rsidR="00892396" w:rsidP="00C81539">
      <w:pPr>
        <w:pStyle w:val="Normal1"/>
        <w:spacing w:line="360" w:lineRule="auto"/>
        <w:jc w:val="right"/>
        <w:textAlignment w:val="center"/>
        <w:rPr>
          <w:rFonts w:asciiTheme="minorEastAsia" w:eastAsiaTheme="minorEastAsia" w:hAnsiTheme="minorEastAsia"/>
          <w:szCs w:val="21"/>
          <w:lang w:val="zh-CN"/>
        </w:rPr>
      </w:pPr>
      <w:r>
        <w:rPr>
          <w:rFonts w:asciiTheme="minorEastAsia" w:eastAsiaTheme="minorEastAsia" w:hAnsiTheme="minorEastAsia"/>
          <w:szCs w:val="21"/>
          <w:lang w:val="zh-CN"/>
        </w:rPr>
        <w:t>改</w:t>
      </w:r>
      <w:r>
        <w:rPr>
          <w:rFonts w:asciiTheme="minorEastAsia" w:eastAsiaTheme="minorEastAsia" w:hAnsiTheme="minorEastAsia" w:hint="eastAsia"/>
          <w:szCs w:val="21"/>
        </w:rPr>
        <w:t>写</w:t>
      </w:r>
      <w:r>
        <w:rPr>
          <w:rFonts w:asciiTheme="minorEastAsia" w:eastAsiaTheme="minorEastAsia" w:hAnsiTheme="minorEastAsia"/>
          <w:szCs w:val="21"/>
          <w:lang w:val="zh-CN"/>
        </w:rPr>
        <w:t>自</w:t>
      </w:r>
      <w:r>
        <w:rPr>
          <w:rFonts w:asciiTheme="minorEastAsia" w:eastAsiaTheme="minorEastAsia" w:hAnsiTheme="minorEastAsia" w:hint="eastAsia"/>
          <w:szCs w:val="21"/>
        </w:rPr>
        <w:t>张</w:t>
      </w:r>
      <w:r>
        <w:rPr>
          <w:rFonts w:asciiTheme="minorEastAsia" w:eastAsiaTheme="minorEastAsia" w:hAnsiTheme="minorEastAsia"/>
          <w:szCs w:val="21"/>
          <w:lang w:val="zh-CN"/>
        </w:rPr>
        <w:t>家</w:t>
      </w:r>
      <w:r>
        <w:rPr>
          <w:rFonts w:asciiTheme="minorEastAsia" w:eastAsiaTheme="minorEastAsia" w:hAnsiTheme="minorEastAsia" w:hint="eastAsia"/>
          <w:szCs w:val="21"/>
        </w:rPr>
        <w:t>驹</w:t>
      </w:r>
      <w:r>
        <w:rPr>
          <w:rFonts w:asciiTheme="minorEastAsia" w:eastAsiaTheme="minorEastAsia" w:hAnsiTheme="minorEastAsia"/>
          <w:szCs w:val="21"/>
          <w:lang w:val="zh-CN"/>
        </w:rPr>
        <w:t>《</w:t>
      </w:r>
      <w:r>
        <w:rPr>
          <w:rFonts w:asciiTheme="minorEastAsia" w:eastAsiaTheme="minorEastAsia" w:hAnsiTheme="minorEastAsia" w:hint="eastAsia"/>
          <w:szCs w:val="21"/>
        </w:rPr>
        <w:t>两</w:t>
      </w:r>
      <w:r>
        <w:rPr>
          <w:rFonts w:asciiTheme="minorEastAsia" w:eastAsiaTheme="minorEastAsia" w:hAnsiTheme="minorEastAsia"/>
          <w:szCs w:val="21"/>
          <w:lang w:val="zh-CN"/>
        </w:rPr>
        <w:t>宋经</w:t>
      </w:r>
      <w:r>
        <w:rPr>
          <w:rFonts w:asciiTheme="minorEastAsia" w:eastAsiaTheme="minorEastAsia" w:hAnsiTheme="minorEastAsia" w:hint="eastAsia"/>
          <w:szCs w:val="21"/>
        </w:rPr>
        <w:t>济</w:t>
      </w:r>
      <w:r>
        <w:rPr>
          <w:rFonts w:asciiTheme="minorEastAsia" w:eastAsiaTheme="minorEastAsia" w:hAnsiTheme="minorEastAsia"/>
          <w:szCs w:val="21"/>
          <w:lang w:val="zh-CN"/>
        </w:rPr>
        <w:t>重心的南移》</w:t>
      </w:r>
    </w:p>
    <w:p w:rsidR="00892396" w:rsidP="00C81539">
      <w:pPr>
        <w:spacing w:line="36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问题：</w:t>
      </w:r>
    </w:p>
    <w:p w:rsidR="00892396" w:rsidP="00C81539">
      <w:pPr>
        <w:spacing w:line="360" w:lineRule="auto"/>
        <w:ind w:firstLine="420" w:firstLineChars="200"/>
        <w:jc w:val="left"/>
        <w:rPr>
          <w:szCs w:val="21"/>
        </w:rPr>
      </w:pPr>
      <w:r>
        <w:rPr>
          <w:rFonts w:ascii="宋体" w:hAnsi="宋体" w:cs="宋体" w:hint="eastAsia"/>
          <w:spacing w:val="-6"/>
          <w:szCs w:val="21"/>
          <w:lang w:val="zh-CN"/>
        </w:rPr>
        <w:t>根</w:t>
      </w:r>
      <w:r>
        <w:rPr>
          <w:rFonts w:hint="eastAsia"/>
          <w:spacing w:val="-6"/>
          <w:szCs w:val="21"/>
        </w:rPr>
        <w:t>据材</w:t>
      </w:r>
      <w:r>
        <w:rPr>
          <w:rFonts w:ascii="宋体" w:hAnsi="宋体" w:cs="宋体" w:hint="eastAsia"/>
          <w:spacing w:val="-6"/>
          <w:szCs w:val="21"/>
          <w:lang w:val="zh-CN"/>
        </w:rPr>
        <w:t>料一和</w:t>
      </w:r>
      <w:r>
        <w:rPr>
          <w:rFonts w:hint="eastAsia"/>
          <w:spacing w:val="-6"/>
          <w:szCs w:val="21"/>
        </w:rPr>
        <w:t>材料二</w:t>
      </w:r>
      <w:r>
        <w:rPr>
          <w:rFonts w:ascii="宋体" w:hAnsi="宋体" w:cs="宋体" w:hint="eastAsia"/>
          <w:spacing w:val="-6"/>
          <w:szCs w:val="21"/>
          <w:lang w:val="zh-CN"/>
        </w:rPr>
        <w:t>，</w:t>
      </w:r>
      <w:r>
        <w:rPr>
          <w:rFonts w:hint="eastAsia"/>
          <w:spacing w:val="-6"/>
          <w:szCs w:val="21"/>
        </w:rPr>
        <w:t>并结合所学知识</w:t>
      </w:r>
      <w:r>
        <w:rPr>
          <w:rFonts w:ascii="宋体" w:hAnsi="宋体" w:cs="宋体" w:hint="eastAsia"/>
          <w:spacing w:val="-6"/>
          <w:szCs w:val="21"/>
          <w:lang w:val="zh-CN"/>
        </w:rPr>
        <w:t>，</w:t>
      </w:r>
      <w:r>
        <w:rPr>
          <w:rFonts w:hint="eastAsia"/>
          <w:spacing w:val="-6"/>
          <w:szCs w:val="21"/>
        </w:rPr>
        <w:t>概括</w:t>
      </w:r>
      <w:r>
        <w:rPr>
          <w:rFonts w:ascii="宋体" w:hAnsi="宋体" w:cs="宋体" w:hint="eastAsia"/>
          <w:spacing w:val="-6"/>
          <w:szCs w:val="21"/>
          <w:lang w:val="zh-CN"/>
        </w:rPr>
        <w:t>南宋临安繁盛的</w:t>
      </w:r>
      <w:r>
        <w:rPr>
          <w:rFonts w:hint="eastAsia"/>
          <w:spacing w:val="-6"/>
          <w:szCs w:val="21"/>
        </w:rPr>
        <w:t>表现</w:t>
      </w:r>
      <w:r>
        <w:rPr>
          <w:rFonts w:ascii="宋体" w:hAnsi="宋体" w:cs="宋体" w:hint="eastAsia"/>
          <w:spacing w:val="-6"/>
          <w:szCs w:val="21"/>
          <w:lang w:val="zh-CN"/>
        </w:rPr>
        <w:t>，</w:t>
      </w:r>
      <w:r>
        <w:rPr>
          <w:rFonts w:hint="eastAsia"/>
          <w:spacing w:val="-6"/>
          <w:szCs w:val="21"/>
        </w:rPr>
        <w:t>并分析其原因</w:t>
      </w:r>
      <w:r>
        <w:rPr>
          <w:rFonts w:ascii="宋体" w:hAnsi="宋体" w:cs="宋体" w:hint="eastAsia"/>
          <w:spacing w:val="-6"/>
          <w:szCs w:val="21"/>
          <w:lang w:val="zh-CN"/>
        </w:rPr>
        <w:t>。（</w:t>
      </w:r>
      <w:r>
        <w:rPr>
          <w:rFonts w:hint="eastAsia"/>
          <w:spacing w:val="-6"/>
          <w:szCs w:val="21"/>
        </w:rPr>
        <w:t>10</w:t>
      </w:r>
      <w:r>
        <w:rPr>
          <w:rFonts w:ascii="宋体" w:hAnsi="宋体" w:cs="宋体" w:hint="eastAsia"/>
          <w:spacing w:val="-6"/>
          <w:szCs w:val="21"/>
          <w:lang w:val="zh-CN"/>
        </w:rPr>
        <w:t>分）</w:t>
      </w:r>
    </w:p>
    <w:p w:rsidR="00892396" w:rsidP="00C81539">
      <w:pPr>
        <w:spacing w:line="360" w:lineRule="auto"/>
        <w:jc w:val="left"/>
        <w:rPr>
          <w:color w:val="C00000"/>
          <w:szCs w:val="21"/>
        </w:rPr>
      </w:pPr>
    </w:p>
    <w:p w:rsidR="00892396" w:rsidP="00C81539">
      <w:p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23.阅读材料，回答下列问题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分）</w:t>
      </w:r>
    </w:p>
    <w:p w:rsidR="00892396" w:rsidP="00C81539">
      <w:p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材料：四幅图片分别是我国古代某四个统一王朝的全图。</w:t>
      </w:r>
    </w:p>
    <w:tbl>
      <w:tblPr>
        <w:tblStyle w:val="TableGrid"/>
        <w:tblW w:w="8494" w:type="dxa"/>
        <w:tblLayout w:type="fixed"/>
        <w:tblLook w:val="04A0"/>
      </w:tblPr>
      <w:tblGrid>
        <w:gridCol w:w="4248"/>
        <w:gridCol w:w="4246"/>
      </w:tblGrid>
      <w:tr>
        <w:tblPrEx>
          <w:tblW w:w="8494" w:type="dxa"/>
          <w:tblLayout w:type="fixed"/>
          <w:tblLook w:val="04A0"/>
        </w:tblPrEx>
        <w:tc>
          <w:tcPr>
            <w:tcW w:w="4248" w:type="dxa"/>
            <w:vAlign w:val="center"/>
          </w:tcPr>
          <w:p w:rsidR="00892396" w:rsidP="00C81539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2164080" cy="1738630"/>
                  <wp:effectExtent l="19050" t="0" r="7620" b="0"/>
                  <wp:docPr id="1036" name="图片 7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952946" name="图片 7" descr="21《中外历史纲要》上 P87_WPS图片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lum bright="-12000" contrast="18000"/>
                          </a:blip>
                          <a:srcRect r="22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vAlign w:val="center"/>
          </w:tcPr>
          <w:p w:rsidR="00892396" w:rsidP="00C81539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2350770" cy="1764665"/>
                  <wp:effectExtent l="19050" t="0" r="0" b="0"/>
                  <wp:docPr id="1037" name="图片 8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342934" name="图片 8" descr="13《中外历史纲要》上 P40_WPS图片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lum bright="-12000" contrast="18000"/>
                          </a:blip>
                          <a:srcRect b="7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494" w:type="dxa"/>
          <w:tblLayout w:type="fixed"/>
          <w:tblLook w:val="04A0"/>
        </w:tblPrEx>
        <w:tc>
          <w:tcPr>
            <w:tcW w:w="4248" w:type="dxa"/>
            <w:vAlign w:val="center"/>
          </w:tcPr>
          <w:p w:rsidR="00892396" w:rsidP="00C81539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幅</w:t>
            </w:r>
          </w:p>
        </w:tc>
        <w:tc>
          <w:tcPr>
            <w:tcW w:w="4246" w:type="dxa"/>
            <w:vAlign w:val="center"/>
          </w:tcPr>
          <w:p w:rsidR="00892396" w:rsidP="00C81539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幅</w:t>
            </w:r>
          </w:p>
        </w:tc>
      </w:tr>
      <w:tr>
        <w:tblPrEx>
          <w:tblW w:w="8494" w:type="dxa"/>
          <w:tblLayout w:type="fixed"/>
          <w:tblLook w:val="04A0"/>
        </w:tblPrEx>
        <w:tc>
          <w:tcPr>
            <w:tcW w:w="4248" w:type="dxa"/>
            <w:vAlign w:val="center"/>
          </w:tcPr>
          <w:p w:rsidR="00892396" w:rsidP="00C81539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2386330" cy="1753870"/>
                  <wp:effectExtent l="19050" t="0" r="0" b="0"/>
                  <wp:docPr id="1038" name="图片 9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113296" name="图片 9" descr="18《中外历史纲要》上 P68_WPS图片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lum bright="-12000" contrast="18000"/>
                          </a:blip>
                          <a:srcRect b="4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3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vAlign w:val="center"/>
          </w:tcPr>
          <w:p w:rsidR="00892396" w:rsidP="00C81539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2314575" cy="1735455"/>
                  <wp:effectExtent l="19050" t="0" r="9525" b="0"/>
                  <wp:docPr id="1039" name="图片 10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576530" name="图片 10" descr="22《中外历史纲要》上 P93_WPS图片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lum bright="-12000" contrast="18000"/>
                          </a:blip>
                          <a:srcRect b="6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494" w:type="dxa"/>
          <w:tblLayout w:type="fixed"/>
          <w:tblLook w:val="04A0"/>
        </w:tblPrEx>
        <w:tc>
          <w:tcPr>
            <w:tcW w:w="4248" w:type="dxa"/>
            <w:vAlign w:val="center"/>
          </w:tcPr>
          <w:p w:rsidR="00892396" w:rsidP="00C81539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幅</w:t>
            </w:r>
          </w:p>
        </w:tc>
        <w:tc>
          <w:tcPr>
            <w:tcW w:w="4246" w:type="dxa"/>
            <w:vAlign w:val="center"/>
          </w:tcPr>
          <w:p w:rsidR="00892396" w:rsidP="00C81539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幅</w:t>
            </w:r>
          </w:p>
        </w:tc>
      </w:tr>
    </w:tbl>
    <w:p w:rsidR="00892396" w:rsidP="00C81539"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问题：</w:t>
      </w:r>
    </w:p>
    <w:p w:rsidR="00892396" w:rsidP="00C81539"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判断四幅地图分别属于哪个朝代？根据地图并结合所学知识，指出清朝经略边疆的措</w:t>
      </w:r>
    </w:p>
    <w:p w:rsidR="00892396" w:rsidP="00C81539"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施有哪些？有什么意义？（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分）</w:t>
      </w:r>
    </w:p>
    <w:p w:rsidR="00892396" w:rsidP="00C81539">
      <w:pPr>
        <w:spacing w:line="360" w:lineRule="auto"/>
        <w:rPr>
          <w:color w:val="C00000"/>
          <w:szCs w:val="21"/>
        </w:rPr>
      </w:pPr>
    </w:p>
    <w:p w:rsidR="00892396" w:rsidP="00C81539">
      <w:pPr>
        <w:spacing w:line="360" w:lineRule="auto"/>
        <w:rPr>
          <w:color w:val="C00000"/>
          <w:szCs w:val="21"/>
        </w:rPr>
      </w:pPr>
    </w:p>
    <w:p w:rsidR="00892396" w:rsidP="00C81539"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24.</w:t>
      </w:r>
      <w:r>
        <w:rPr>
          <w:rFonts w:ascii="宋体" w:hAnsi="宋体" w:cs="宋体" w:hint="eastAsia"/>
          <w:szCs w:val="21"/>
        </w:rPr>
        <w:t>阅读材料，回答下列问题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分）</w:t>
      </w:r>
    </w:p>
    <w:p w:rsidR="00892396" w:rsidP="00C81539">
      <w:pPr>
        <w:spacing w:line="360" w:lineRule="auto"/>
        <w:ind w:firstLine="420" w:firstLineChars="200"/>
        <w:rPr>
          <w:rFonts w:ascii="楷体_GB2312" w:eastAsia="楷体_GB2312" w:hAnsi="楷体" w:cs="楷体"/>
          <w:szCs w:val="21"/>
        </w:rPr>
      </w:pPr>
      <w:r>
        <w:rPr>
          <w:rFonts w:hint="eastAsia"/>
          <w:szCs w:val="21"/>
        </w:rPr>
        <w:t>材料一：</w:t>
      </w:r>
      <w:r>
        <w:rPr>
          <w:rFonts w:ascii="楷体_GB2312" w:eastAsia="楷体_GB2312" w:hAnsi="楷体" w:cs="楷体" w:hint="eastAsia"/>
          <w:szCs w:val="21"/>
        </w:rPr>
        <w:t>当清廷苦内乱之时而英法之军逼天津，于是清廷于天津暂立草约，退两国兵。</w:t>
      </w:r>
    </w:p>
    <w:p w:rsidR="00892396" w:rsidP="00C81539">
      <w:pPr>
        <w:spacing w:line="360" w:lineRule="auto"/>
        <w:ind w:firstLine="420" w:firstLineChars="200"/>
        <w:rPr>
          <w:rFonts w:ascii="楷体_GB2312" w:eastAsia="楷体_GB2312" w:hAnsi="楷体" w:cs="楷体"/>
          <w:szCs w:val="21"/>
        </w:rPr>
      </w:pPr>
      <w:r>
        <w:rPr>
          <w:rFonts w:ascii="楷体_GB2312" w:eastAsia="楷体_GB2312" w:hAnsi="楷体" w:cs="楷体" w:hint="eastAsia"/>
          <w:szCs w:val="21"/>
        </w:rPr>
        <w:t>其翌年……两国兵复逼白河，清将僧格林沁防之，大败，大沽天津北京皆陷。文宗幸</w:t>
      </w:r>
    </w:p>
    <w:p w:rsidR="00892396" w:rsidP="00C81539">
      <w:pPr>
        <w:spacing w:line="360" w:lineRule="auto"/>
        <w:ind w:firstLine="420" w:firstLineChars="200"/>
        <w:rPr>
          <w:rFonts w:ascii="楷体_GB2312" w:eastAsia="楷体_GB2312" w:hAnsi="楷体" w:cs="楷体"/>
          <w:szCs w:val="21"/>
        </w:rPr>
      </w:pPr>
      <w:r>
        <w:rPr>
          <w:rFonts w:ascii="楷体_GB2312" w:eastAsia="楷体_GB2312" w:hAnsi="楷体" w:cs="楷体" w:hint="eastAsia"/>
          <w:szCs w:val="21"/>
        </w:rPr>
        <w:t>热河（直隶承德府），使皇弟恭亲王与二国议和，时俄国公使衣固那邱甫在北京，斡旋</w:t>
      </w:r>
    </w:p>
    <w:p w:rsidR="00892396" w:rsidP="00C81539">
      <w:pPr>
        <w:spacing w:line="360" w:lineRule="auto"/>
        <w:ind w:firstLine="420" w:firstLineChars="200"/>
        <w:rPr>
          <w:rFonts w:ascii="楷体_GB2312" w:eastAsia="楷体_GB2312" w:hAnsi="楷体" w:cs="楷体"/>
          <w:szCs w:val="21"/>
        </w:rPr>
      </w:pPr>
      <w:r>
        <w:rPr>
          <w:rFonts w:ascii="楷体_GB2312" w:eastAsia="楷体_GB2312" w:hAnsi="楷体" w:cs="楷体" w:hint="eastAsia"/>
          <w:szCs w:val="21"/>
        </w:rPr>
        <w:t>于英国公使额尔金，与法国公使古禄士之间，遂左约和成，实日本历二千五百二十年</w:t>
      </w:r>
    </w:p>
    <w:p w:rsidR="00892396" w:rsidP="00C81539">
      <w:pPr>
        <w:spacing w:line="360" w:lineRule="auto"/>
        <w:ind w:firstLine="420" w:firstLineChars="200"/>
        <w:rPr>
          <w:rFonts w:ascii="楷体" w:eastAsia="楷体" w:hAnsi="楷体" w:cs="楷体"/>
          <w:szCs w:val="21"/>
        </w:rPr>
      </w:pPr>
      <w:r>
        <w:rPr>
          <w:rFonts w:ascii="楷体_GB2312" w:eastAsia="楷体_GB2312" w:hAnsi="楷体" w:cs="楷体" w:hint="eastAsia"/>
          <w:szCs w:val="21"/>
        </w:rPr>
        <w:t>（咸丰十年）也。</w:t>
      </w:r>
    </w:p>
    <w:p w:rsidR="00892396" w:rsidP="00C81539">
      <w:pPr>
        <w:spacing w:line="360" w:lineRule="auto"/>
        <w:jc w:val="right"/>
        <w:rPr>
          <w:szCs w:val="21"/>
        </w:rPr>
      </w:pPr>
      <w:r>
        <w:rPr>
          <w:rFonts w:hint="eastAsia"/>
          <w:szCs w:val="21"/>
        </w:rPr>
        <w:t>——《中等东洋史》（</w:t>
      </w:r>
      <w:r>
        <w:rPr>
          <w:rFonts w:hint="eastAsia"/>
          <w:szCs w:val="21"/>
        </w:rPr>
        <w:t>1898</w:t>
      </w:r>
      <w:r>
        <w:rPr>
          <w:rFonts w:hint="eastAsia"/>
          <w:szCs w:val="21"/>
        </w:rPr>
        <w:t>年）桑原骘藏（日本）</w:t>
      </w:r>
    </w:p>
    <w:p w:rsidR="00892396" w:rsidP="00C81539">
      <w:pPr>
        <w:spacing w:line="360" w:lineRule="auto"/>
        <w:jc w:val="right"/>
        <w:rPr>
          <w:szCs w:val="21"/>
        </w:rPr>
      </w:pPr>
    </w:p>
    <w:p w:rsidR="00892396" w:rsidP="00C81539">
      <w:pPr>
        <w:spacing w:line="360" w:lineRule="auto"/>
        <w:jc w:val="right"/>
        <w:rPr>
          <w:szCs w:val="21"/>
        </w:rPr>
      </w:pPr>
    </w:p>
    <w:p w:rsidR="00892396" w:rsidP="00C81539">
      <w:pPr>
        <w:spacing w:line="360" w:lineRule="auto"/>
        <w:ind w:firstLine="420" w:firstLineChars="200"/>
        <w:rPr>
          <w:rFonts w:ascii="楷体_GB2312" w:eastAsia="楷体_GB2312" w:hAnsi="楷体" w:cs="楷体"/>
          <w:szCs w:val="21"/>
        </w:rPr>
      </w:pPr>
      <w:r>
        <w:rPr>
          <w:rFonts w:hint="eastAsia"/>
          <w:szCs w:val="21"/>
        </w:rPr>
        <w:t>材料二：</w:t>
      </w:r>
      <w:r>
        <w:rPr>
          <w:rFonts w:ascii="楷体_GB2312" w:eastAsia="楷体_GB2312" w:hAnsi="楷体" w:cs="楷体" w:hint="eastAsia"/>
          <w:szCs w:val="21"/>
        </w:rPr>
        <w:t>鸦片战争后的数十年间，清政府被迫签订了一系列不平等条约，国家陷入内</w:t>
      </w:r>
    </w:p>
    <w:p w:rsidR="00892396" w:rsidP="00C81539">
      <w:pPr>
        <w:spacing w:line="360" w:lineRule="auto"/>
        <w:ind w:firstLine="420" w:firstLineChars="200"/>
        <w:rPr>
          <w:rFonts w:ascii="楷体_GB2312" w:eastAsia="楷体_GB2312" w:hAnsi="楷体" w:cs="楷体"/>
          <w:szCs w:val="21"/>
        </w:rPr>
      </w:pPr>
      <w:r>
        <w:rPr>
          <w:rFonts w:ascii="楷体_GB2312" w:eastAsia="楷体_GB2312" w:hAnsi="楷体" w:cs="楷体" w:hint="eastAsia"/>
          <w:szCs w:val="21"/>
        </w:rPr>
        <w:t>忧外患的严重局面，逐步沦为半殖民地半封建社会。中国历史进入饱经磨难的近代时</w:t>
      </w:r>
    </w:p>
    <w:p w:rsidR="00892396" w:rsidP="00C81539">
      <w:pPr>
        <w:spacing w:line="360" w:lineRule="auto"/>
        <w:ind w:firstLine="420" w:firstLineChars="200"/>
        <w:rPr>
          <w:rFonts w:ascii="楷体_GB2312" w:eastAsia="楷体_GB2312" w:hAnsi="楷体" w:cs="楷体"/>
          <w:szCs w:val="21"/>
        </w:rPr>
      </w:pPr>
      <w:r>
        <w:rPr>
          <w:rFonts w:ascii="楷体_GB2312" w:eastAsia="楷体_GB2312" w:hAnsi="楷体" w:cs="楷体" w:hint="eastAsia"/>
          <w:szCs w:val="21"/>
        </w:rPr>
        <w:t>期。边疆不断出现危机，中国面临“数千年未有之大变局”。</w:t>
      </w:r>
    </w:p>
    <w:p w:rsidR="00892396" w:rsidP="00C81539">
      <w:pPr>
        <w:spacing w:line="360" w:lineRule="auto"/>
        <w:jc w:val="right"/>
        <w:rPr>
          <w:szCs w:val="21"/>
        </w:rPr>
      </w:pPr>
      <w:r>
        <w:rPr>
          <w:rFonts w:hint="eastAsia"/>
          <w:szCs w:val="21"/>
        </w:rPr>
        <w:t>——《中国通史纲要》（上）</w:t>
      </w:r>
      <w:r>
        <w:rPr>
          <w:rFonts w:hint="eastAsia"/>
          <w:szCs w:val="21"/>
        </w:rPr>
        <w:t>P89</w:t>
      </w:r>
    </w:p>
    <w:p w:rsidR="00892396" w:rsidP="00C81539">
      <w:pPr>
        <w:spacing w:line="360" w:lineRule="auto"/>
        <w:jc w:val="right"/>
        <w:rPr>
          <w:szCs w:val="21"/>
        </w:rPr>
      </w:pPr>
    </w:p>
    <w:p w:rsidR="00892396" w:rsidP="00C81539">
      <w:pPr>
        <w:spacing w:line="360" w:lineRule="auto"/>
        <w:jc w:val="right"/>
        <w:rPr>
          <w:szCs w:val="21"/>
        </w:rPr>
      </w:pPr>
    </w:p>
    <w:p w:rsidR="00892396" w:rsidP="00C81539">
      <w:pPr>
        <w:spacing w:line="360" w:lineRule="auto"/>
        <w:jc w:val="right"/>
        <w:rPr>
          <w:szCs w:val="21"/>
        </w:rPr>
      </w:pPr>
    </w:p>
    <w:p w:rsidR="00892396" w:rsidP="00C81539"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问题</w:t>
      </w:r>
    </w:p>
    <w:p w:rsidR="00892396" w:rsidP="00C81539"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）判断材料一描述的是哪次侵华战争？这次侵华战争的目的是什么？（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分）</w:t>
      </w:r>
    </w:p>
    <w:p w:rsidR="00892396" w:rsidP="00C81539">
      <w:pPr>
        <w:spacing w:line="360" w:lineRule="auto"/>
        <w:ind w:left="525" w:hanging="525" w:hangingChars="250"/>
        <w:rPr>
          <w:szCs w:val="21"/>
        </w:rPr>
      </w:pPr>
    </w:p>
    <w:p w:rsidR="00892396" w:rsidP="00C81539">
      <w:pPr>
        <w:spacing w:line="360" w:lineRule="auto"/>
        <w:ind w:left="525" w:hanging="105" w:leftChars="200" w:hangingChars="5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）根据材料二并结合所学知识，指出面临“大变局”，当时的国人进行了哪些努力</w:t>
      </w:r>
    </w:p>
    <w:p w:rsidR="00892396" w:rsidP="00C81539">
      <w:pPr>
        <w:spacing w:line="360" w:lineRule="auto"/>
        <w:ind w:left="525" w:hanging="105" w:leftChars="200" w:hangingChars="50"/>
        <w:rPr>
          <w:szCs w:val="21"/>
        </w:rPr>
      </w:pPr>
      <w:r>
        <w:rPr>
          <w:rFonts w:hint="eastAsia"/>
          <w:szCs w:val="21"/>
        </w:rPr>
        <w:t>和探索？（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分）</w:t>
      </w:r>
    </w:p>
    <w:p w:rsidR="00892396" w:rsidP="00C81539">
      <w:pPr>
        <w:spacing w:line="360" w:lineRule="auto"/>
        <w:rPr>
          <w:szCs w:val="21"/>
        </w:rPr>
      </w:pPr>
    </w:p>
    <w:p w:rsidR="00C81539" w:rsidP="00C81539">
      <w:pPr>
        <w:widowControl/>
        <w:spacing w:line="360" w:lineRule="auto"/>
        <w:jc w:val="left"/>
        <w:rPr>
          <w:rFonts w:ascii="宋体" w:hAnsi="宋体" w:cs="宋体"/>
          <w:bCs/>
          <w:color w:val="000000" w:themeColor="text1"/>
        </w:rPr>
      </w:pPr>
      <w:r>
        <w:rPr>
          <w:rFonts w:ascii="宋体" w:hAnsi="宋体" w:cs="宋体"/>
          <w:bCs/>
          <w:color w:val="000000" w:themeColor="text1"/>
        </w:rPr>
        <w:br w:type="page"/>
      </w:r>
    </w:p>
    <w:p w:rsidR="00C81539" w:rsidP="00C81539">
      <w:pPr>
        <w:spacing w:before="156" w:beforeLines="50" w:after="156" w:afterLines="50"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潮阳区2020—2021学年度第一学期高一级教学质量监测试卷</w:t>
      </w:r>
    </w:p>
    <w:p w:rsidR="00C81539" w:rsidP="00C81539">
      <w:pPr>
        <w:spacing w:before="156" w:beforeLines="50" w:after="156" w:afterLines="50" w:line="360" w:lineRule="auto"/>
        <w:jc w:val="center"/>
        <w:rPr>
          <w:rFonts w:ascii="宋体" w:hAnsi="宋体" w:cs="宋体"/>
          <w:b/>
          <w:color w:val="000000"/>
          <w:sz w:val="44"/>
          <w:szCs w:val="44"/>
        </w:rPr>
      </w:pPr>
      <w:r>
        <w:rPr>
          <w:rFonts w:ascii="宋体" w:hAnsi="宋体" w:cs="宋体" w:hint="eastAsia"/>
          <w:b/>
          <w:color w:val="000000"/>
          <w:sz w:val="44"/>
          <w:szCs w:val="44"/>
        </w:rPr>
        <w:t>历史答案</w:t>
      </w:r>
    </w:p>
    <w:p w:rsidR="00C81539" w:rsidP="00C81539">
      <w:pPr>
        <w:spacing w:line="360" w:lineRule="auto"/>
        <w:textAlignment w:val="center"/>
        <w:rPr>
          <w:rFonts w:ascii="宋体" w:hAnsi="宋体" w:cs="宋体"/>
          <w:b/>
          <w:bCs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一、单项选择题</w:t>
      </w:r>
    </w:p>
    <w:tbl>
      <w:tblPr>
        <w:tblpPr w:leftFromText="180" w:rightFromText="180" w:vertAnchor="text" w:horzAnchor="page" w:tblpXSpec="center" w:tblpY="64"/>
        <w:tblOverlap w:val="never"/>
        <w:tblW w:w="8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5"/>
        <w:gridCol w:w="815"/>
        <w:gridCol w:w="815"/>
        <w:gridCol w:w="815"/>
        <w:gridCol w:w="815"/>
        <w:gridCol w:w="815"/>
        <w:gridCol w:w="815"/>
        <w:gridCol w:w="815"/>
        <w:gridCol w:w="816"/>
        <w:gridCol w:w="816"/>
      </w:tblGrid>
      <w:tr w:rsidTr="00B1604F">
        <w:tblPrEx>
          <w:tblW w:w="815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71"/>
          <w:jc w:val="center"/>
        </w:trPr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2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3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4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5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6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7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8</w:t>
            </w:r>
          </w:p>
        </w:tc>
        <w:tc>
          <w:tcPr>
            <w:tcW w:w="816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9</w:t>
            </w:r>
          </w:p>
        </w:tc>
        <w:tc>
          <w:tcPr>
            <w:tcW w:w="816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10</w:t>
            </w:r>
          </w:p>
        </w:tc>
      </w:tr>
      <w:tr w:rsidTr="00B1604F">
        <w:tblPrEx>
          <w:tblW w:w="8152" w:type="dxa"/>
          <w:jc w:val="center"/>
          <w:tblLayout w:type="fixed"/>
          <w:tblLook w:val="04A0"/>
        </w:tblPrEx>
        <w:trPr>
          <w:trHeight w:val="471"/>
          <w:jc w:val="center"/>
        </w:trPr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B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B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C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B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D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A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C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A</w:t>
            </w:r>
          </w:p>
        </w:tc>
        <w:tc>
          <w:tcPr>
            <w:tcW w:w="816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A</w:t>
            </w:r>
          </w:p>
        </w:tc>
        <w:tc>
          <w:tcPr>
            <w:tcW w:w="816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D</w:t>
            </w:r>
          </w:p>
        </w:tc>
      </w:tr>
      <w:tr w:rsidTr="00B1604F">
        <w:tblPrEx>
          <w:tblW w:w="8152" w:type="dxa"/>
          <w:jc w:val="center"/>
          <w:tblLayout w:type="fixed"/>
          <w:tblLook w:val="04A0"/>
        </w:tblPrEx>
        <w:trPr>
          <w:trHeight w:val="471"/>
          <w:jc w:val="center"/>
        </w:trPr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11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12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13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14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15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16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17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18</w:t>
            </w:r>
          </w:p>
        </w:tc>
        <w:tc>
          <w:tcPr>
            <w:tcW w:w="816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19</w:t>
            </w:r>
          </w:p>
        </w:tc>
        <w:tc>
          <w:tcPr>
            <w:tcW w:w="816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6511D3">
              <w:rPr>
                <w:rFonts w:ascii="宋体" w:hAnsi="宋体" w:cs="宋体" w:hint="eastAsia"/>
                <w:b/>
                <w:szCs w:val="21"/>
              </w:rPr>
              <w:t>20</w:t>
            </w:r>
          </w:p>
        </w:tc>
      </w:tr>
      <w:tr w:rsidTr="00B1604F">
        <w:tblPrEx>
          <w:tblW w:w="8152" w:type="dxa"/>
          <w:jc w:val="center"/>
          <w:tblLayout w:type="fixed"/>
          <w:tblLook w:val="04A0"/>
        </w:tblPrEx>
        <w:trPr>
          <w:trHeight w:val="485"/>
          <w:jc w:val="center"/>
        </w:trPr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B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B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C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A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B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D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A</w:t>
            </w:r>
          </w:p>
        </w:tc>
        <w:tc>
          <w:tcPr>
            <w:tcW w:w="815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D</w:t>
            </w:r>
          </w:p>
        </w:tc>
        <w:tc>
          <w:tcPr>
            <w:tcW w:w="816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C</w:t>
            </w:r>
          </w:p>
        </w:tc>
        <w:tc>
          <w:tcPr>
            <w:tcW w:w="816" w:type="dxa"/>
            <w:vAlign w:val="center"/>
          </w:tcPr>
          <w:p w:rsidR="00C81539" w:rsidRPr="006511D3" w:rsidP="00C81539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6511D3">
              <w:rPr>
                <w:rFonts w:ascii="宋体" w:hAnsi="宋体" w:cs="宋体" w:hint="eastAsia"/>
                <w:szCs w:val="21"/>
              </w:rPr>
              <w:t>B</w:t>
            </w:r>
          </w:p>
        </w:tc>
      </w:tr>
    </w:tbl>
    <w:p w:rsidR="00C81539" w:rsidP="00C81539">
      <w:pPr>
        <w:spacing w:line="360" w:lineRule="auto"/>
        <w:textAlignment w:val="center"/>
        <w:rPr>
          <w:rFonts w:ascii="宋体" w:hAnsi="宋体" w:cs="宋体"/>
          <w:b/>
          <w:bCs/>
          <w:color w:val="000000"/>
          <w:kern w:val="0"/>
          <w:sz w:val="24"/>
        </w:rPr>
      </w:pPr>
    </w:p>
    <w:p w:rsidR="00C81539" w:rsidP="00C81539">
      <w:pPr>
        <w:spacing w:line="360" w:lineRule="auto"/>
        <w:textAlignment w:val="center"/>
        <w:rPr>
          <w:rFonts w:ascii="宋体" w:hAnsi="宋体" w:cs="宋体"/>
          <w:b/>
          <w:bCs/>
          <w:color w:val="000000"/>
          <w:kern w:val="0"/>
          <w:sz w:val="24"/>
        </w:rPr>
      </w:pPr>
    </w:p>
    <w:p w:rsidR="00C81539" w:rsidP="00C81539">
      <w:pPr>
        <w:spacing w:line="360" w:lineRule="auto"/>
        <w:textAlignment w:val="center"/>
        <w:rPr>
          <w:rFonts w:ascii="宋体" w:hAnsi="宋体" w:cs="宋体"/>
          <w:b/>
          <w:bCs/>
          <w:color w:val="000000"/>
          <w:kern w:val="0"/>
          <w:sz w:val="24"/>
        </w:rPr>
      </w:pPr>
    </w:p>
    <w:p w:rsidR="00C81539" w:rsidP="00C81539">
      <w:pPr>
        <w:spacing w:line="360" w:lineRule="auto"/>
        <w:textAlignment w:val="center"/>
        <w:rPr>
          <w:rFonts w:ascii="宋体" w:hAnsi="宋体" w:cs="宋体"/>
          <w:b/>
          <w:bCs/>
          <w:color w:val="000000"/>
          <w:kern w:val="0"/>
          <w:sz w:val="24"/>
        </w:rPr>
      </w:pPr>
    </w:p>
    <w:p w:rsidR="00C81539" w:rsidP="00C81539">
      <w:pPr>
        <w:spacing w:line="360" w:lineRule="auto"/>
        <w:textAlignment w:val="center"/>
        <w:rPr>
          <w:rFonts w:ascii="宋体" w:hAnsi="宋体" w:cs="宋体"/>
          <w:b/>
          <w:bCs/>
          <w:color w:val="000000"/>
          <w:kern w:val="0"/>
          <w:sz w:val="24"/>
        </w:rPr>
      </w:pPr>
    </w:p>
    <w:p w:rsidR="00C81539" w:rsidP="00C81539">
      <w:pPr>
        <w:spacing w:line="360" w:lineRule="auto"/>
        <w:textAlignment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二、非选择题</w:t>
      </w:r>
    </w:p>
    <w:p w:rsidR="00C81539" w:rsidP="00C81539">
      <w:pPr>
        <w:spacing w:line="360" w:lineRule="auto"/>
        <w:ind w:firstLine="240" w:firstLineChars="10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21.</w:t>
      </w:r>
      <w:r>
        <w:rPr>
          <w:rFonts w:ascii="宋体" w:hAnsi="宋体" w:cs="宋体" w:hint="eastAsia"/>
          <w:color w:val="000000"/>
          <w:kern w:val="0"/>
          <w:sz w:val="24"/>
        </w:rPr>
        <w:t>不同：丞相绾主张实行分封制；李斯主张实行郡县制。（4分）</w:t>
      </w:r>
    </w:p>
    <w:p w:rsidR="00C81539" w:rsidP="00C81539">
      <w:pPr>
        <w:spacing w:line="360" w:lineRule="auto"/>
        <w:ind w:firstLine="600" w:firstLineChars="25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秦始皇采纳了李斯郡县制的主张。（2分）</w:t>
      </w:r>
    </w:p>
    <w:p w:rsidR="00C81539" w:rsidP="00C81539">
      <w:pPr>
        <w:spacing w:line="360" w:lineRule="auto"/>
        <w:ind w:left="1110" w:hanging="480" w:leftChars="300" w:hangingChars="20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原因：分封制导致了秦秋战国时期战乱；郡县制有利于加强中央集权和国家统一；</w:t>
      </w:r>
    </w:p>
    <w:p w:rsidR="00C81539" w:rsidP="00C81539">
      <w:pPr>
        <w:spacing w:line="360" w:lineRule="auto"/>
        <w:ind w:left="1110" w:hanging="480" w:leftChars="300" w:hangingChars="20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法家思想的影响；秦国在战国时期商鞅变法废除分封制，实行县制。</w:t>
      </w:r>
    </w:p>
    <w:p w:rsidR="00C81539" w:rsidP="00C81539">
      <w:pPr>
        <w:spacing w:line="360" w:lineRule="auto"/>
        <w:ind w:firstLine="480" w:firstLineChars="20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（4分。任答2点4分。意思相近或言之成理也可给分。）</w:t>
      </w:r>
    </w:p>
    <w:p w:rsidR="00C81539" w:rsidP="00C81539">
      <w:pPr>
        <w:spacing w:line="360" w:lineRule="auto"/>
        <w:ind w:firstLine="240" w:firstLineChars="100"/>
        <w:textAlignment w:val="center"/>
        <w:rPr>
          <w:rFonts w:ascii="宋体" w:hAnsi="宋体" w:cs="宋体"/>
          <w:color w:val="000000"/>
          <w:spacing w:val="-4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22.</w:t>
      </w:r>
      <w:r>
        <w:rPr>
          <w:rFonts w:ascii="宋体" w:hAnsi="宋体" w:cs="宋体" w:hint="eastAsia"/>
          <w:color w:val="000000"/>
          <w:kern w:val="0"/>
          <w:sz w:val="24"/>
        </w:rPr>
        <w:t>表现：</w:t>
      </w:r>
      <w:r>
        <w:rPr>
          <w:rFonts w:ascii="宋体" w:hAnsi="宋体" w:cs="宋体" w:hint="eastAsia"/>
          <w:color w:val="000000"/>
          <w:spacing w:val="-4"/>
          <w:kern w:val="0"/>
          <w:sz w:val="24"/>
        </w:rPr>
        <w:t>人口多，市场大；商品丰富；商业团体众多；手工业分工细。（任答3点6分）</w:t>
      </w:r>
    </w:p>
    <w:p w:rsidR="00C81539" w:rsidP="00C81539">
      <w:pPr>
        <w:spacing w:line="360" w:lineRule="auto"/>
        <w:ind w:firstLine="600" w:firstLineChars="25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原因：北宋灭亡，大量人口迁入；南宋政府定都临安；经济重心南移；</w:t>
      </w:r>
    </w:p>
    <w:p w:rsidR="00C81539" w:rsidP="00C81539">
      <w:pPr>
        <w:spacing w:line="360" w:lineRule="auto"/>
        <w:ind w:firstLine="600" w:firstLineChars="25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政府重视发展南方经济。（4分。任答2点4分。意思相近或言之成理也可给分。）</w:t>
      </w:r>
    </w:p>
    <w:p w:rsidR="00C81539" w:rsidP="00C81539">
      <w:pPr>
        <w:spacing w:line="360" w:lineRule="auto"/>
        <w:ind w:firstLine="240" w:firstLineChars="100"/>
        <w:textAlignment w:val="center"/>
        <w:rPr>
          <w:rFonts w:ascii="宋体" w:hAnsi="宋体" w:cs="宋体"/>
          <w:color w:val="000000"/>
          <w:spacing w:val="-8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23.</w:t>
      </w:r>
      <w:r>
        <w:rPr>
          <w:rFonts w:ascii="宋体" w:hAnsi="宋体" w:cs="宋体" w:hint="eastAsia"/>
          <w:color w:val="000000"/>
          <w:spacing w:val="-4"/>
          <w:kern w:val="0"/>
          <w:sz w:val="24"/>
        </w:rPr>
        <w:t>朝代：</w:t>
      </w:r>
      <w:r>
        <w:rPr>
          <w:rFonts w:ascii="宋体" w:hAnsi="宋体" w:cs="宋体" w:hint="eastAsia"/>
          <w:color w:val="000000"/>
          <w:spacing w:val="-8"/>
          <w:kern w:val="0"/>
          <w:sz w:val="24"/>
        </w:rPr>
        <w:t>第1幅是明朝；第2幅是唐朝；第3幅是元朝；第4幅是清朝。（4分，每点1分）</w:t>
      </w:r>
    </w:p>
    <w:p w:rsidR="00C81539" w:rsidP="00C81539">
      <w:pPr>
        <w:spacing w:line="360" w:lineRule="auto"/>
        <w:ind w:firstLine="600" w:firstLineChars="25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措施：郑成功收复台湾，清朝在台湾设府，隶属福建省；击败沙俄，两国签订《尼</w:t>
      </w:r>
    </w:p>
    <w:p w:rsidR="00C81539" w:rsidP="00C81539">
      <w:pPr>
        <w:spacing w:line="360" w:lineRule="auto"/>
        <w:ind w:firstLine="600" w:firstLineChars="25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布楚条约》，从法律上确定黑龙江、乌苏里江流域包括库页岛在内的广大地区都是</w:t>
      </w:r>
    </w:p>
    <w:p w:rsidR="00C81539" w:rsidP="00C81539">
      <w:pPr>
        <w:spacing w:line="360" w:lineRule="auto"/>
        <w:ind w:firstLine="600" w:firstLineChars="25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中国领土；平定蒙古和维吾尔贵族的叛乱，在新疆设伊利将军；在西藏册封其宗</w:t>
      </w:r>
      <w:r>
        <w:rPr>
          <w:rFonts w:ascii="宋体" w:hAnsi="宋体" w:cs="宋体" w:hint="eastAsia"/>
          <w:color w:val="000000"/>
          <w:kern w:val="0"/>
          <w:sz w:val="24"/>
        </w:rPr>
        <w:t>教</w:t>
      </w:r>
    </w:p>
    <w:p w:rsidR="00C81539" w:rsidP="00C81539">
      <w:pPr>
        <w:spacing w:line="360" w:lineRule="auto"/>
        <w:ind w:firstLine="600" w:firstLineChars="25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首领，并派驻藏大臣。（4分，任答2点4分）</w:t>
      </w:r>
    </w:p>
    <w:p w:rsidR="00C81539" w:rsidP="00C81539">
      <w:pPr>
        <w:spacing w:line="360" w:lineRule="auto"/>
        <w:ind w:firstLine="600" w:firstLineChars="25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意义：维护了国家统一，奠定了国家版图。（2分）</w:t>
      </w:r>
    </w:p>
    <w:p w:rsidR="00C81539" w:rsidP="00C81539">
      <w:pPr>
        <w:tabs>
          <w:tab w:val="left" w:pos="312"/>
        </w:tabs>
        <w:spacing w:line="360" w:lineRule="auto"/>
        <w:ind w:firstLine="250" w:firstLineChars="104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24.</w:t>
      </w:r>
      <w:r>
        <w:rPr>
          <w:rFonts w:ascii="宋体" w:hAnsi="宋体" w:cs="宋体" w:hint="eastAsia"/>
          <w:color w:val="000000"/>
          <w:kern w:val="0"/>
          <w:sz w:val="24"/>
        </w:rPr>
        <w:t xml:space="preserve">（1）战争：第二次鸦片战争。（2分）   </w:t>
      </w:r>
    </w:p>
    <w:p w:rsidR="00C81539" w:rsidP="00C81539">
      <w:pPr>
        <w:spacing w:line="360" w:lineRule="auto"/>
        <w:ind w:firstLine="1246" w:firstLineChars="519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目的：进一步打开中国市场。（2分）</w:t>
      </w:r>
    </w:p>
    <w:p w:rsidR="00C81539" w:rsidP="00C81539">
      <w:pPr>
        <w:spacing w:line="360" w:lineRule="auto"/>
        <w:ind w:firstLine="672" w:firstLineChars="280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（2）努力和探索：太平天国运动；洋务运动；维新变法运动；</w:t>
      </w:r>
    </w:p>
    <w:p w:rsidR="00C81539" w:rsidP="00C81539">
      <w:pPr>
        <w:spacing w:line="360" w:lineRule="auto"/>
        <w:ind w:firstLine="1260" w:firstLineChars="525"/>
        <w:textAlignment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义和团运动；辛亥革命；新文化运动。（6分，任答3点6分）</w:t>
      </w:r>
    </w:p>
    <w:p w:rsidR="00892396" w:rsidP="00C81539">
      <w:pPr>
        <w:spacing w:line="360" w:lineRule="auto"/>
        <w:rPr>
          <w:rFonts w:ascii="宋体" w:hAnsi="宋体" w:cs="宋体"/>
          <w:bCs/>
          <w:color w:val="000000" w:themeColor="text1"/>
        </w:rPr>
      </w:pPr>
    </w:p>
    <w:p w:rsidR="00892396" w:rsidP="00C81539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="宋体" w:hAnsi="宋体" w:cs="宋体" w:hint="eastAsia"/>
          <w:bCs/>
          <w:color w:val="000000" w:themeColor="text1"/>
        </w:rPr>
        <w:t xml:space="preserve"> </w:t>
      </w:r>
    </w:p>
    <w:sectPr w:rsidSect="00C81539">
      <w:pgSz w:w="11906" w:h="16838"/>
      <w:pgMar w:top="1417" w:right="1417" w:bottom="1417" w:left="1417" w:header="850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altName w:val="Consolas"/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楷体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2688D"/>
    <w:multiLevelType w:val="singleLevel"/>
    <w:tmpl w:val="75B2688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C1B45"/>
    <w:rsid w:val="0001191C"/>
    <w:rsid w:val="000124AB"/>
    <w:rsid w:val="000367CD"/>
    <w:rsid w:val="0004560D"/>
    <w:rsid w:val="00060AD3"/>
    <w:rsid w:val="00071190"/>
    <w:rsid w:val="00092E2F"/>
    <w:rsid w:val="000A1643"/>
    <w:rsid w:val="000A7C73"/>
    <w:rsid w:val="000B39E4"/>
    <w:rsid w:val="00133330"/>
    <w:rsid w:val="00193476"/>
    <w:rsid w:val="001B6EDB"/>
    <w:rsid w:val="001D0E6C"/>
    <w:rsid w:val="0022236B"/>
    <w:rsid w:val="00292C60"/>
    <w:rsid w:val="002C73E7"/>
    <w:rsid w:val="003503DD"/>
    <w:rsid w:val="00371EB0"/>
    <w:rsid w:val="0037304F"/>
    <w:rsid w:val="003931E2"/>
    <w:rsid w:val="00393CD3"/>
    <w:rsid w:val="003B0E3A"/>
    <w:rsid w:val="003C2F23"/>
    <w:rsid w:val="003D2CE2"/>
    <w:rsid w:val="003D4002"/>
    <w:rsid w:val="003F2C72"/>
    <w:rsid w:val="0046117A"/>
    <w:rsid w:val="00476E36"/>
    <w:rsid w:val="004A0840"/>
    <w:rsid w:val="004B05D3"/>
    <w:rsid w:val="004F7165"/>
    <w:rsid w:val="00510D2A"/>
    <w:rsid w:val="00514E75"/>
    <w:rsid w:val="00520082"/>
    <w:rsid w:val="005250BE"/>
    <w:rsid w:val="00525E1E"/>
    <w:rsid w:val="005328B3"/>
    <w:rsid w:val="005547BA"/>
    <w:rsid w:val="00583B7E"/>
    <w:rsid w:val="005E4DE4"/>
    <w:rsid w:val="005F16DD"/>
    <w:rsid w:val="005F5F26"/>
    <w:rsid w:val="00623031"/>
    <w:rsid w:val="006511D3"/>
    <w:rsid w:val="00660BC1"/>
    <w:rsid w:val="006646ED"/>
    <w:rsid w:val="00673F0E"/>
    <w:rsid w:val="006E2FEB"/>
    <w:rsid w:val="006E418F"/>
    <w:rsid w:val="006F1DC7"/>
    <w:rsid w:val="0070736D"/>
    <w:rsid w:val="00720837"/>
    <w:rsid w:val="00731267"/>
    <w:rsid w:val="00754CD7"/>
    <w:rsid w:val="0075610E"/>
    <w:rsid w:val="007929EC"/>
    <w:rsid w:val="007A4E93"/>
    <w:rsid w:val="007C3F33"/>
    <w:rsid w:val="007C480D"/>
    <w:rsid w:val="007D307C"/>
    <w:rsid w:val="00813A54"/>
    <w:rsid w:val="008319FF"/>
    <w:rsid w:val="00843095"/>
    <w:rsid w:val="00852D92"/>
    <w:rsid w:val="00882587"/>
    <w:rsid w:val="00892396"/>
    <w:rsid w:val="008A7CC3"/>
    <w:rsid w:val="008C1B45"/>
    <w:rsid w:val="00970465"/>
    <w:rsid w:val="009B4972"/>
    <w:rsid w:val="009B676E"/>
    <w:rsid w:val="009E7DAA"/>
    <w:rsid w:val="00A10B0F"/>
    <w:rsid w:val="00A40432"/>
    <w:rsid w:val="00A66051"/>
    <w:rsid w:val="00AA2835"/>
    <w:rsid w:val="00AC1204"/>
    <w:rsid w:val="00AC7414"/>
    <w:rsid w:val="00AD2D5E"/>
    <w:rsid w:val="00B21BA6"/>
    <w:rsid w:val="00B57836"/>
    <w:rsid w:val="00BA231B"/>
    <w:rsid w:val="00BD03A8"/>
    <w:rsid w:val="00BD0A70"/>
    <w:rsid w:val="00BD5FD8"/>
    <w:rsid w:val="00C01D94"/>
    <w:rsid w:val="00C1122C"/>
    <w:rsid w:val="00C24929"/>
    <w:rsid w:val="00C46EA1"/>
    <w:rsid w:val="00C71930"/>
    <w:rsid w:val="00C81539"/>
    <w:rsid w:val="00CC4E09"/>
    <w:rsid w:val="00CD23F8"/>
    <w:rsid w:val="00D52B6A"/>
    <w:rsid w:val="00D60AB6"/>
    <w:rsid w:val="00DB18EB"/>
    <w:rsid w:val="00DE245B"/>
    <w:rsid w:val="00E33C54"/>
    <w:rsid w:val="00E4733E"/>
    <w:rsid w:val="00ED7F83"/>
    <w:rsid w:val="00EF35E5"/>
    <w:rsid w:val="00EF6050"/>
    <w:rsid w:val="00F86B38"/>
    <w:rsid w:val="00F86D48"/>
    <w:rsid w:val="00F91581"/>
    <w:rsid w:val="00FE7D54"/>
    <w:rsid w:val="00FF4346"/>
    <w:rsid w:val="1CDC4477"/>
    <w:rsid w:val="2F416AE2"/>
    <w:rsid w:val="3B845E2F"/>
    <w:rsid w:val="447A6313"/>
    <w:rsid w:val="552847C7"/>
    <w:rsid w:val="5BB2536C"/>
    <w:rsid w:val="69146FA0"/>
    <w:rsid w:val="75EF6590"/>
    <w:rsid w:val="773106FD"/>
  </w:rsid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396"/>
    <w:pPr>
      <w:widowControl w:val="0"/>
      <w:jc w:val="both"/>
    </w:pPr>
    <w:rPr>
      <w:kern w:val="2"/>
      <w:sz w:val="21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Char0"/>
    <w:uiPriority w:val="99"/>
    <w:qFormat/>
    <w:rsid w:val="00892396"/>
    <w:rPr>
      <w:rFonts w:ascii="宋体" w:hAnsi="Courier New" w:eastAsiaTheme="minorEastAsia" w:cs="Courier New"/>
      <w:szCs w:val="21"/>
    </w:rPr>
  </w:style>
  <w:style w:type="paragraph" w:styleId="BalloonText">
    <w:name w:val="Balloon Text"/>
    <w:basedOn w:val="Normal"/>
    <w:link w:val="Char"/>
    <w:uiPriority w:val="99"/>
    <w:unhideWhenUsed/>
    <w:qFormat/>
    <w:rsid w:val="00892396"/>
    <w:rPr>
      <w:sz w:val="18"/>
      <w:szCs w:val="18"/>
    </w:rPr>
  </w:style>
  <w:style w:type="paragraph" w:styleId="Footer">
    <w:name w:val="footer"/>
    <w:basedOn w:val="Normal"/>
    <w:link w:val="Char3"/>
    <w:uiPriority w:val="99"/>
    <w:unhideWhenUsed/>
    <w:qFormat/>
    <w:rsid w:val="008923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2"/>
    <w:uiPriority w:val="99"/>
    <w:unhideWhenUsed/>
    <w:rsid w:val="00892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rsid w:val="008923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sid w:val="00892396"/>
    <w:rPr>
      <w:rFonts w:ascii="Times New Roman" w:eastAsia="宋体" w:hAnsi="Times New Roman" w:cs="Times New Roman"/>
      <w:sz w:val="18"/>
      <w:szCs w:val="18"/>
    </w:rPr>
  </w:style>
  <w:style w:type="paragraph" w:customStyle="1" w:styleId="0">
    <w:name w:val="正文_0"/>
    <w:qFormat/>
    <w:rsid w:val="00892396"/>
    <w:pPr>
      <w:widowControl w:val="0"/>
      <w:jc w:val="both"/>
    </w:pPr>
    <w:rPr>
      <w:rFonts w:ascii="Calibri" w:hAnsi="Calibri"/>
      <w:kern w:val="2"/>
      <w:sz w:val="21"/>
      <w:szCs w:val="22"/>
      <w:lang w:bidi="ar-SA"/>
    </w:rPr>
  </w:style>
  <w:style w:type="character" w:customStyle="1" w:styleId="Char0">
    <w:name w:val="纯文本 Char"/>
    <w:basedOn w:val="DefaultParagraphFont"/>
    <w:link w:val="PlainText"/>
    <w:uiPriority w:val="99"/>
    <w:qFormat/>
    <w:rsid w:val="00892396"/>
    <w:rPr>
      <w:rFonts w:ascii="宋体" w:hAnsi="Courier New" w:cs="Courier New"/>
      <w:szCs w:val="21"/>
    </w:rPr>
  </w:style>
  <w:style w:type="character" w:customStyle="1" w:styleId="Char1">
    <w:name w:val="纯文本 Char1"/>
    <w:qFormat/>
    <w:locked/>
    <w:rsid w:val="00892396"/>
    <w:rPr>
      <w:rFonts w:ascii="宋体" w:hAnsi="Courier New" w:cs="Courier New"/>
      <w:kern w:val="2"/>
      <w:sz w:val="21"/>
      <w:szCs w:val="21"/>
    </w:rPr>
  </w:style>
  <w:style w:type="paragraph" w:customStyle="1" w:styleId="Normal113">
    <w:name w:val="Normal_1_13"/>
    <w:qFormat/>
    <w:rsid w:val="00892396"/>
    <w:pPr>
      <w:widowControl w:val="0"/>
      <w:jc w:val="both"/>
    </w:pPr>
    <w:rPr>
      <w:rFonts w:ascii="Calibri" w:hAnsi="Calibri"/>
      <w:kern w:val="2"/>
      <w:sz w:val="21"/>
      <w:szCs w:val="22"/>
      <w:lang w:bidi="ar-SA"/>
    </w:rPr>
  </w:style>
  <w:style w:type="character" w:customStyle="1" w:styleId="Char2">
    <w:name w:val="页眉 Char"/>
    <w:basedOn w:val="DefaultParagraphFont"/>
    <w:link w:val="Header"/>
    <w:uiPriority w:val="99"/>
    <w:semiHidden/>
    <w:qFormat/>
    <w:rsid w:val="00892396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DefaultParagraphFont"/>
    <w:link w:val="Footer"/>
    <w:uiPriority w:val="99"/>
    <w:rsid w:val="00892396"/>
    <w:rPr>
      <w:rFonts w:ascii="Times New Roman" w:eastAsia="宋体" w:hAnsi="Times New Roman" w:cs="Times New Roman"/>
      <w:sz w:val="18"/>
      <w:szCs w:val="18"/>
    </w:rPr>
  </w:style>
  <w:style w:type="paragraph" w:customStyle="1" w:styleId="Normal1">
    <w:name w:val="Normal_1"/>
    <w:qFormat/>
    <w:rsid w:val="00892396"/>
    <w:pPr>
      <w:widowControl w:val="0"/>
      <w:jc w:val="both"/>
    </w:pPr>
    <w:rPr>
      <w:rFonts w:ascii="Calibri" w:hAnsi="Calibri" w:cs="宋体"/>
      <w:kern w:val="2"/>
      <w:sz w:val="21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41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8637AEF6-2FA1-4177-BB2D-0BA3BDC0E6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2463</Words>
  <Characters>2562</Characters>
  <Application>Microsoft Office Word</Application>
  <DocSecurity>0</DocSecurity>
  <Lines>142</Lines>
  <Paragraphs>200</Paragraphs>
  <ScaleCrop>false</ScaleCrop>
  <Company>000</Company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cp:lastPrinted>2020-12-19T05:18:00Z</cp:lastPrinted>
  <dcterms:created xsi:type="dcterms:W3CDTF">2021-02-22T07:30:00Z</dcterms:created>
  <dcterms:modified xsi:type="dcterms:W3CDTF">2021-02-22T07:30:00Z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