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ascii="宋体" w:hAnsi="宋体" w:cs="宋体"/>
          <w:b/>
          <w:color w:val="000000" w:themeColor="text1"/>
          <w:sz w:val="32"/>
          <w:szCs w:val="32"/>
        </w:rPr>
      </w:pPr>
      <w:r>
        <w:rPr>
          <w:rStyle w:val="10"/>
          <w:rFonts w:hint="eastAsia" w:ascii="宋体" w:hAnsi="宋体" w:cs="宋体"/>
          <w:b/>
          <w:color w:val="000000" w:themeColor="text1"/>
          <w:sz w:val="32"/>
          <w:szCs w:val="32"/>
        </w:rPr>
        <w:t>宁夏六盘山高级中学</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ascii="宋体" w:hAnsi="宋体" w:cs="宋体"/>
          <w:b/>
          <w:color w:val="000000" w:themeColor="text1"/>
          <w:sz w:val="32"/>
          <w:szCs w:val="32"/>
          <w:lang w:val="en-US" w:eastAsia="zh-CN"/>
        </w:rPr>
      </w:pPr>
      <w:r>
        <w:rPr>
          <w:rStyle w:val="10"/>
          <w:rFonts w:hint="eastAsia" w:ascii="宋体" w:hAnsi="宋体" w:cs="宋体"/>
          <w:b/>
          <w:color w:val="000000" w:themeColor="text1"/>
          <w:sz w:val="32"/>
          <w:szCs w:val="32"/>
        </w:rPr>
        <w:t>2020-2021学年第一学期高三</w:t>
      </w:r>
      <w:r>
        <w:rPr>
          <w:rStyle w:val="10"/>
          <w:rFonts w:hint="eastAsia" w:ascii="宋体" w:hAnsi="宋体" w:cs="宋体"/>
          <w:b/>
          <w:color w:val="000000" w:themeColor="text1"/>
          <w:sz w:val="32"/>
          <w:szCs w:val="32"/>
          <w:lang w:val="en-US" w:eastAsia="zh-CN"/>
        </w:rPr>
        <w:t>期末考试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ascii="楷体" w:hAnsi="楷体" w:eastAsia="楷体" w:cs="楷体"/>
          <w:b/>
          <w:color w:val="000000" w:themeColor="text1"/>
          <w:sz w:val="48"/>
          <w:szCs w:val="48"/>
          <w:lang w:val="en-US" w:eastAsia="zh-CN"/>
        </w:rPr>
      </w:pPr>
      <w:r>
        <w:rPr>
          <w:rStyle w:val="10"/>
          <w:rFonts w:hint="eastAsia" w:ascii="楷体" w:hAnsi="楷体" w:eastAsia="楷体" w:cs="楷体"/>
          <w:b/>
          <w:color w:val="000000" w:themeColor="text1"/>
          <w:sz w:val="48"/>
          <w:szCs w:val="48"/>
          <w:lang w:val="en-US" w:eastAsia="zh-CN"/>
        </w:rPr>
        <w:t>文 科 综 合 试 卷</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default" w:ascii="宋体" w:hAnsi="宋体" w:eastAsia="宋体" w:cs="宋体"/>
          <w:b/>
          <w:color w:val="000000" w:themeColor="text1"/>
          <w:sz w:val="24"/>
          <w:szCs w:val="24"/>
          <w:lang w:val="en-US" w:eastAsia="zh-CN"/>
        </w:rPr>
      </w:pPr>
      <w:r>
        <w:rPr>
          <w:rStyle w:val="10"/>
          <w:rFonts w:hint="eastAsia" w:ascii="宋体" w:hAnsi="宋体" w:cs="宋体"/>
          <w:b/>
          <w:color w:val="000000" w:themeColor="text1"/>
          <w:sz w:val="24"/>
          <w:szCs w:val="24"/>
          <w:lang w:val="en-US" w:eastAsia="zh-CN"/>
        </w:rPr>
        <w:t xml:space="preserve"> </w:t>
      </w:r>
      <w:r>
        <w:rPr>
          <w:rStyle w:val="10"/>
          <w:rFonts w:hint="eastAsia" w:ascii="宋体" w:hAnsi="宋体" w:cs="宋体"/>
          <w:b/>
          <w:color w:val="000000" w:themeColor="text1"/>
          <w:sz w:val="24"/>
          <w:szCs w:val="24"/>
        </w:rPr>
        <w:t>测试时间：150分钟</w:t>
      </w:r>
      <w:r>
        <w:rPr>
          <w:rStyle w:val="10"/>
          <w:rFonts w:hint="eastAsia" w:ascii="宋体" w:hAnsi="宋体" w:cs="宋体"/>
          <w:b/>
          <w:color w:val="000000" w:themeColor="text1"/>
          <w:sz w:val="24"/>
          <w:szCs w:val="24"/>
          <w:lang w:val="en-US" w:eastAsia="zh-CN"/>
        </w:rPr>
        <w:t xml:space="preserve">  </w:t>
      </w:r>
      <w:r>
        <w:rPr>
          <w:rStyle w:val="10"/>
          <w:rFonts w:hint="eastAsia" w:ascii="宋体" w:hAnsi="宋体" w:cs="宋体"/>
          <w:b/>
          <w:color w:val="000000" w:themeColor="text1"/>
          <w:sz w:val="24"/>
          <w:szCs w:val="24"/>
        </w:rPr>
        <w:t>满分：300分</w:t>
      </w:r>
      <w:r>
        <w:rPr>
          <w:rStyle w:val="10"/>
          <w:rFonts w:hint="eastAsia" w:ascii="宋体" w:hAnsi="宋体" w:cs="宋体"/>
          <w:b/>
          <w:color w:val="000000" w:themeColor="text1"/>
          <w:sz w:val="24"/>
          <w:szCs w:val="24"/>
          <w:lang w:val="en-US" w:eastAsia="zh-CN"/>
        </w:rPr>
        <w:t xml:space="preserve">  </w:t>
      </w:r>
      <w:r>
        <w:rPr>
          <w:rStyle w:val="10"/>
          <w:rFonts w:hint="eastAsia" w:ascii="宋体" w:hAnsi="宋体" w:cs="宋体"/>
          <w:b/>
          <w:color w:val="000000" w:themeColor="text1"/>
          <w:sz w:val="24"/>
          <w:szCs w:val="24"/>
          <w:lang w:eastAsia="zh-CN"/>
        </w:rPr>
        <w:t>命题人：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ascii="宋体" w:hAnsi="宋体" w:cs="黑体"/>
          <w:b/>
          <w:bCs/>
          <w:color w:val="000000" w:themeColor="text1"/>
          <w:sz w:val="24"/>
        </w:rPr>
      </w:pPr>
      <w:r>
        <w:rPr>
          <w:rStyle w:val="10"/>
          <w:rFonts w:hint="eastAsia" w:ascii="宋体" w:hAnsi="宋体" w:cs="黑体"/>
          <w:b/>
          <w:bCs/>
          <w:color w:val="000000" w:themeColor="text1"/>
          <w:sz w:val="24"/>
        </w:rPr>
        <w:t>第Ⅰ卷</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b/>
          <w:color w:val="000000" w:themeColor="text1"/>
          <w:szCs w:val="21"/>
        </w:rPr>
      </w:pPr>
      <w:r>
        <w:rPr>
          <w:rStyle w:val="10"/>
          <w:rFonts w:hint="eastAsia" w:ascii="宋体" w:hAnsi="宋体"/>
          <w:b/>
          <w:color w:val="000000" w:themeColor="text1"/>
          <w:szCs w:val="21"/>
        </w:rPr>
        <w:t>一、选择题：（在每小题给出的四个选项中，只有一项是符合题目要求的，每小题4分，共140分。）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firstLine="420"/>
        <w:jc w:val="left"/>
        <w:textAlignment w:val="center"/>
        <w:rPr>
          <w:rStyle w:val="10"/>
          <w:color w:val="000000" w:themeColor="text1"/>
        </w:rPr>
      </w:pPr>
      <w:bookmarkStart w:id="0" w:name="topic 88808370-17d9-4939-9b9a-00f6114a1a"/>
      <w:r>
        <w:rPr>
          <w:rStyle w:val="10"/>
          <w:rFonts w:hint="eastAsia" w:ascii="楷体" w:hAnsi="楷体" w:eastAsia="楷体" w:cs="楷体"/>
          <w:color w:val="000000" w:themeColor="text1"/>
          <w:kern w:val="0"/>
          <w:szCs w:val="21"/>
        </w:rPr>
        <w:t>穿堂风”是室外空气从建筑物一侧进入，贯穿内部，从另一侧流出的自然通风。下图示意我国某地区穿堂风的形成过程。</w:t>
      </w:r>
      <w:r>
        <w:rPr>
          <w:rStyle w:val="10"/>
          <w:rFonts w:ascii="宋体" w:hAnsi="宋体" w:eastAsia="宋体" w:cs="宋体"/>
          <w:color w:val="000000" w:themeColor="text1"/>
          <w:kern w:val="0"/>
          <w:szCs w:val="21"/>
        </w:rPr>
        <w:t>据此完成</w:t>
      </w:r>
      <w:r>
        <w:rPr>
          <w:rStyle w:val="10"/>
          <w:rFonts w:hint="eastAsia" w:ascii="宋体" w:hAnsi="宋体" w:cs="宋体"/>
          <w:color w:val="000000" w:themeColor="text1"/>
          <w:kern w:val="0"/>
          <w:szCs w:val="21"/>
          <w:lang w:val="en-US" w:eastAsia="zh-CN"/>
        </w:rPr>
        <w:t>1-2</w:t>
      </w:r>
      <w:r>
        <w:rPr>
          <w:rStyle w:val="10"/>
          <w:rFonts w:ascii="宋体" w:hAnsi="宋体" w:eastAsia="宋体" w:cs="宋体"/>
          <w:color w:val="000000" w:themeColor="text1"/>
          <w:kern w:val="0"/>
          <w:szCs w:val="21"/>
        </w:rPr>
        <w:t>题。</w:t>
      </w:r>
      <w:bookmarkEnd w:id="0"/>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Style w:val="10"/>
          <w:rFonts w:hint="eastAsia" w:eastAsia="宋体"/>
          <w:color w:val="000000" w:themeColor="text1"/>
          <w:lang w:eastAsia="zh-CN"/>
        </w:rPr>
      </w:pPr>
      <w:r>
        <w:rPr>
          <w:rStyle w:val="10"/>
          <w:rFonts w:hint="eastAsia" w:ascii="楷体" w:hAnsi="楷体" w:eastAsia="楷体" w:cs="楷体"/>
          <w:strike w:val="0"/>
          <w:color w:val="000000" w:themeColor="text1"/>
          <w:kern w:val="0"/>
          <w:sz w:val="24"/>
          <w:szCs w:val="24"/>
          <w:u w:val="none"/>
        </w:rPr>
        <w:drawing>
          <wp:anchor distT="0" distB="0" distL="114300" distR="114300" simplePos="0" relativeHeight="251660288" behindDoc="0" locked="0" layoutInCell="1" allowOverlap="1">
            <wp:simplePos x="0" y="0"/>
            <wp:positionH relativeFrom="column">
              <wp:posOffset>2915285</wp:posOffset>
            </wp:positionH>
            <wp:positionV relativeFrom="paragraph">
              <wp:posOffset>92075</wp:posOffset>
            </wp:positionV>
            <wp:extent cx="2181225" cy="1423670"/>
            <wp:effectExtent l="0" t="0" r="9525" b="5080"/>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0"/>
                    <a:stretch>
                      <a:fillRect/>
                    </a:stretch>
                  </pic:blipFill>
                  <pic:spPr>
                    <a:xfrm>
                      <a:off x="0" y="0"/>
                      <a:ext cx="2181225" cy="1423670"/>
                    </a:xfrm>
                    <a:prstGeom prst="rect">
                      <a:avLst/>
                    </a:prstGeom>
                    <a:noFill/>
                    <a:ln>
                      <a:noFill/>
                    </a:ln>
                  </pic:spPr>
                </pic:pic>
              </a:graphicData>
            </a:graphic>
          </wp:anchor>
        </w:drawing>
      </w:r>
      <w:r>
        <w:rPr>
          <w:rStyle w:val="10"/>
          <w:rFonts w:hint="eastAsia" w:ascii="宋体" w:hAnsi="宋体" w:cs="宋体"/>
          <w:color w:val="000000" w:themeColor="text1"/>
          <w:kern w:val="0"/>
          <w:szCs w:val="21"/>
          <w:lang w:val="en-US" w:eastAsia="zh-CN"/>
        </w:rPr>
        <w:t>1.</w:t>
      </w:r>
      <w:r>
        <w:rPr>
          <w:rStyle w:val="10"/>
          <w:rFonts w:ascii="宋体" w:hAnsi="宋体" w:eastAsia="宋体" w:cs="宋体"/>
          <w:color w:val="000000" w:themeColor="text1"/>
          <w:kern w:val="0"/>
          <w:szCs w:val="21"/>
        </w:rPr>
        <w:t>“穿堂风”</w:t>
      </w:r>
    </w:p>
    <w:p>
      <w:pPr>
        <w:pStyle w:val="21"/>
        <w:keepNext w:val="0"/>
        <w:keepLines w:val="0"/>
        <w:pageBreakBefore w:val="0"/>
        <w:widowControl w:val="0"/>
        <w:tabs>
          <w:tab w:val="left" w:pos="4200"/>
        </w:tabs>
        <w:kinsoku/>
        <w:wordWrap/>
        <w:overflowPunct/>
        <w:topLinePunct w:val="0"/>
        <w:autoSpaceDE/>
        <w:autoSpaceDN/>
        <w:bidi w:val="0"/>
        <w:adjustRightInd/>
        <w:snapToGrid/>
        <w:spacing w:beforeAutospacing="0" w:after="200" w:afterAutospacing="0" w:line="360" w:lineRule="auto"/>
        <w:textAlignment w:val="center"/>
        <w:rPr>
          <w:rStyle w:val="10"/>
          <w:color w:val="000000" w:themeColor="text1"/>
        </w:rPr>
      </w:pPr>
      <w:r>
        <w:rPr>
          <w:rStyle w:val="10"/>
          <w:rFonts w:ascii="Times New Roman" w:hAnsi="Times New Roman" w:eastAsia="Times New Roman" w:cs="Times New Roman"/>
          <w:color w:val="000000" w:themeColor="text1"/>
          <w:kern w:val="0"/>
          <w:sz w:val="24"/>
          <w:szCs w:val="24"/>
        </w:rPr>
        <w:t xml:space="preserve">A. </w:t>
      </w:r>
      <w:r>
        <w:rPr>
          <w:rStyle w:val="10"/>
          <w:rFonts w:ascii="宋体" w:hAnsi="宋体" w:eastAsia="宋体" w:cs="宋体"/>
          <w:color w:val="000000" w:themeColor="text1"/>
          <w:kern w:val="0"/>
          <w:szCs w:val="21"/>
        </w:rPr>
        <w:t>风向始终如图所示</w:t>
      </w:r>
      <w:r>
        <w:rPr>
          <w:rStyle w:val="10"/>
          <w:color w:val="000000" w:themeColor="text1"/>
        </w:rPr>
        <w:tab/>
      </w:r>
    </w:p>
    <w:p>
      <w:pPr>
        <w:pStyle w:val="21"/>
        <w:keepNext w:val="0"/>
        <w:keepLines w:val="0"/>
        <w:pageBreakBefore w:val="0"/>
        <w:widowControl w:val="0"/>
        <w:tabs>
          <w:tab w:val="left" w:pos="4200"/>
        </w:tabs>
        <w:kinsoku/>
        <w:wordWrap/>
        <w:overflowPunct/>
        <w:topLinePunct w:val="0"/>
        <w:autoSpaceDE/>
        <w:autoSpaceDN/>
        <w:bidi w:val="0"/>
        <w:adjustRightInd/>
        <w:snapToGrid/>
        <w:spacing w:beforeAutospacing="0" w:after="200" w:afterAutospacing="0" w:line="360" w:lineRule="auto"/>
        <w:textAlignment w:val="center"/>
        <w:rPr>
          <w:rStyle w:val="10"/>
          <w:color w:val="000000" w:themeColor="text1"/>
        </w:rPr>
      </w:pPr>
      <w:r>
        <w:rPr>
          <w:rStyle w:val="10"/>
          <w:rFonts w:ascii="Times New Roman" w:hAnsi="Times New Roman" w:eastAsia="Times New Roman" w:cs="Times New Roman"/>
          <w:color w:val="000000" w:themeColor="text1"/>
          <w:kern w:val="0"/>
          <w:sz w:val="24"/>
          <w:szCs w:val="24"/>
        </w:rPr>
        <w:t xml:space="preserve">B. </w:t>
      </w:r>
      <w:r>
        <w:rPr>
          <w:rStyle w:val="10"/>
          <w:rFonts w:ascii="宋体" w:hAnsi="宋体" w:eastAsia="宋体" w:cs="宋体"/>
          <w:color w:val="000000" w:themeColor="text1"/>
          <w:kern w:val="0"/>
          <w:szCs w:val="21"/>
        </w:rPr>
        <w:t>正午时刻风力达最大</w:t>
      </w:r>
      <w:r>
        <w:rPr>
          <w:rStyle w:val="10"/>
          <w:color w:val="000000" w:themeColor="text1"/>
        </w:rPr>
        <w:br w:type="textWrapping"/>
      </w:r>
      <w:r>
        <w:rPr>
          <w:rStyle w:val="10"/>
          <w:rFonts w:ascii="Times New Roman" w:hAnsi="Times New Roman" w:eastAsia="Times New Roman" w:cs="Times New Roman"/>
          <w:color w:val="000000" w:themeColor="text1"/>
          <w:kern w:val="0"/>
          <w:sz w:val="24"/>
          <w:szCs w:val="24"/>
        </w:rPr>
        <w:t xml:space="preserve">C. </w:t>
      </w:r>
      <w:r>
        <w:rPr>
          <w:rStyle w:val="10"/>
          <w:rFonts w:ascii="宋体" w:hAnsi="宋体" w:eastAsia="宋体" w:cs="宋体"/>
          <w:color w:val="000000" w:themeColor="text1"/>
          <w:kern w:val="0"/>
          <w:szCs w:val="21"/>
        </w:rPr>
        <w:t>石质地面越大风力越小</w:t>
      </w:r>
      <w:r>
        <w:rPr>
          <w:rStyle w:val="10"/>
          <w:color w:val="000000" w:themeColor="text1"/>
        </w:rPr>
        <w:tab/>
      </w:r>
    </w:p>
    <w:p>
      <w:pPr>
        <w:pStyle w:val="21"/>
        <w:keepNext w:val="0"/>
        <w:keepLines w:val="0"/>
        <w:pageBreakBefore w:val="0"/>
        <w:widowControl w:val="0"/>
        <w:tabs>
          <w:tab w:val="left" w:pos="4200"/>
        </w:tabs>
        <w:kinsoku/>
        <w:wordWrap/>
        <w:overflowPunct/>
        <w:topLinePunct w:val="0"/>
        <w:autoSpaceDE/>
        <w:autoSpaceDN/>
        <w:bidi w:val="0"/>
        <w:adjustRightInd/>
        <w:snapToGrid/>
        <w:spacing w:beforeAutospacing="0" w:after="200" w:afterAutospacing="0" w:line="360" w:lineRule="auto"/>
        <w:textAlignment w:val="center"/>
        <w:rPr>
          <w:rStyle w:val="10"/>
          <w:color w:val="000000" w:themeColor="text1"/>
        </w:rPr>
      </w:pPr>
      <w:r>
        <w:rPr>
          <w:rStyle w:val="10"/>
          <w:rFonts w:ascii="Times New Roman" w:hAnsi="Times New Roman" w:eastAsia="Times New Roman" w:cs="Times New Roman"/>
          <w:color w:val="000000" w:themeColor="text1"/>
          <w:kern w:val="0"/>
          <w:sz w:val="24"/>
          <w:szCs w:val="24"/>
        </w:rPr>
        <w:t xml:space="preserve">D. </w:t>
      </w:r>
      <w:r>
        <w:rPr>
          <w:rStyle w:val="10"/>
          <w:rFonts w:ascii="宋体" w:hAnsi="宋体" w:eastAsia="宋体" w:cs="宋体"/>
          <w:color w:val="000000" w:themeColor="text1"/>
          <w:kern w:val="0"/>
          <w:szCs w:val="21"/>
        </w:rPr>
        <w:t>形成的根本原因是冷热不均</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Style w:val="10"/>
          <w:rFonts w:hint="eastAsia" w:eastAsia="宋体"/>
          <w:color w:val="000000" w:themeColor="text1"/>
          <w:lang w:eastAsia="zh-CN"/>
        </w:rPr>
      </w:pPr>
      <w:r>
        <w:rPr>
          <w:rStyle w:val="10"/>
          <w:rFonts w:hint="eastAsia" w:ascii="宋体" w:hAnsi="宋体" w:cs="宋体"/>
          <w:color w:val="000000" w:themeColor="text1"/>
          <w:kern w:val="0"/>
          <w:szCs w:val="21"/>
          <w:lang w:val="en-US" w:eastAsia="zh-CN"/>
        </w:rPr>
        <w:t>2.</w:t>
      </w:r>
      <w:r>
        <w:rPr>
          <w:rStyle w:val="10"/>
          <w:rFonts w:ascii="宋体" w:hAnsi="宋体" w:eastAsia="宋体" w:cs="宋体"/>
          <w:color w:val="000000" w:themeColor="text1"/>
          <w:kern w:val="0"/>
          <w:szCs w:val="21"/>
        </w:rPr>
        <w:t>人为制造穿堂风的主要用途是</w:t>
      </w:r>
    </w:p>
    <w:p>
      <w:pPr>
        <w:pStyle w:val="21"/>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beforeAutospacing="0" w:after="200" w:afterAutospacing="0" w:line="360" w:lineRule="auto"/>
        <w:textAlignment w:val="center"/>
        <w:rPr>
          <w:rStyle w:val="10"/>
          <w:rFonts w:ascii="宋体" w:hAnsi="宋体" w:eastAsia="宋体" w:cs="宋体"/>
          <w:color w:val="000000" w:themeColor="text1"/>
          <w:kern w:val="0"/>
          <w:szCs w:val="21"/>
        </w:rPr>
      </w:pPr>
      <w:r>
        <w:rPr>
          <w:rStyle w:val="10"/>
          <w:rFonts w:ascii="Times New Roman" w:hAnsi="Times New Roman" w:eastAsia="Times New Roman" w:cs="Times New Roman"/>
          <w:color w:val="000000" w:themeColor="text1"/>
          <w:kern w:val="0"/>
          <w:sz w:val="24"/>
          <w:szCs w:val="24"/>
        </w:rPr>
        <w:t xml:space="preserve">A. </w:t>
      </w:r>
      <w:r>
        <w:rPr>
          <w:rStyle w:val="10"/>
          <w:rFonts w:ascii="宋体" w:hAnsi="宋体" w:eastAsia="宋体" w:cs="宋体"/>
          <w:color w:val="000000" w:themeColor="text1"/>
          <w:kern w:val="0"/>
          <w:szCs w:val="21"/>
        </w:rPr>
        <w:t>减轻大气污染</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B. </w:t>
      </w:r>
      <w:r>
        <w:rPr>
          <w:rStyle w:val="10"/>
          <w:rFonts w:ascii="宋体" w:hAnsi="宋体" w:eastAsia="宋体" w:cs="宋体"/>
          <w:color w:val="000000" w:themeColor="text1"/>
          <w:kern w:val="0"/>
          <w:szCs w:val="21"/>
        </w:rPr>
        <w:t>降低室内温度</w:t>
      </w:r>
      <w:r>
        <w:rPr>
          <w:rStyle w:val="10"/>
          <w:color w:val="000000" w:themeColor="text1"/>
        </w:rPr>
        <w:tab/>
      </w:r>
      <w:r>
        <w:rPr>
          <w:rStyle w:val="10"/>
          <w:rFonts w:ascii="Times New Roman" w:hAnsi="Times New Roman" w:eastAsia="Times New Roman" w:cs="Times New Roman"/>
          <w:color w:val="000000" w:themeColor="text1"/>
          <w:kern w:val="0"/>
          <w:sz w:val="24"/>
          <w:szCs w:val="24"/>
        </w:rPr>
        <w:t>C.</w:t>
      </w:r>
      <w:r>
        <w:rPr>
          <w:rStyle w:val="10"/>
          <w:rFonts w:ascii="宋体" w:hAnsi="宋体" w:eastAsia="宋体" w:cs="宋体"/>
          <w:color w:val="000000" w:themeColor="text1"/>
          <w:kern w:val="0"/>
          <w:szCs w:val="21"/>
        </w:rPr>
        <w:t>增加生活用能</w:t>
      </w:r>
      <w:r>
        <w:rPr>
          <w:rStyle w:val="10"/>
          <w:rFonts w:ascii="Times New Roman" w:hAnsi="Times New Roman" w:eastAsia="Times New Roman" w:cs="Times New Roman"/>
          <w:color w:val="000000" w:themeColor="text1"/>
          <w:kern w:val="0"/>
          <w:sz w:val="24"/>
          <w:szCs w:val="24"/>
        </w:rPr>
        <w:t xml:space="preserve"> </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D. </w:t>
      </w:r>
      <w:r>
        <w:rPr>
          <w:rStyle w:val="10"/>
          <w:rFonts w:ascii="宋体" w:hAnsi="宋体" w:eastAsia="宋体" w:cs="宋体"/>
          <w:color w:val="000000" w:themeColor="text1"/>
          <w:kern w:val="0"/>
          <w:szCs w:val="21"/>
        </w:rPr>
        <w:t>提高室内湿度</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firstLine="420"/>
        <w:jc w:val="left"/>
        <w:textAlignment w:val="center"/>
        <w:rPr>
          <w:rStyle w:val="10"/>
          <w:color w:val="000000" w:themeColor="text1"/>
        </w:rPr>
      </w:pPr>
      <w:bookmarkStart w:id="1" w:name="topic 6fe6f0b7-afe7-4edf-8ebf-b1fc4564e0"/>
      <w:r>
        <w:rPr>
          <w:rStyle w:val="10"/>
          <w:rFonts w:hint="eastAsia" w:ascii="楷体" w:hAnsi="楷体" w:eastAsia="楷体" w:cs="楷体"/>
          <w:color w:val="000000" w:themeColor="text1"/>
          <w:kern w:val="0"/>
          <w:szCs w:val="21"/>
        </w:rPr>
        <w:t>陕西省北部白于山区39.2万人因干旱缺水和水质差而陷入贫困。2011年陕西省政府决定将他们搬迁到城镇周边、中心村附近或其他城市。</w:t>
      </w:r>
      <w:r>
        <w:rPr>
          <w:rStyle w:val="10"/>
          <w:rFonts w:ascii="宋体" w:hAnsi="宋体" w:eastAsia="宋体" w:cs="宋体"/>
          <w:color w:val="000000" w:themeColor="text1"/>
          <w:kern w:val="0"/>
          <w:szCs w:val="21"/>
        </w:rPr>
        <w:t>据此完成</w:t>
      </w:r>
      <w:r>
        <w:rPr>
          <w:rStyle w:val="10"/>
          <w:rFonts w:hint="eastAsia" w:ascii="宋体" w:hAnsi="宋体" w:cs="宋体"/>
          <w:color w:val="000000" w:themeColor="text1"/>
          <w:kern w:val="0"/>
          <w:szCs w:val="21"/>
          <w:lang w:val="en-US" w:eastAsia="zh-CN"/>
        </w:rPr>
        <w:t>3-5</w:t>
      </w:r>
      <w:r>
        <w:rPr>
          <w:rStyle w:val="10"/>
          <w:rFonts w:ascii="宋体" w:hAnsi="宋体" w:eastAsia="宋体" w:cs="宋体"/>
          <w:color w:val="000000" w:themeColor="text1"/>
          <w:kern w:val="0"/>
          <w:szCs w:val="21"/>
        </w:rPr>
        <w:t>题。</w:t>
      </w:r>
      <w:bookmarkEnd w:id="1"/>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Style w:val="10"/>
          <w:rFonts w:hint="eastAsia" w:eastAsia="宋体"/>
          <w:color w:val="000000" w:themeColor="text1"/>
          <w:lang w:eastAsia="zh-CN"/>
        </w:rPr>
      </w:pPr>
      <w:r>
        <w:rPr>
          <w:rStyle w:val="10"/>
          <w:rFonts w:hint="eastAsia" w:ascii="宋体" w:hAnsi="宋体" w:cs="宋体"/>
          <w:color w:val="000000" w:themeColor="text1"/>
          <w:kern w:val="0"/>
          <w:szCs w:val="21"/>
          <w:lang w:val="en-US" w:eastAsia="zh-CN"/>
        </w:rPr>
        <w:t>3.</w:t>
      </w:r>
      <w:r>
        <w:rPr>
          <w:rStyle w:val="10"/>
          <w:rFonts w:ascii="宋体" w:hAnsi="宋体" w:eastAsia="宋体" w:cs="宋体"/>
          <w:color w:val="000000" w:themeColor="text1"/>
          <w:kern w:val="0"/>
          <w:szCs w:val="21"/>
        </w:rPr>
        <w:t>影响白于山区环境承载力的主要因素是</w:t>
      </w:r>
    </w:p>
    <w:p>
      <w:pPr>
        <w:pStyle w:val="21"/>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beforeAutospacing="0" w:after="200" w:afterAutospacing="0" w:line="360" w:lineRule="auto"/>
        <w:textAlignment w:val="center"/>
        <w:rPr>
          <w:rStyle w:val="10"/>
          <w:color w:val="000000" w:themeColor="text1"/>
        </w:rPr>
      </w:pPr>
      <w:r>
        <w:rPr>
          <w:rStyle w:val="10"/>
          <w:rFonts w:ascii="Times New Roman" w:hAnsi="Times New Roman" w:eastAsia="Times New Roman" w:cs="Times New Roman"/>
          <w:color w:val="000000" w:themeColor="text1"/>
          <w:kern w:val="0"/>
          <w:sz w:val="24"/>
          <w:szCs w:val="24"/>
        </w:rPr>
        <w:t xml:space="preserve">A. </w:t>
      </w:r>
      <w:r>
        <w:rPr>
          <w:rStyle w:val="10"/>
          <w:rFonts w:ascii="宋体" w:hAnsi="宋体" w:eastAsia="宋体" w:cs="宋体"/>
          <w:color w:val="000000" w:themeColor="text1"/>
          <w:kern w:val="0"/>
          <w:szCs w:val="21"/>
        </w:rPr>
        <w:t>自然资源</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B. </w:t>
      </w:r>
      <w:r>
        <w:rPr>
          <w:rStyle w:val="10"/>
          <w:rFonts w:ascii="宋体" w:hAnsi="宋体" w:eastAsia="宋体" w:cs="宋体"/>
          <w:color w:val="000000" w:themeColor="text1"/>
          <w:kern w:val="0"/>
          <w:szCs w:val="21"/>
        </w:rPr>
        <w:t>科学技术</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C. </w:t>
      </w:r>
      <w:r>
        <w:rPr>
          <w:rStyle w:val="10"/>
          <w:rFonts w:ascii="宋体" w:hAnsi="宋体" w:eastAsia="宋体" w:cs="宋体"/>
          <w:color w:val="000000" w:themeColor="text1"/>
          <w:kern w:val="0"/>
          <w:szCs w:val="21"/>
        </w:rPr>
        <w:t>消费水平</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D. </w:t>
      </w:r>
      <w:r>
        <w:rPr>
          <w:rStyle w:val="10"/>
          <w:rFonts w:ascii="宋体" w:hAnsi="宋体" w:eastAsia="宋体" w:cs="宋体"/>
          <w:color w:val="000000" w:themeColor="text1"/>
          <w:kern w:val="0"/>
          <w:szCs w:val="21"/>
        </w:rPr>
        <w:t>开放程度</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Style w:val="10"/>
          <w:color w:val="000000" w:themeColor="text1"/>
        </w:rPr>
      </w:pPr>
      <w:r>
        <w:rPr>
          <w:rStyle w:val="10"/>
          <w:rFonts w:hint="eastAsia" w:ascii="宋体" w:hAnsi="宋体" w:cs="宋体"/>
          <w:color w:val="000000" w:themeColor="text1"/>
          <w:kern w:val="0"/>
          <w:szCs w:val="21"/>
          <w:lang w:val="en-US" w:eastAsia="zh-CN"/>
        </w:rPr>
        <w:t>4.</w:t>
      </w:r>
      <w:r>
        <w:rPr>
          <w:rStyle w:val="10"/>
          <w:rFonts w:ascii="宋体" w:hAnsi="宋体" w:eastAsia="宋体" w:cs="宋体"/>
          <w:color w:val="000000" w:themeColor="text1"/>
          <w:kern w:val="0"/>
          <w:szCs w:val="21"/>
        </w:rPr>
        <w:t>促成此次人口迁移的直接原因是</w:t>
      </w:r>
    </w:p>
    <w:p>
      <w:pPr>
        <w:pStyle w:val="21"/>
        <w:keepNext w:val="0"/>
        <w:keepLines w:val="0"/>
        <w:pageBreakBefore w:val="0"/>
        <w:widowControl w:val="0"/>
        <w:tabs>
          <w:tab w:val="left" w:pos="2310"/>
          <w:tab w:val="left" w:pos="4200"/>
          <w:tab w:val="left" w:pos="6090"/>
        </w:tabs>
        <w:kinsoku/>
        <w:wordWrap/>
        <w:overflowPunct/>
        <w:topLinePunct w:val="0"/>
        <w:autoSpaceDE/>
        <w:autoSpaceDN/>
        <w:bidi w:val="0"/>
        <w:adjustRightInd/>
        <w:snapToGrid/>
        <w:spacing w:beforeAutospacing="0" w:after="200" w:afterAutospacing="0" w:line="360" w:lineRule="auto"/>
        <w:textAlignment w:val="center"/>
        <w:rPr>
          <w:rStyle w:val="10"/>
          <w:rFonts w:hint="eastAsia" w:eastAsia="宋体"/>
          <w:color w:val="000000" w:themeColor="text1"/>
          <w:lang w:val="en-US" w:eastAsia="zh-CN"/>
        </w:rPr>
      </w:pPr>
      <w:r>
        <w:rPr>
          <w:rStyle w:val="10"/>
          <w:rFonts w:ascii="Times New Roman" w:hAnsi="Times New Roman" w:eastAsia="Times New Roman" w:cs="Times New Roman"/>
          <w:color w:val="000000" w:themeColor="text1"/>
          <w:kern w:val="0"/>
          <w:sz w:val="24"/>
          <w:szCs w:val="24"/>
        </w:rPr>
        <w:t xml:space="preserve">A. </w:t>
      </w:r>
      <w:r>
        <w:rPr>
          <w:rStyle w:val="10"/>
          <w:rFonts w:hint="eastAsia" w:cs="Times New Roman"/>
          <w:color w:val="000000" w:themeColor="text1"/>
          <w:kern w:val="0"/>
          <w:sz w:val="24"/>
          <w:szCs w:val="24"/>
          <w:lang w:eastAsia="zh-CN"/>
        </w:rPr>
        <w:t>资源</w:t>
      </w:r>
      <w:r>
        <w:rPr>
          <w:rStyle w:val="10"/>
          <w:rFonts w:ascii="宋体" w:hAnsi="宋体" w:eastAsia="宋体" w:cs="宋体"/>
          <w:color w:val="000000" w:themeColor="text1"/>
          <w:kern w:val="0"/>
          <w:szCs w:val="21"/>
        </w:rPr>
        <w:t>枯竭</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B. </w:t>
      </w:r>
      <w:r>
        <w:rPr>
          <w:rStyle w:val="10"/>
          <w:rFonts w:hint="eastAsia" w:cs="Times New Roman"/>
          <w:color w:val="000000" w:themeColor="text1"/>
          <w:kern w:val="0"/>
          <w:sz w:val="24"/>
          <w:szCs w:val="24"/>
          <w:lang w:eastAsia="zh-CN"/>
        </w:rPr>
        <w:t>水源不足</w:t>
      </w:r>
      <w:r>
        <w:rPr>
          <w:rStyle w:val="10"/>
          <w:rFonts w:hint="eastAsia" w:cs="Times New Roman"/>
          <w:color w:val="000000" w:themeColor="text1"/>
          <w:kern w:val="0"/>
          <w:sz w:val="24"/>
          <w:szCs w:val="24"/>
          <w:lang w:val="en-US" w:eastAsia="zh-CN"/>
        </w:rPr>
        <w:t xml:space="preserve">     </w:t>
      </w:r>
      <w:r>
        <w:rPr>
          <w:rStyle w:val="10"/>
          <w:rFonts w:ascii="Times New Roman" w:hAnsi="Times New Roman" w:eastAsia="Times New Roman" w:cs="Times New Roman"/>
          <w:color w:val="000000" w:themeColor="text1"/>
          <w:kern w:val="0"/>
          <w:sz w:val="24"/>
          <w:szCs w:val="24"/>
        </w:rPr>
        <w:t xml:space="preserve">C. </w:t>
      </w:r>
      <w:r>
        <w:rPr>
          <w:rStyle w:val="10"/>
          <w:rFonts w:ascii="宋体" w:hAnsi="宋体" w:eastAsia="宋体" w:cs="宋体"/>
          <w:color w:val="000000" w:themeColor="text1"/>
          <w:kern w:val="0"/>
          <w:szCs w:val="21"/>
        </w:rPr>
        <w:t>政策支持</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D. </w:t>
      </w:r>
      <w:r>
        <w:rPr>
          <w:rStyle w:val="10"/>
          <w:rFonts w:ascii="宋体" w:hAnsi="宋体" w:eastAsia="宋体" w:cs="宋体"/>
          <w:color w:val="000000" w:themeColor="text1"/>
          <w:kern w:val="0"/>
          <w:szCs w:val="21"/>
        </w:rPr>
        <w:t>经济落后</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jc w:val="left"/>
        <w:textAlignment w:val="center"/>
        <w:rPr>
          <w:rStyle w:val="10"/>
          <w:color w:val="000000" w:themeColor="text1"/>
        </w:rPr>
      </w:pPr>
      <w:r>
        <w:rPr>
          <w:rStyle w:val="10"/>
          <w:rFonts w:hint="eastAsia" w:ascii="宋体" w:hAnsi="宋体" w:cs="宋体"/>
          <w:color w:val="000000" w:themeColor="text1"/>
          <w:kern w:val="0"/>
          <w:szCs w:val="21"/>
          <w:lang w:val="en-US" w:eastAsia="zh-CN"/>
        </w:rPr>
        <w:t>5.</w:t>
      </w:r>
      <w:r>
        <w:rPr>
          <w:rStyle w:val="10"/>
          <w:rFonts w:ascii="宋体" w:hAnsi="宋体" w:eastAsia="宋体" w:cs="宋体"/>
          <w:color w:val="000000" w:themeColor="text1"/>
          <w:kern w:val="0"/>
          <w:szCs w:val="21"/>
        </w:rPr>
        <w:t>此次人口迁移在一定程度上</w:t>
      </w:r>
    </w:p>
    <w:p>
      <w:pPr>
        <w:pStyle w:val="21"/>
        <w:keepNext w:val="0"/>
        <w:keepLines w:val="0"/>
        <w:pageBreakBefore w:val="0"/>
        <w:widowControl w:val="0"/>
        <w:tabs>
          <w:tab w:val="left" w:pos="4200"/>
        </w:tabs>
        <w:kinsoku/>
        <w:wordWrap/>
        <w:overflowPunct/>
        <w:topLinePunct w:val="0"/>
        <w:autoSpaceDE/>
        <w:autoSpaceDN/>
        <w:bidi w:val="0"/>
        <w:adjustRightInd/>
        <w:snapToGrid/>
        <w:spacing w:beforeAutospacing="0" w:after="200" w:afterAutospacing="0" w:line="360" w:lineRule="auto"/>
        <w:textAlignment w:val="center"/>
        <w:rPr>
          <w:rStyle w:val="10"/>
          <w:rFonts w:ascii="宋体" w:hAnsi="宋体" w:eastAsia="宋体" w:cs="宋体"/>
          <w:color w:val="000000" w:themeColor="text1"/>
          <w:kern w:val="0"/>
          <w:szCs w:val="21"/>
        </w:rPr>
      </w:pPr>
      <w:r>
        <w:rPr>
          <w:rStyle w:val="10"/>
          <w:rFonts w:ascii="Times New Roman" w:hAnsi="Times New Roman" w:eastAsia="Times New Roman" w:cs="Times New Roman"/>
          <w:color w:val="000000" w:themeColor="text1"/>
          <w:kern w:val="0"/>
          <w:sz w:val="24"/>
          <w:szCs w:val="24"/>
        </w:rPr>
        <w:t xml:space="preserve">A. </w:t>
      </w:r>
      <w:r>
        <w:rPr>
          <w:rStyle w:val="10"/>
          <w:rFonts w:ascii="宋体" w:hAnsi="宋体" w:eastAsia="宋体" w:cs="宋体"/>
          <w:color w:val="000000" w:themeColor="text1"/>
          <w:kern w:val="0"/>
          <w:szCs w:val="21"/>
        </w:rPr>
        <w:t>提高了陕西省的人口容量</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B. </w:t>
      </w:r>
      <w:r>
        <w:rPr>
          <w:rStyle w:val="10"/>
          <w:rFonts w:ascii="宋体" w:hAnsi="宋体" w:eastAsia="宋体" w:cs="宋体"/>
          <w:color w:val="000000" w:themeColor="text1"/>
          <w:kern w:val="0"/>
          <w:szCs w:val="21"/>
        </w:rPr>
        <w:t>增加了陕西省粮食需求量</w:t>
      </w:r>
    </w:p>
    <w:p>
      <w:pPr>
        <w:pStyle w:val="21"/>
        <w:keepNext w:val="0"/>
        <w:keepLines w:val="0"/>
        <w:pageBreakBefore w:val="0"/>
        <w:widowControl w:val="0"/>
        <w:tabs>
          <w:tab w:val="left" w:pos="4200"/>
        </w:tabs>
        <w:kinsoku/>
        <w:wordWrap/>
        <w:overflowPunct/>
        <w:topLinePunct w:val="0"/>
        <w:autoSpaceDE/>
        <w:autoSpaceDN/>
        <w:bidi w:val="0"/>
        <w:adjustRightInd/>
        <w:snapToGrid/>
        <w:spacing w:beforeAutospacing="0" w:after="200" w:afterAutospacing="0" w:line="360" w:lineRule="auto"/>
        <w:textAlignment w:val="center"/>
        <w:rPr>
          <w:rStyle w:val="10"/>
          <w:rFonts w:ascii="宋体" w:hAnsi="宋体" w:eastAsia="宋体" w:cs="宋体"/>
          <w:color w:val="000000" w:themeColor="text1"/>
          <w:kern w:val="0"/>
          <w:szCs w:val="21"/>
        </w:rPr>
      </w:pPr>
      <w:r>
        <w:rPr>
          <w:rStyle w:val="10"/>
          <w:rFonts w:ascii="Times New Roman" w:hAnsi="Times New Roman" w:eastAsia="Times New Roman" w:cs="Times New Roman"/>
          <w:color w:val="000000" w:themeColor="text1"/>
          <w:kern w:val="0"/>
          <w:sz w:val="24"/>
          <w:szCs w:val="24"/>
        </w:rPr>
        <w:t xml:space="preserve">C. </w:t>
      </w:r>
      <w:r>
        <w:rPr>
          <w:rStyle w:val="10"/>
          <w:rFonts w:ascii="宋体" w:hAnsi="宋体" w:eastAsia="宋体" w:cs="宋体"/>
          <w:color w:val="000000" w:themeColor="text1"/>
          <w:kern w:val="0"/>
          <w:szCs w:val="21"/>
        </w:rPr>
        <w:t>加重了陕西省劳动力负担</w:t>
      </w:r>
      <w:r>
        <w:rPr>
          <w:rStyle w:val="10"/>
          <w:color w:val="000000" w:themeColor="text1"/>
        </w:rPr>
        <w:tab/>
      </w:r>
      <w:r>
        <w:rPr>
          <w:rStyle w:val="10"/>
          <w:rFonts w:ascii="Times New Roman" w:hAnsi="Times New Roman" w:eastAsia="Times New Roman" w:cs="Times New Roman"/>
          <w:color w:val="000000" w:themeColor="text1"/>
          <w:kern w:val="0"/>
          <w:sz w:val="24"/>
          <w:szCs w:val="24"/>
        </w:rPr>
        <w:t xml:space="preserve">D. </w:t>
      </w:r>
      <w:r>
        <w:rPr>
          <w:rStyle w:val="10"/>
          <w:rFonts w:ascii="宋体" w:hAnsi="宋体" w:eastAsia="宋体" w:cs="宋体"/>
          <w:color w:val="000000" w:themeColor="text1"/>
          <w:kern w:val="0"/>
          <w:szCs w:val="21"/>
        </w:rPr>
        <w:t>提高了陕西省城市化水平</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default" w:ascii="Times New Roman" w:hAnsi="Times New Roman" w:eastAsia="楷体" w:cs="Times New Roman"/>
          <w:b w:val="0"/>
          <w:bCs/>
          <w:color w:val="000000" w:themeColor="text1"/>
        </w:rPr>
      </w:pPr>
      <w:r>
        <w:rPr>
          <w:rStyle w:val="10"/>
          <w:rFonts w:hint="default" w:ascii="Times New Roman" w:hAnsi="Times New Roman" w:eastAsia="楷体" w:cs="Times New Roman"/>
          <w:b w:val="0"/>
          <w:bCs/>
          <w:color w:val="000000" w:themeColor="text1"/>
        </w:rPr>
        <w:t>美国是世界最大的炼油生产和消费国。20世纪80年代后，随着技术进步、市场竞争加剧、环保要求不断提高，美国炼油行业进入微利时代，产业开始进行重组和调整，出现了大型化、集中化、炼化（炼油、石油化工）一体化等发展趋势。下图示意美国本土炼油产业基地、原油产量、油品消耗在五个区域的分布情况。II、III区域之间建有管道网络以输送原油和油品，II、III区域与其他三个区域之间没有建设管道系统。III区域区位优势显著，2000年后吸引了85%的炼油投资，且50%以上的炼油厂有下游配套化工装置。据此完成</w:t>
      </w:r>
      <w:r>
        <w:rPr>
          <w:rStyle w:val="10"/>
          <w:rFonts w:hint="eastAsia" w:eastAsia="楷体" w:cs="Times New Roman"/>
          <w:b w:val="0"/>
          <w:bCs/>
          <w:color w:val="000000" w:themeColor="text1"/>
          <w:lang w:val="en-US" w:eastAsia="zh-CN"/>
        </w:rPr>
        <w:t>6-8</w:t>
      </w:r>
      <w:r>
        <w:rPr>
          <w:rStyle w:val="10"/>
          <w:rFonts w:hint="default" w:ascii="Times New Roman" w:hAnsi="Times New Roman" w:eastAsia="楷体" w:cs="Times New Roman"/>
          <w:b w:val="0"/>
          <w:bCs/>
          <w:color w:val="000000" w:themeColor="text1"/>
        </w:rPr>
        <w:t>题。</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center"/>
        <w:textAlignment w:val="center"/>
        <w:rPr>
          <w:rStyle w:val="10"/>
          <w:rFonts w:hint="default" w:ascii="Times New Roman" w:hAnsi="Times New Roman" w:cs="Times New Roman"/>
          <w:b w:val="0"/>
          <w:bCs/>
          <w:color w:val="000000" w:themeColor="text1"/>
        </w:rPr>
      </w:pPr>
      <w:r>
        <w:rPr>
          <w:rStyle w:val="10"/>
          <w:rFonts w:hint="default" w:ascii="Times New Roman" w:hAnsi="Times New Roman" w:cs="Times New Roman"/>
          <w:b w:val="0"/>
          <w:bCs/>
          <w:color w:val="000000" w:themeColor="text1"/>
        </w:rPr>
        <w:drawing>
          <wp:inline distT="0" distB="0" distL="114300" distR="114300">
            <wp:extent cx="4605020" cy="1780540"/>
            <wp:effectExtent l="0" t="0" r="5080" b="10160"/>
            <wp:docPr id="3"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igure"/>
                    <pic:cNvPicPr>
                      <a:picLocks noChangeAspect="1"/>
                    </pic:cNvPicPr>
                  </pic:nvPicPr>
                  <pic:blipFill>
                    <a:blip r:embed="rId11">
                      <a:lum bright="-18000" contrast="42000"/>
                    </a:blip>
                    <a:stretch>
                      <a:fillRect/>
                    </a:stretch>
                  </pic:blipFill>
                  <pic:spPr>
                    <a:xfrm>
                      <a:off x="0" y="0"/>
                      <a:ext cx="4605020" cy="1780540"/>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eastAsia" w:ascii="Times New Roman" w:hAnsi="Times New Roman" w:eastAsia="宋体" w:cs="Times New Roman"/>
          <w:b w:val="0"/>
          <w:bCs/>
          <w:color w:val="000000" w:themeColor="text1"/>
          <w:lang w:val="en-US" w:eastAsia="zh-CN"/>
        </w:rPr>
      </w:pPr>
      <w:r>
        <w:rPr>
          <w:rStyle w:val="10"/>
          <w:rFonts w:hint="eastAsia" w:cs="Times New Roman"/>
          <w:b w:val="0"/>
          <w:bCs/>
          <w:color w:val="000000" w:themeColor="text1"/>
          <w:lang w:val="en-US" w:eastAsia="zh-CN"/>
        </w:rPr>
        <w:t>6</w:t>
      </w:r>
      <w:r>
        <w:rPr>
          <w:rStyle w:val="10"/>
          <w:rFonts w:hint="default" w:ascii="Times New Roman" w:hAnsi="Times New Roman" w:cs="Times New Roman"/>
          <w:b w:val="0"/>
          <w:bCs/>
          <w:color w:val="000000" w:themeColor="text1"/>
        </w:rPr>
        <w:t>．</w:t>
      </w:r>
      <w:r>
        <w:rPr>
          <w:rStyle w:val="10"/>
          <w:rFonts w:hint="default" w:ascii="Times New Roman" w:hAnsi="Times New Roman" w:eastAsia="宋体" w:cs="Times New Roman"/>
          <w:b w:val="0"/>
          <w:bCs/>
          <w:color w:val="000000" w:themeColor="text1"/>
        </w:rPr>
        <w:t>I、IV、V区域与II、III区域之间建设输油管道的主要限制性因素是</w:t>
      </w:r>
      <w:r>
        <w:rPr>
          <w:rStyle w:val="10"/>
          <w:rFonts w:hint="eastAsia" w:cs="Times New Roman"/>
          <w:b w:val="0"/>
          <w:bCs/>
          <w:color w:val="000000" w:themeColor="text1"/>
          <w:lang w:val="en-US" w:eastAsia="zh-CN"/>
        </w:rPr>
        <w:t xml:space="preserve"> </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default" w:ascii="Times New Roman" w:hAnsi="Times New Roman" w:eastAsia="宋体" w:cs="Times New Roman"/>
          <w:b w:val="0"/>
          <w:bCs/>
          <w:color w:val="000000" w:themeColor="text1"/>
        </w:rPr>
      </w:pPr>
      <w:r>
        <w:rPr>
          <w:rStyle w:val="10"/>
          <w:rFonts w:hint="default" w:ascii="Times New Roman" w:hAnsi="Times New Roman" w:cs="Times New Roman"/>
          <w:b w:val="0"/>
          <w:bCs/>
          <w:color w:val="000000" w:themeColor="text1"/>
        </w:rPr>
        <w:t>A．</w:t>
      </w:r>
      <w:r>
        <w:rPr>
          <w:rStyle w:val="10"/>
          <w:rFonts w:hint="default" w:ascii="Times New Roman" w:hAnsi="Times New Roman" w:eastAsia="宋体" w:cs="Times New Roman"/>
          <w:b w:val="0"/>
          <w:bCs/>
          <w:color w:val="000000" w:themeColor="text1"/>
        </w:rPr>
        <w:t>运输距离</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B．</w:t>
      </w:r>
      <w:r>
        <w:rPr>
          <w:rStyle w:val="10"/>
          <w:rFonts w:hint="default" w:ascii="Times New Roman" w:hAnsi="Times New Roman" w:eastAsia="宋体" w:cs="Times New Roman"/>
          <w:b w:val="0"/>
          <w:bCs/>
          <w:color w:val="000000" w:themeColor="text1"/>
        </w:rPr>
        <w:t>市场</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C．</w:t>
      </w:r>
      <w:r>
        <w:rPr>
          <w:rStyle w:val="10"/>
          <w:rFonts w:hint="default" w:ascii="Times New Roman" w:hAnsi="Times New Roman" w:eastAsia="宋体" w:cs="Times New Roman"/>
          <w:b w:val="0"/>
          <w:bCs/>
          <w:color w:val="000000" w:themeColor="text1"/>
        </w:rPr>
        <w:t>地形</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D．</w:t>
      </w:r>
      <w:r>
        <w:rPr>
          <w:rStyle w:val="10"/>
          <w:rFonts w:hint="default" w:ascii="Times New Roman" w:hAnsi="Times New Roman" w:eastAsia="宋体" w:cs="Times New Roman"/>
          <w:b w:val="0"/>
          <w:bCs/>
          <w:color w:val="000000" w:themeColor="text1"/>
        </w:rPr>
        <w:t>灾害</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eastAsia" w:ascii="Times New Roman" w:hAnsi="Times New Roman" w:eastAsia="宋体" w:cs="Times New Roman"/>
          <w:b w:val="0"/>
          <w:bCs/>
          <w:color w:val="000000" w:themeColor="text1"/>
          <w:lang w:val="en-US" w:eastAsia="zh-CN"/>
        </w:rPr>
      </w:pPr>
      <w:r>
        <w:rPr>
          <w:rStyle w:val="10"/>
          <w:rFonts w:hint="eastAsia" w:cs="Times New Roman"/>
          <w:b w:val="0"/>
          <w:bCs/>
          <w:color w:val="000000" w:themeColor="text1"/>
          <w:lang w:val="en-US" w:eastAsia="zh-CN"/>
        </w:rPr>
        <w:t>7</w:t>
      </w:r>
      <w:r>
        <w:rPr>
          <w:rStyle w:val="10"/>
          <w:rFonts w:hint="default" w:ascii="Times New Roman" w:hAnsi="Times New Roman" w:cs="Times New Roman"/>
          <w:b w:val="0"/>
          <w:bCs/>
          <w:color w:val="000000" w:themeColor="text1"/>
        </w:rPr>
        <w:t>．</w:t>
      </w:r>
      <w:r>
        <w:rPr>
          <w:rStyle w:val="10"/>
          <w:rFonts w:hint="default" w:ascii="Times New Roman" w:hAnsi="Times New Roman" w:eastAsia="宋体" w:cs="Times New Roman"/>
          <w:b w:val="0"/>
          <w:bCs/>
          <w:color w:val="000000" w:themeColor="text1"/>
        </w:rPr>
        <w:t>2000年后85%的炼油投资集中在III区域，主要影响因素是</w:t>
      </w:r>
      <w:r>
        <w:rPr>
          <w:rStyle w:val="10"/>
          <w:rFonts w:hint="eastAsia" w:cs="Times New Roman"/>
          <w:b w:val="0"/>
          <w:bCs/>
          <w:color w:val="000000" w:themeColor="text1"/>
          <w:lang w:val="en-US" w:eastAsia="zh-CN"/>
        </w:rPr>
        <w:t xml:space="preserve"> </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default" w:ascii="Times New Roman" w:hAnsi="Times New Roman" w:eastAsia="宋体" w:cs="Times New Roman"/>
          <w:b w:val="0"/>
          <w:bCs/>
          <w:color w:val="000000" w:themeColor="text1"/>
        </w:rPr>
      </w:pPr>
      <w:r>
        <w:rPr>
          <w:rStyle w:val="10"/>
          <w:rFonts w:hint="default" w:ascii="Times New Roman" w:hAnsi="Times New Roman" w:cs="Times New Roman"/>
          <w:b w:val="0"/>
          <w:bCs/>
          <w:color w:val="000000" w:themeColor="text1"/>
        </w:rPr>
        <w:t>A．</w:t>
      </w:r>
      <w:r>
        <w:rPr>
          <w:rStyle w:val="10"/>
          <w:rFonts w:hint="default" w:ascii="Times New Roman" w:hAnsi="Times New Roman" w:eastAsia="宋体" w:cs="Times New Roman"/>
          <w:b w:val="0"/>
          <w:bCs/>
          <w:color w:val="000000" w:themeColor="text1"/>
        </w:rPr>
        <w:t>资源、资金</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B．</w:t>
      </w:r>
      <w:r>
        <w:rPr>
          <w:rStyle w:val="10"/>
          <w:rFonts w:hint="default" w:ascii="Times New Roman" w:hAnsi="Times New Roman" w:eastAsia="宋体" w:cs="Times New Roman"/>
          <w:b w:val="0"/>
          <w:bCs/>
          <w:color w:val="000000" w:themeColor="text1"/>
        </w:rPr>
        <w:t>交通、资源</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C．</w:t>
      </w:r>
      <w:r>
        <w:rPr>
          <w:rStyle w:val="10"/>
          <w:rFonts w:hint="default" w:ascii="Times New Roman" w:hAnsi="Times New Roman" w:eastAsia="宋体" w:cs="Times New Roman"/>
          <w:b w:val="0"/>
          <w:bCs/>
          <w:color w:val="000000" w:themeColor="text1"/>
        </w:rPr>
        <w:t>资金、技术</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D．</w:t>
      </w:r>
      <w:r>
        <w:rPr>
          <w:rStyle w:val="10"/>
          <w:rFonts w:hint="default" w:ascii="Times New Roman" w:hAnsi="Times New Roman" w:eastAsia="宋体" w:cs="Times New Roman"/>
          <w:b w:val="0"/>
          <w:bCs/>
          <w:color w:val="000000" w:themeColor="text1"/>
        </w:rPr>
        <w:t>市场、技术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eastAsia" w:ascii="Times New Roman" w:hAnsi="Times New Roman" w:eastAsia="宋体" w:cs="Times New Roman"/>
          <w:b w:val="0"/>
          <w:bCs/>
          <w:color w:val="000000" w:themeColor="text1"/>
          <w:lang w:val="en-US" w:eastAsia="zh-CN"/>
        </w:rPr>
      </w:pPr>
      <w:r>
        <w:rPr>
          <w:rStyle w:val="10"/>
          <w:rFonts w:hint="eastAsia" w:cs="Times New Roman"/>
          <w:b w:val="0"/>
          <w:bCs/>
          <w:color w:val="000000" w:themeColor="text1"/>
          <w:lang w:val="en-US" w:eastAsia="zh-CN"/>
        </w:rPr>
        <w:t>8</w:t>
      </w:r>
      <w:r>
        <w:rPr>
          <w:rStyle w:val="10"/>
          <w:rFonts w:hint="default" w:ascii="Times New Roman" w:hAnsi="Times New Roman" w:cs="Times New Roman"/>
          <w:b w:val="0"/>
          <w:bCs/>
          <w:color w:val="000000" w:themeColor="text1"/>
        </w:rPr>
        <w:t>．</w:t>
      </w:r>
      <w:r>
        <w:rPr>
          <w:rStyle w:val="10"/>
          <w:rFonts w:hint="default" w:ascii="Times New Roman" w:hAnsi="Times New Roman" w:eastAsia="宋体" w:cs="Times New Roman"/>
          <w:b w:val="0"/>
          <w:bCs/>
          <w:color w:val="000000" w:themeColor="text1"/>
        </w:rPr>
        <w:t>炼化一体化发展可以大幅降低产业的</w:t>
      </w:r>
      <w:r>
        <w:rPr>
          <w:rStyle w:val="10"/>
          <w:rFonts w:hint="eastAsia" w:cs="Times New Roman"/>
          <w:b w:val="0"/>
          <w:bCs/>
          <w:color w:val="000000" w:themeColor="text1"/>
          <w:lang w:val="en-US" w:eastAsia="zh-CN"/>
        </w:rPr>
        <w:t xml:space="preserve"> </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default" w:ascii="Times New Roman" w:hAnsi="Times New Roman" w:eastAsia="宋体" w:cs="Times New Roman"/>
          <w:b w:val="0"/>
          <w:bCs/>
          <w:color w:val="000000" w:themeColor="text1"/>
        </w:rPr>
      </w:pPr>
      <w:r>
        <w:rPr>
          <w:rStyle w:val="10"/>
          <w:rFonts w:hint="default" w:ascii="Times New Roman" w:hAnsi="Times New Roman" w:cs="Times New Roman"/>
          <w:b w:val="0"/>
          <w:bCs/>
          <w:color w:val="000000" w:themeColor="text1"/>
        </w:rPr>
        <w:t>A．</w:t>
      </w:r>
      <w:r>
        <w:rPr>
          <w:rStyle w:val="10"/>
          <w:rFonts w:hint="default" w:ascii="Times New Roman" w:hAnsi="Times New Roman" w:eastAsia="宋体" w:cs="Times New Roman"/>
          <w:b w:val="0"/>
          <w:bCs/>
          <w:color w:val="000000" w:themeColor="text1"/>
        </w:rPr>
        <w:t>市场营销成本</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B．</w:t>
      </w:r>
      <w:r>
        <w:rPr>
          <w:rStyle w:val="10"/>
          <w:rFonts w:hint="default" w:ascii="Times New Roman" w:hAnsi="Times New Roman" w:eastAsia="宋体" w:cs="Times New Roman"/>
          <w:b w:val="0"/>
          <w:bCs/>
          <w:color w:val="000000" w:themeColor="text1"/>
        </w:rPr>
        <w:t>设备维护成本</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C．</w:t>
      </w:r>
      <w:r>
        <w:rPr>
          <w:rStyle w:val="10"/>
          <w:rFonts w:hint="default" w:ascii="Times New Roman" w:hAnsi="Times New Roman" w:eastAsia="宋体" w:cs="Times New Roman"/>
          <w:b w:val="0"/>
          <w:bCs/>
          <w:color w:val="000000" w:themeColor="text1"/>
        </w:rPr>
        <w:t>劳动力成本</w:t>
      </w:r>
      <w:r>
        <w:rPr>
          <w:rStyle w:val="10"/>
          <w:rFonts w:hint="default" w:ascii="Times New Roman" w:hAnsi="Times New Roman" w:cs="Times New Roman"/>
          <w:b w:val="0"/>
          <w:bCs/>
          <w:color w:val="000000" w:themeColor="text1"/>
        </w:rPr>
        <w:tab/>
      </w:r>
      <w:r>
        <w:rPr>
          <w:rStyle w:val="10"/>
          <w:rFonts w:hint="default" w:ascii="Times New Roman" w:hAnsi="Times New Roman" w:cs="Times New Roman"/>
          <w:b w:val="0"/>
          <w:bCs/>
          <w:color w:val="000000" w:themeColor="text1"/>
        </w:rPr>
        <w:t>D．</w:t>
      </w:r>
      <w:r>
        <w:rPr>
          <w:rStyle w:val="10"/>
          <w:rFonts w:hint="default" w:ascii="Times New Roman" w:hAnsi="Times New Roman" w:eastAsia="宋体" w:cs="Times New Roman"/>
          <w:b w:val="0"/>
          <w:bCs/>
          <w:color w:val="000000" w:themeColor="text1"/>
        </w:rPr>
        <w:t>原料及运输成本</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ascii="楷体" w:hAnsi="楷体" w:eastAsia="楷体" w:cs="楷体"/>
          <w:color w:val="000000" w:themeColor="text1"/>
        </w:rPr>
        <w:t>库布齐沙漠是我国的第七大沙漠，在河套平原黄河“几”字弯里的黄河南岸（亦称河套沙漠），向北是阴山西段狼山区域。昔日的“死亡沙漠”如今成为生态湿地，引黄入沙打造中国绿洲。在沙漠上养牛羊的、在沙漠上养鱼的、在沙漠上养虾蟹的……真正的用双手创造了奇迹。据此完成9-11题。</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color w:val="000000" w:themeColor="text1"/>
        </w:rPr>
      </w:pPr>
      <w:r>
        <w:rPr>
          <w:rStyle w:val="10"/>
          <w:color w:val="000000" w:themeColor="text1"/>
        </w:rPr>
        <w:drawing>
          <wp:inline distT="0" distB="0" distL="114300" distR="114300">
            <wp:extent cx="2940050" cy="1913255"/>
            <wp:effectExtent l="0" t="0" r="1270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lum bright="-12000" contrast="48000"/>
                    </a:blip>
                    <a:srcRect b="8691"/>
                    <a:stretch>
                      <a:fillRect/>
                    </a:stretch>
                  </pic:blipFill>
                  <pic:spPr>
                    <a:xfrm>
                      <a:off x="0" y="0"/>
                      <a:ext cx="2940050" cy="1913255"/>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eastAsia" w:ascii="Times New Roman" w:hAnsi="Times New Roman" w:eastAsia="宋体" w:cs="Times New Roman"/>
          <w:b w:val="0"/>
          <w:bCs/>
          <w:color w:val="000000" w:themeColor="text1"/>
          <w:lang w:val="en-US" w:eastAsia="zh-CN"/>
        </w:rPr>
      </w:pPr>
      <w:r>
        <w:rPr>
          <w:rStyle w:val="10"/>
          <w:rFonts w:hint="eastAsia"/>
          <w:color w:val="000000" w:themeColor="text1"/>
        </w:rPr>
        <w:t>9．昔日的“死亡沙漠”形成的主要原因是</w:t>
      </w:r>
      <w:r>
        <w:rPr>
          <w:rStyle w:val="10"/>
          <w:rFonts w:hint="eastAsia"/>
          <w:color w:val="000000" w:themeColor="text1"/>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 xml:space="preserve">A．气候干旱，降水稀少   </w:t>
      </w:r>
      <w:r>
        <w:rPr>
          <w:rStyle w:val="10"/>
          <w:rFonts w:hint="eastAsia"/>
          <w:color w:val="000000" w:themeColor="text1"/>
          <w:lang w:val="en-US" w:eastAsia="zh-CN"/>
        </w:rPr>
        <w:t xml:space="preserve"> </w:t>
      </w:r>
      <w:r>
        <w:rPr>
          <w:rStyle w:val="10"/>
          <w:rFonts w:hint="eastAsia"/>
          <w:color w:val="000000" w:themeColor="text1"/>
        </w:rPr>
        <w:t xml:space="preserve"> B．过度开垦，</w:t>
      </w:r>
      <w:r>
        <w:rPr>
          <w:rStyle w:val="10"/>
          <w:rFonts w:hint="eastAsia"/>
          <w:color w:val="000000" w:themeColor="text1"/>
          <w:lang w:eastAsia="zh-CN"/>
        </w:rPr>
        <w:t>植被</w:t>
      </w:r>
      <w:r>
        <w:rPr>
          <w:rStyle w:val="10"/>
          <w:rFonts w:hint="eastAsia"/>
          <w:color w:val="000000" w:themeColor="text1"/>
        </w:rPr>
        <w:t>破坏</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C．乱砍滥伐，植被</w:t>
      </w:r>
      <w:r>
        <w:rPr>
          <w:rStyle w:val="10"/>
          <w:rFonts w:hint="eastAsia"/>
          <w:color w:val="000000" w:themeColor="text1"/>
          <w:lang w:eastAsia="zh-CN"/>
        </w:rPr>
        <w:t>减少</w:t>
      </w:r>
      <w:r>
        <w:rPr>
          <w:rStyle w:val="10"/>
          <w:rFonts w:hint="eastAsia"/>
          <w:color w:val="000000" w:themeColor="text1"/>
        </w:rPr>
        <w:t xml:space="preserve">     D．水资源的不合理利用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default" w:eastAsia="宋体"/>
          <w:color w:val="000000" w:themeColor="text1"/>
          <w:lang w:val="en-US" w:eastAsia="zh-CN"/>
        </w:rPr>
      </w:pPr>
      <w:r>
        <w:rPr>
          <w:rStyle w:val="10"/>
          <w:rFonts w:hint="eastAsia"/>
          <w:color w:val="000000" w:themeColor="text1"/>
        </w:rPr>
        <w:t>10．</w:t>
      </w:r>
      <w:r>
        <w:rPr>
          <w:rStyle w:val="10"/>
          <w:rFonts w:hint="eastAsia"/>
          <w:color w:val="000000" w:themeColor="text1"/>
          <w:lang w:eastAsia="zh-CN"/>
        </w:rPr>
        <w:t>符合</w:t>
      </w:r>
      <w:r>
        <w:rPr>
          <w:rStyle w:val="10"/>
          <w:rFonts w:hint="eastAsia"/>
          <w:color w:val="000000" w:themeColor="text1"/>
        </w:rPr>
        <w:t>图示河段水文</w:t>
      </w:r>
      <w:r>
        <w:rPr>
          <w:rStyle w:val="10"/>
          <w:rFonts w:hint="eastAsia"/>
          <w:color w:val="000000" w:themeColor="text1"/>
          <w:lang w:eastAsia="zh-CN"/>
        </w:rPr>
        <w:t>特征的</w:t>
      </w:r>
      <w:r>
        <w:rPr>
          <w:rStyle w:val="10"/>
          <w:rFonts w:hint="eastAsia"/>
          <w:color w:val="000000" w:themeColor="text1"/>
        </w:rPr>
        <w:t>是</w:t>
      </w:r>
      <w:r>
        <w:rPr>
          <w:rStyle w:val="10"/>
          <w:rFonts w:hint="eastAsia"/>
          <w:color w:val="000000" w:themeColor="text1"/>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A．</w:t>
      </w:r>
      <w:r>
        <w:rPr>
          <w:rStyle w:val="10"/>
          <w:rFonts w:hint="eastAsia"/>
          <w:color w:val="000000" w:themeColor="text1"/>
          <w:lang w:eastAsia="zh-CN"/>
        </w:rPr>
        <w:t>向下游水量逐渐增多</w:t>
      </w:r>
      <w:r>
        <w:rPr>
          <w:rStyle w:val="10"/>
          <w:rFonts w:hint="eastAsia"/>
          <w:color w:val="000000" w:themeColor="text1"/>
        </w:rPr>
        <w:t xml:space="preserve">    </w:t>
      </w:r>
      <w:r>
        <w:rPr>
          <w:rStyle w:val="10"/>
          <w:rFonts w:hint="eastAsia"/>
          <w:color w:val="000000" w:themeColor="text1"/>
          <w:lang w:val="en-US" w:eastAsia="zh-CN"/>
        </w:rPr>
        <w:t xml:space="preserve">  </w:t>
      </w:r>
      <w:r>
        <w:rPr>
          <w:rStyle w:val="10"/>
          <w:rFonts w:hint="eastAsia"/>
          <w:color w:val="000000" w:themeColor="text1"/>
        </w:rPr>
        <w:t xml:space="preserve"> </w:t>
      </w:r>
      <w:r>
        <w:rPr>
          <w:rStyle w:val="10"/>
          <w:rFonts w:hint="eastAsia"/>
          <w:color w:val="000000" w:themeColor="text1"/>
          <w:lang w:val="en-US" w:eastAsia="zh-CN"/>
        </w:rPr>
        <w:t xml:space="preserve">  </w:t>
      </w:r>
      <w:r>
        <w:rPr>
          <w:rStyle w:val="10"/>
          <w:rFonts w:hint="eastAsia"/>
          <w:color w:val="000000" w:themeColor="text1"/>
        </w:rPr>
        <w:t>B．流经沙漠地区，河流含沙量大</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eastAsia="宋体"/>
          <w:color w:val="000000" w:themeColor="text1"/>
          <w:lang w:eastAsia="zh-CN"/>
        </w:rPr>
      </w:pPr>
      <w:r>
        <w:rPr>
          <w:rStyle w:val="10"/>
          <w:rFonts w:hint="eastAsia"/>
          <w:color w:val="000000" w:themeColor="text1"/>
        </w:rPr>
        <w:t>C．出现凌汛，</w:t>
      </w:r>
      <w:r>
        <w:rPr>
          <w:rStyle w:val="10"/>
          <w:rFonts w:hint="eastAsia"/>
          <w:color w:val="000000" w:themeColor="text1"/>
          <w:lang w:eastAsia="zh-CN"/>
        </w:rPr>
        <w:t>威胁生产生活</w:t>
      </w:r>
      <w:r>
        <w:rPr>
          <w:rStyle w:val="10"/>
          <w:rFonts w:hint="eastAsia"/>
          <w:color w:val="000000" w:themeColor="text1"/>
        </w:rPr>
        <w:t xml:space="preserve">     D．河流更新</w:t>
      </w:r>
      <w:r>
        <w:rPr>
          <w:rStyle w:val="10"/>
          <w:rFonts w:hint="eastAsia"/>
          <w:color w:val="000000" w:themeColor="text1"/>
          <w:lang w:eastAsia="zh-CN"/>
        </w:rPr>
        <w:t>快</w:t>
      </w:r>
      <w:r>
        <w:rPr>
          <w:rStyle w:val="10"/>
          <w:rFonts w:hint="eastAsia"/>
          <w:color w:val="000000" w:themeColor="text1"/>
        </w:rPr>
        <w:t>，水质</w:t>
      </w:r>
      <w:r>
        <w:rPr>
          <w:rStyle w:val="10"/>
          <w:rFonts w:hint="eastAsia"/>
          <w:color w:val="000000" w:themeColor="text1"/>
          <w:lang w:eastAsia="zh-CN"/>
        </w:rPr>
        <w:t>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0"/>
        <w:jc w:val="left"/>
        <w:textAlignment w:val="center"/>
        <w:rPr>
          <w:rStyle w:val="10"/>
          <w:rFonts w:hint="default" w:eastAsia="宋体"/>
          <w:color w:val="000000" w:themeColor="text1"/>
          <w:lang w:val="en-US" w:eastAsia="zh-CN"/>
        </w:rPr>
      </w:pPr>
      <w:r>
        <w:rPr>
          <w:rStyle w:val="10"/>
          <w:rFonts w:hint="eastAsia"/>
          <w:color w:val="000000" w:themeColor="text1"/>
        </w:rPr>
        <w:t>11．引黄入沙，蓄水最合理的时间是</w:t>
      </w:r>
      <w:r>
        <w:rPr>
          <w:rStyle w:val="10"/>
          <w:rFonts w:hint="eastAsia"/>
          <w:color w:val="000000" w:themeColor="text1"/>
          <w:lang w:val="en-US" w:eastAsia="zh-CN"/>
        </w:rPr>
        <w:t xml:space="preserve">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A．3月—4月     B．5月—6月   C．7月—8月     D．8月—9月</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12．“看！农民直播卖土特产。”随着电商进农村的覆盖范围和深度不断拓展，各式各样农产品线上直播间成为“宅家”群众的关注点。一场场直播下来，滞销的蔬菜、水果等农产品从田间地头走上城市餐桌，巨大的销量让人惊叹。专家指出，直播销售农产品有望成为常态，改变农产品出村进城的传统模式。可见，这种销售方式</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①是通过品牌策略建立起农民与消费者之间的信任</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②重构了商品生产者、经营者和消费者的关系</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③可以跨过不会“讲话”的商品，与消费者实现有效沟通</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④对消费者的吸引力源自商品优惠的价格和收入差距的缩小</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A．①②</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B．①④</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C．②③</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D．③④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drawing>
          <wp:anchor distT="0" distB="0" distL="114300" distR="114300" simplePos="0" relativeHeight="251658240" behindDoc="1" locked="0" layoutInCell="1" allowOverlap="1">
            <wp:simplePos x="0" y="0"/>
            <wp:positionH relativeFrom="column">
              <wp:posOffset>3340100</wp:posOffset>
            </wp:positionH>
            <wp:positionV relativeFrom="paragraph">
              <wp:posOffset>120015</wp:posOffset>
            </wp:positionV>
            <wp:extent cx="2534285" cy="1196975"/>
            <wp:effectExtent l="0" t="0" r="5715" b="9525"/>
            <wp:wrapNone/>
            <wp:docPr id="5" name="图片 1" descr="http://z3.2003y.net/117787/uploadpic/2020021823590692533.jpg">
              <a:hlinkClick xmlns:a="http://schemas.openxmlformats.org/drawingml/2006/main" r:id="rId13" tooltip="&quot;点击图片看全图&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http://z3.2003y.net/117787/uploadpic/2020021823590692533.jpg"/>
                    <pic:cNvPicPr>
                      <a:picLocks noChangeAspect="1"/>
                    </pic:cNvPicPr>
                  </pic:nvPicPr>
                  <pic:blipFill>
                    <a:blip r:embed="rId14">
                      <a:lum bright="-29999" contrast="60000"/>
                    </a:blip>
                    <a:stretch>
                      <a:fillRect/>
                    </a:stretch>
                  </pic:blipFill>
                  <pic:spPr>
                    <a:xfrm>
                      <a:off x="0" y="0"/>
                      <a:ext cx="2534285" cy="1196975"/>
                    </a:xfrm>
                    <a:prstGeom prst="rect">
                      <a:avLst/>
                    </a:prstGeom>
                    <a:noFill/>
                    <a:ln>
                      <a:noFill/>
                    </a:ln>
                  </pic:spPr>
                </pic:pic>
              </a:graphicData>
            </a:graphic>
          </wp:anchor>
        </w:drawing>
      </w:r>
      <w:r>
        <w:rPr>
          <w:rStyle w:val="10"/>
          <w:rFonts w:hint="eastAsia" w:ascii="宋体" w:hAnsi="宋体" w:eastAsia="宋体" w:cs="宋体"/>
          <w:color w:val="000000" w:themeColor="text1"/>
        </w:rPr>
        <w:t>13．图为商品M价格围绕价值波动图（P为价格，T为时间）。据图，下列关于该商品及其价格变动原因的判断中，正确的是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①E→G，国际市场原油涨价，国内天然气供不应求</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②F→H，购置税优惠取消，小排量汽车供过于求</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③G→I，调控政策趋紧，部分地区商品房供过于求</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④H→I，为保护环境，政府关停部分小厂，水泥供应趋紧</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A．①②</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B．①③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C．③④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D．②④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14．2019年6月13日，科创板正式开板，试行注册制。中国资本市场迎来了一个服务有良好发展前景和市场认可度的科技型与创新型企业的全新板块。科创板根据板块定位和科创企业特点，设置多元包容的上市条件，允许尚未盈利，甚至存在累计未弥补亏损的企业在科创板上市。设立科创板旨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①增加投资选择，提高科创企业的收益</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②放宽市场准入，支持科创企业的发展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③降低投资风险，引导资本市场包容科创企业发展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④完善资本市场，缓解科创企业融资困境</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A．①②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B．①③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C．②④        D．③④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15．2020年是全面建成小康社会和“十三五”规划的收官之年。受全球疫情和其它不确定因素影响，经济下行压力加大，宏观政策要坚持科学稳健的逆周期调节。逆周期调节，即国家通过一系列政策工具和措施让整个周期性波动平缓下来，减少负面冲击。2020年逆周期调节政策可能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①增发国债、减税降费，改善民生    ②依靠科技创新，降低经营成本</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③定向降准，保持流动性合理充裕    ④去杠杆化加速，防范金融风险</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A．①②           B．①③              C．②④           D．③④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16．当前，打造中国经济“升级版”的动力之源，就在科技创新上，就在加快从要素驱动、投资规模驱动发展为主向以创新驱动发展为主的转变上。这也是中国经济稳住中高速增长、迈向中高端水平的关键所在。发展动力转变的合理传导路径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①打开经济增长新空间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②培育发展新兴产业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③倒逼供给质量的提高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④引导消费需求升级</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A．④一③一②一①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  B．②一③一④一①     C．③一④一②一①    D．②一④一③一①</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17.2020年9月7日，海关总署发布数据显示，今年前8个月，我国货物贸易进出口总值20.05万亿元，同比下降0.6%，降幅持续收窄，接近“转正”。这得益于我国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①进一步促进对外服务贸易转型升级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②经济发展领先性企稳，抢占了先机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③推动形成国内国际双循环发展格局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④坚持了独立自主、自力更生的原则</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 xml:space="preserve">A．①②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 xml:space="preserve">B．①④      </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C．②③             D．③④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18.北京大兴国际机场航站楼的“中国园”里有一组石凳作品《石径》，上刻英文方块字书法，书法原文为朱熹的《观书有感》：半亩方塘一鉴开，天光云影共徘徊。问渠那得清如许？为有源头活水来。假如要写一篇介绍，下列选项中不合适的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①述文明史，在中英结合的书写方式中回顾文字发展轨迹</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②品传统味，在书法艺术欣赏中品味中华文化的包容之美</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③结世界缘，在中外文化元素的交织中促进文化交流传播</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④观外来风，在探索汉字发展方向的实践中借鉴外来文化</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A.①③            B.①④          C.②③          D.②④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19.作为超级大国，美国时时刻刻都想在全球传播它的“普世价值”，传播的手段比起过去的直接“轰炸”，现在变得“温柔可人”，不论是美国大片中的“英雄人物”还是动漫杂志中的“卡通形象”，意识形态渗透都变得“可亲可爱”。这警示我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A.加强思想阵地建设和管理，抵制非社会主义意识形态性质文化的传播</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B.高度重视传播手段建设和创新，提高新闻舆论传播力、引导力、公信力</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C.坚持用中国特色社会主义理论引领社会思潮，让人们形成统一的价值取向</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D.巩固马克思主义在意识形态中的指导地位，牢牢掌握意识形态工作领导权</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20.在学生中流传着一种选择题万能解题口诀:三长一短选最短;三短一长选最长;长短不一要选B;参差不齐就选D。有的同学将此口诀视为考试的福音,有的同学却因为其经常出错而嗤之以鼻。对此认识正确的有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①视为福音者笃信从实践中总结的口诀能够帮助学生解题</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②嗤之以鼻者认为口诀作为认识成果没有经过实践的检验</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③意识如何反映客观存在受制约于意识主体的个性和能力</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④该解题口诀的存在和发生作用不以人的主观意志为转移</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A.①③             B.①④          C.②③            D.②④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21.中国科学技术大学生命科学学院赵忠教授团队通过发育生物学和植物病毒学两个领域交叉研究，找到植物干细胞免疫病毒的关键因子—WUSCHEL (WUS)蛋白，揭示植物干细胞的广谱抗病毒机制。这一研究成果10月9日发表在国际顶尖学术杂志《Science》上。该团队研究人员表示，WUS蛋白介导的广谱抗病毒机制可以为多种作物抗病毒防治提供个新研究思路，将为减少化学农药的施用、发展绿色农业，解决全球粮食稳产问题带来新曙光。材料表明</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①真理和谬误往往是相伴而行，相互包容</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②科学实验活动是人类最基本的实践活动</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③发挥主观能动性是解决农业问题的重要条件</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④认识利用植物免疫规律能促进农业生产发展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A.①②           B.③④          C.①③           D.②④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22.“守正出奇”源自《孙子兵法》“凡战者,以正台,以奇胜”,指既按照常规发展,又不固守常规,能突破思维、出奇制胜。从哲学角度看“守正”与“出奇”的关系是</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①“守正”与“出奇”是相互联结的,“出奇”寓于“守正”之中</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②从“守正”到“出奇”,是一个既肯定又否定、既克服又保留的过程</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③“守正”是“出奇”的必要前提,“出奇”是“守正”的必然结果</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④“守正”与“出奇”作为矛盾双方在一定条件下可以相互转化</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A.①③           B.①④          C.②③            D.②④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23.2020年11月24日，习近平总书记在全国劳动模范和先进工作者表彰大会上指出：全社会要崇尚劳动、见贤思齐，弘扬劳动最光荣、劳动最崇高、劳动最伟大、劳动最美丽的社会风尚。从唯物史观的角度看，全社会要崇尚劳动是因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①劳动是推动社会历史发展的决定力量</w:t>
      </w:r>
      <w:r>
        <w:rPr>
          <w:rStyle w:val="10"/>
          <w:rFonts w:hint="eastAsia" w:ascii="宋体" w:hAnsi="宋体" w:cs="宋体"/>
          <w:color w:val="000000" w:themeColor="text1"/>
          <w:lang w:val="en-US" w:eastAsia="zh-CN"/>
        </w:rPr>
        <w:t xml:space="preserve">    </w:t>
      </w:r>
      <w:r>
        <w:rPr>
          <w:rStyle w:val="10"/>
          <w:rFonts w:hint="eastAsia" w:ascii="宋体" w:hAnsi="宋体" w:eastAsia="宋体" w:cs="宋体"/>
          <w:color w:val="000000" w:themeColor="text1"/>
        </w:rPr>
        <w:t>②劳动是社会历史的起点，决定了历史发展总趋势</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③劳动是财富的源泉，也是幸福的源泉</w:t>
      </w:r>
      <w:r>
        <w:rPr>
          <w:rStyle w:val="10"/>
          <w:rFonts w:hint="eastAsia" w:ascii="宋体" w:hAnsi="宋体" w:cs="宋体"/>
          <w:color w:val="000000" w:themeColor="text1"/>
          <w:lang w:val="en-US" w:eastAsia="zh-CN"/>
        </w:rPr>
        <w:t xml:space="preserve">    </w:t>
      </w:r>
      <w:r>
        <w:rPr>
          <w:rStyle w:val="10"/>
          <w:rFonts w:hint="eastAsia" w:ascii="宋体" w:hAnsi="宋体" w:eastAsia="宋体" w:cs="宋体"/>
          <w:color w:val="000000" w:themeColor="text1"/>
        </w:rPr>
        <w:t>④劳动是人类社会存在和发展的基础</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ascii="宋体" w:hAnsi="宋体" w:eastAsia="宋体" w:cs="宋体"/>
          <w:color w:val="000000" w:themeColor="text1"/>
        </w:rPr>
      </w:pPr>
      <w:r>
        <w:rPr>
          <w:rStyle w:val="10"/>
          <w:rFonts w:hint="eastAsia" w:ascii="宋体" w:hAnsi="宋体" w:eastAsia="宋体" w:cs="宋体"/>
          <w:color w:val="000000" w:themeColor="text1"/>
        </w:rPr>
        <w:t>A．①②</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B．①④</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C．②③</w:t>
      </w:r>
      <w:r>
        <w:rPr>
          <w:rStyle w:val="10"/>
          <w:rFonts w:hint="eastAsia" w:ascii="宋体" w:hAnsi="宋体" w:eastAsia="宋体" w:cs="宋体"/>
          <w:color w:val="000000" w:themeColor="text1"/>
        </w:rPr>
        <w:tab/>
      </w:r>
      <w:r>
        <w:rPr>
          <w:rStyle w:val="10"/>
          <w:rFonts w:hint="eastAsia" w:ascii="宋体" w:hAnsi="宋体" w:eastAsia="宋体" w:cs="宋体"/>
          <w:color w:val="000000" w:themeColor="text1"/>
        </w:rPr>
        <w:t>D．③④</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24</w:t>
      </w:r>
      <w:r>
        <w:rPr>
          <w:rStyle w:val="10"/>
          <w:rFonts w:hint="eastAsia" w:ascii="宋体" w:hAnsi="宋体" w:eastAsia="宋体" w:cs="宋体"/>
          <w:color w:val="000000" w:themeColor="text1"/>
          <w:sz w:val="21"/>
          <w:szCs w:val="21"/>
        </w:rPr>
        <w:t>．齐国的稷下学宫，可看作是战国时期百家争鸣的一个缩影。各家各派在稷下学宫这个学术王国中互相汇通，在辩驳、争鸣中综合发展，儒、道、名、法等都曾有重要人物出入稷下，其思想互相影响。稷下学宫的开设</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A．为齐国争霸战争培养了各类人才</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B．推动了诸子百家的交流与融合</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C．为百家争鸣局面兴起创造了条件</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D．打破了大贵族垄断教育的局面</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2</w:t>
      </w:r>
      <w:r>
        <w:rPr>
          <w:rStyle w:val="10"/>
          <w:rFonts w:hint="eastAsia" w:ascii="宋体" w:hAnsi="宋体" w:eastAsia="宋体" w:cs="宋体"/>
          <w:color w:val="000000" w:themeColor="text1"/>
          <w:sz w:val="21"/>
          <w:szCs w:val="21"/>
          <w:lang w:val="en-US" w:eastAsia="zh-CN"/>
        </w:rPr>
        <w:t>5</w:t>
      </w:r>
      <w:r>
        <w:rPr>
          <w:rStyle w:val="10"/>
          <w:rFonts w:hint="eastAsia" w:ascii="宋体" w:hAnsi="宋体" w:eastAsia="宋体" w:cs="宋体"/>
          <w:color w:val="000000" w:themeColor="text1"/>
          <w:sz w:val="21"/>
          <w:szCs w:val="21"/>
        </w:rPr>
        <w:t>．汉代在公田的基础上推行屯田，屯田土地由政府所有或直接经营，铸币、盐铁生产及销售、榷酤等也基本处于政府管控状态。这反映出汉代</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sz w:val="21"/>
          <w:szCs w:val="21"/>
          <w:lang w:val="en-US" w:eastAsia="zh-CN"/>
        </w:rPr>
      </w:pPr>
      <w:r>
        <w:rPr>
          <w:rStyle w:val="10"/>
          <w:rFonts w:hint="eastAsia" w:ascii="宋体" w:hAnsi="宋体" w:eastAsia="宋体" w:cs="宋体"/>
          <w:color w:val="000000" w:themeColor="text1"/>
          <w:sz w:val="21"/>
          <w:szCs w:val="21"/>
        </w:rPr>
        <w:t>A．经济出现转型</w:t>
      </w:r>
      <w:r>
        <w:rPr>
          <w:rStyle w:val="10"/>
          <w:rFonts w:hint="eastAsia" w:ascii="宋体" w:hAnsi="宋体" w:eastAsia="宋体" w:cs="宋体"/>
          <w:color w:val="000000" w:themeColor="text1"/>
          <w:sz w:val="21"/>
          <w:szCs w:val="21"/>
          <w:lang w:val="en-US" w:eastAsia="zh-CN"/>
        </w:rPr>
        <w:t xml:space="preserve"> </w:t>
      </w:r>
      <w:r>
        <w:rPr>
          <w:rStyle w:val="10"/>
          <w:rFonts w:hint="eastAsia" w:ascii="宋体" w:hAnsi="宋体" w:cs="宋体"/>
          <w:color w:val="000000" w:themeColor="text1"/>
          <w:sz w:val="21"/>
          <w:szCs w:val="21"/>
          <w:lang w:val="en-US" w:eastAsia="zh-CN"/>
        </w:rPr>
        <w:t xml:space="preserve">                       B</w:t>
      </w:r>
      <w:r>
        <w:rPr>
          <w:rStyle w:val="10"/>
          <w:rFonts w:hint="eastAsia" w:ascii="宋体" w:hAnsi="宋体" w:eastAsia="宋体" w:cs="宋体"/>
          <w:color w:val="000000" w:themeColor="text1"/>
          <w:sz w:val="21"/>
          <w:szCs w:val="21"/>
        </w:rPr>
        <w:t>．国家职能的加强</w:t>
      </w:r>
      <w:r>
        <w:rPr>
          <w:rStyle w:val="10"/>
          <w:rFonts w:hint="eastAsia" w:ascii="宋体" w:hAnsi="宋体" w:eastAsia="宋体" w:cs="宋体"/>
          <w:color w:val="000000" w:themeColor="text1"/>
          <w:sz w:val="21"/>
          <w:szCs w:val="21"/>
          <w:lang w:val="en-US" w:eastAsia="zh-CN"/>
        </w:rPr>
        <w:t xml:space="preserve"> </w:t>
      </w:r>
      <w:r>
        <w:rPr>
          <w:rStyle w:val="10"/>
          <w:rFonts w:hint="eastAsia" w:ascii="宋体" w:hAnsi="宋体" w:cs="宋体"/>
          <w:color w:val="000000" w:themeColor="text1"/>
          <w:sz w:val="21"/>
          <w:szCs w:val="21"/>
          <w:lang w:val="en-US" w:eastAsia="zh-CN"/>
        </w:rPr>
        <w:t xml:space="preserve">  </w:t>
      </w:r>
    </w:p>
    <w:p>
      <w:pPr>
        <w:pStyle w:val="21"/>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C．市场配置资源</w:t>
      </w:r>
      <w:r>
        <w:rPr>
          <w:rStyle w:val="10"/>
          <w:rFonts w:hint="eastAsia" w:ascii="宋体" w:hAnsi="宋体" w:eastAsia="宋体" w:cs="宋体"/>
          <w:color w:val="000000" w:themeColor="text1"/>
          <w:sz w:val="21"/>
          <w:szCs w:val="21"/>
          <w:lang w:val="en-US" w:eastAsia="zh-CN"/>
        </w:rPr>
        <w:t xml:space="preserve"> </w:t>
      </w:r>
      <w:r>
        <w:rPr>
          <w:rStyle w:val="10"/>
          <w:rFonts w:hint="eastAsia" w:ascii="宋体" w:hAnsi="宋体" w:cs="宋体"/>
          <w:color w:val="000000" w:themeColor="text1"/>
          <w:sz w:val="21"/>
          <w:szCs w:val="21"/>
          <w:lang w:val="en-US" w:eastAsia="zh-CN"/>
        </w:rPr>
        <w:t xml:space="preserve">                       </w:t>
      </w:r>
      <w:r>
        <w:rPr>
          <w:rStyle w:val="10"/>
          <w:rFonts w:hint="eastAsia" w:ascii="宋体" w:hAnsi="宋体" w:eastAsia="宋体" w:cs="宋体"/>
          <w:color w:val="000000" w:themeColor="text1"/>
          <w:sz w:val="21"/>
          <w:szCs w:val="21"/>
        </w:rPr>
        <w:t>D．官营手工业发达</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26</w:t>
      </w:r>
      <w:r>
        <w:rPr>
          <w:rStyle w:val="10"/>
          <w:rFonts w:hint="eastAsia" w:ascii="宋体" w:hAnsi="宋体" w:eastAsia="宋体" w:cs="宋体"/>
          <w:color w:val="000000" w:themeColor="text1"/>
          <w:sz w:val="21"/>
          <w:szCs w:val="21"/>
        </w:rPr>
        <w:t>．武则天在与唐高宗共同执政时下诏修订《氏族志》，明确规定“皇朝得五品者，皆升士流”。到中唐以后出现“冠冕皂隶，混为一区”的情況，特别是自安史之乱以后，有不少平民出身的土卒因军功得授五品官以上官秩，上升为士族。这从侧面反映了唐朝中后期</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A．政治活动摆脱宗法观念影响</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B．四民等级制度趋于瓦解</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C．政治人才选拔制度发生变化</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D．封建统治基础得以扩大</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27</w:t>
      </w:r>
      <w:r>
        <w:rPr>
          <w:rStyle w:val="10"/>
          <w:rFonts w:hint="eastAsia" w:ascii="宋体" w:hAnsi="宋体" w:eastAsia="宋体" w:cs="宋体"/>
          <w:color w:val="000000" w:themeColor="text1"/>
          <w:sz w:val="21"/>
          <w:szCs w:val="21"/>
        </w:rPr>
        <w:t>．明清时期，东南地区出现了粮食短缺现象，部分粮食需要从北方甚至外国进口。这反映了当时东南地区</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A．海禁影响百姓生计</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B．自然灾害频繁</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C．农业的商品化生产</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D．人地矛盾突出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pacing w:val="-6"/>
          <w:sz w:val="21"/>
          <w:szCs w:val="21"/>
        </w:rPr>
      </w:pPr>
      <w:r>
        <w:rPr>
          <w:rStyle w:val="10"/>
          <w:rFonts w:hint="eastAsia" w:ascii="宋体" w:hAnsi="宋体" w:eastAsia="宋体" w:cs="宋体"/>
          <w:color w:val="000000" w:themeColor="text1"/>
          <w:sz w:val="21"/>
          <w:szCs w:val="21"/>
          <w:lang w:val="en-US" w:eastAsia="zh-CN"/>
        </w:rPr>
        <w:t>28</w:t>
      </w:r>
      <w:r>
        <w:rPr>
          <w:rStyle w:val="10"/>
          <w:rFonts w:hint="eastAsia" w:ascii="宋体" w:hAnsi="宋体" w:eastAsia="宋体" w:cs="宋体"/>
          <w:color w:val="000000" w:themeColor="text1"/>
          <w:sz w:val="21"/>
          <w:szCs w:val="21"/>
        </w:rPr>
        <w:t>．</w:t>
      </w:r>
      <w:r>
        <w:rPr>
          <w:rStyle w:val="10"/>
          <w:rFonts w:hint="eastAsia" w:ascii="宋体" w:hAnsi="宋体" w:eastAsia="宋体" w:cs="宋体"/>
          <w:color w:val="000000" w:themeColor="text1"/>
          <w:spacing w:val="-6"/>
          <w:sz w:val="21"/>
          <w:szCs w:val="21"/>
        </w:rPr>
        <w:t>下表是第二次鸦片战争后，中国的鸦片进口与消费的相关信息。下表的数据变化，主要是源于当时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28"/>
        <w:gridCol w:w="1938"/>
        <w:gridCol w:w="3706"/>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年份</w:t>
            </w:r>
          </w:p>
        </w:tc>
        <w:tc>
          <w:tcPr>
            <w:tcW w:w="20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鸦片进口量（千担）</w:t>
            </w:r>
          </w:p>
        </w:tc>
        <w:tc>
          <w:tcPr>
            <w:tcW w:w="38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鸦片进口总价占中国商品进口总价比例</w:t>
            </w:r>
          </w:p>
        </w:tc>
        <w:tc>
          <w:tcPr>
            <w:tcW w:w="21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鸦片消费总量（千担）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1870年</w:t>
            </w:r>
          </w:p>
        </w:tc>
        <w:tc>
          <w:tcPr>
            <w:tcW w:w="20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70</w:t>
            </w:r>
          </w:p>
        </w:tc>
        <w:tc>
          <w:tcPr>
            <w:tcW w:w="38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约41%</w:t>
            </w:r>
          </w:p>
        </w:tc>
        <w:tc>
          <w:tcPr>
            <w:tcW w:w="21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1880年</w:t>
            </w:r>
          </w:p>
        </w:tc>
        <w:tc>
          <w:tcPr>
            <w:tcW w:w="20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100</w:t>
            </w:r>
          </w:p>
        </w:tc>
        <w:tc>
          <w:tcPr>
            <w:tcW w:w="38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约40%</w:t>
            </w:r>
          </w:p>
        </w:tc>
        <w:tc>
          <w:tcPr>
            <w:tcW w:w="21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1890年</w:t>
            </w:r>
          </w:p>
        </w:tc>
        <w:tc>
          <w:tcPr>
            <w:tcW w:w="20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78</w:t>
            </w:r>
          </w:p>
        </w:tc>
        <w:tc>
          <w:tcPr>
            <w:tcW w:w="38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约20%</w:t>
            </w:r>
          </w:p>
        </w:tc>
        <w:tc>
          <w:tcPr>
            <w:tcW w:w="21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4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1900年</w:t>
            </w:r>
          </w:p>
        </w:tc>
        <w:tc>
          <w:tcPr>
            <w:tcW w:w="20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55</w:t>
            </w:r>
          </w:p>
        </w:tc>
        <w:tc>
          <w:tcPr>
            <w:tcW w:w="385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约13%</w:t>
            </w:r>
          </w:p>
        </w:tc>
        <w:tc>
          <w:tcPr>
            <w:tcW w:w="21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654</w:t>
            </w:r>
          </w:p>
        </w:tc>
      </w:tr>
    </w:tbl>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A．中国农业种植结构有所调整</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B．列强逐渐削减对华商品输出</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C．中国民族工业获得较快发展</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D．政府禁烟政策取得较大进展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29</w:t>
      </w:r>
      <w:r>
        <w:rPr>
          <w:rStyle w:val="10"/>
          <w:rFonts w:hint="eastAsia" w:ascii="宋体" w:hAnsi="宋体" w:eastAsia="宋体" w:cs="宋体"/>
          <w:color w:val="000000" w:themeColor="text1"/>
          <w:sz w:val="21"/>
          <w:szCs w:val="21"/>
        </w:rPr>
        <w:t>．据不完全统计，《新青年》在1919—1921年间设置的“社会调查”“人口问题”“工读互助团问题”“劳动问题”等专栏和专号上，大约发表了140多篇政论、报道和通信，如下表，这一时期知识分子对劳工问题关注度明显提高的重要原因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2760"/>
        <w:gridCol w:w="8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作者</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篇名</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作者</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陈独秀</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上海厚生纱厂湖南女工问题</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野</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长沙劳动状况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李少穆</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皖豫鄂浙冶铁工人状况</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高语罕</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芜湖劳动状况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莫如</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南京劳动状况</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李幽影</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北京劳动状况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高君宇</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山西劳动状况</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记者</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香港罢工纪略</w:t>
            </w:r>
          </w:p>
        </w:tc>
      </w:tr>
    </w:tbl>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A．工人阶级队伍壮大</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B．中国共产党重视工人权益</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C．工人运动蓬勃开展</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D．劳工问题成为了社会焦点</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lang w:val="en-US"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30</w:t>
      </w:r>
      <w:r>
        <w:rPr>
          <w:rStyle w:val="10"/>
          <w:rFonts w:hint="eastAsia" w:ascii="宋体" w:hAnsi="宋体" w:eastAsia="宋体" w:cs="宋体"/>
          <w:color w:val="000000" w:themeColor="text1"/>
          <w:sz w:val="21"/>
          <w:szCs w:val="21"/>
        </w:rPr>
        <w:t>．20世纪40年代初，华北根据地的新年画《立功喜报》借用传统年画的形式，以大红大绿、吉祥喜庆为特点，使用旧社会状元及第的报喜形式，把抗日英雄模范的"立功喜报"写上英雄姓名，许多村敲锣打鼓作为新年礼物赠送给军烈属、功臣家属。据此可知</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A．根据地的精神生活水平显著提高</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B．民俗活动呈现革命动员的特征</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C．传统民俗受重视的程度大为下降</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D．根据地民俗活动封建色彩浓厚</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31</w:t>
      </w:r>
      <w:r>
        <w:rPr>
          <w:rStyle w:val="10"/>
          <w:rFonts w:hint="eastAsia" w:ascii="宋体" w:hAnsi="宋体" w:eastAsia="宋体" w:cs="宋体"/>
          <w:color w:val="000000" w:themeColor="text1"/>
          <w:sz w:val="21"/>
          <w:szCs w:val="21"/>
        </w:rPr>
        <w:t>．1980年10月，深圳与香港合资企业竹园宾馆、友谊餐厅实行劳动合同制。1987年4月，深圳市政府发布《关于深圳大学毕业生求职就业的试行办法》，规定深圳大学的毕业生不统一分配。这些举措意在</w:t>
      </w:r>
    </w:p>
    <w:p>
      <w:pPr>
        <w:pStyle w:val="21"/>
        <w:keepNext w:val="0"/>
        <w:keepLines w:val="0"/>
        <w:pageBreakBefore w:val="0"/>
        <w:widowControl w:val="0"/>
        <w:numPr>
          <w:ilvl w:val="0"/>
          <w:numId w:val="1"/>
        </w:numPr>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提高国有企业的经济效益</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B．逐步建立市场化劳务机制</w:t>
      </w:r>
    </w:p>
    <w:p>
      <w:pPr>
        <w:pStyle w:val="21"/>
        <w:keepNext w:val="0"/>
        <w:keepLines w:val="0"/>
        <w:pageBreakBefore w:val="0"/>
        <w:widowControl w:val="0"/>
        <w:numPr>
          <w:ilvl w:val="0"/>
          <w:numId w:val="0"/>
        </w:numPr>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C．缓解管理人才不足的问题</w:t>
      </w:r>
      <w:r>
        <w:rPr>
          <w:rStyle w:val="10"/>
          <w:rFonts w:hint="eastAsia" w:ascii="宋体" w:hAnsi="宋体" w:eastAsia="宋体" w:cs="宋体"/>
          <w:color w:val="000000" w:themeColor="text1"/>
          <w:sz w:val="21"/>
          <w:szCs w:val="21"/>
          <w:lang w:val="en-US" w:eastAsia="zh-CN"/>
        </w:rPr>
        <w:t xml:space="preserve">              </w:t>
      </w:r>
      <w:r>
        <w:rPr>
          <w:rStyle w:val="10"/>
          <w:rFonts w:hint="eastAsia" w:ascii="宋体" w:hAnsi="宋体" w:eastAsia="宋体" w:cs="宋体"/>
          <w:color w:val="000000" w:themeColor="text1"/>
          <w:sz w:val="21"/>
          <w:szCs w:val="21"/>
        </w:rPr>
        <w:t>D．加快深港澳地区人员交流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32</w:t>
      </w:r>
      <w:r>
        <w:rPr>
          <w:rStyle w:val="10"/>
          <w:rFonts w:hint="eastAsia" w:ascii="宋体" w:hAnsi="宋体" w:eastAsia="宋体" w:cs="宋体"/>
          <w:color w:val="000000" w:themeColor="text1"/>
          <w:sz w:val="21"/>
          <w:szCs w:val="21"/>
        </w:rPr>
        <w:t>．公元前445年，坎努利斯法案废除了平民不得与贵族通婚的限制；公元前367年，李锡尼—塞克斯图法案授予平民与贵族分享公有土地的平等权利；公元前326年，彼特留法案废除了债务奴隶制。这些法案</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A．保护了政府认可的公共利益</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B．协调了帝国境内多样化需求</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C．调整了罗马公民内部的关系</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D．适应了商品经济发展的需要</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33</w:t>
      </w:r>
      <w:r>
        <w:rPr>
          <w:rStyle w:val="10"/>
          <w:rFonts w:hint="eastAsia" w:ascii="宋体" w:hAnsi="宋体" w:eastAsia="宋体" w:cs="宋体"/>
          <w:color w:val="000000" w:themeColor="text1"/>
          <w:sz w:val="21"/>
          <w:szCs w:val="21"/>
        </w:rPr>
        <w:t>．达·芬奇设计了直升飞机、自动机床、纺织机、起重机、扬水机等一系列先进机械.但这些机械大多停留在初步设想和草图阶段，没有制造成真正的机械。造成这种现象的主要原因是</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A．制造业没有具备相应水平</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drawing>
          <wp:inline distT="0" distB="0" distL="114300" distR="114300">
            <wp:extent cx="254000" cy="25400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5"/>
                    <a:stretch>
                      <a:fillRect/>
                    </a:stretch>
                  </pic:blipFill>
                  <pic:spPr>
                    <a:xfrm>
                      <a:off x="0" y="0"/>
                      <a:ext cx="254000" cy="254000"/>
                    </a:xfrm>
                    <a:prstGeom prst="rect">
                      <a:avLst/>
                    </a:prstGeom>
                  </pic:spPr>
                </pic:pic>
              </a:graphicData>
            </a:graphic>
          </wp:inline>
        </w:drawing>
      </w:r>
      <w:r>
        <w:rPr>
          <w:rStyle w:val="10"/>
          <w:rFonts w:hint="eastAsia" w:ascii="宋体" w:hAnsi="宋体" w:eastAsia="宋体" w:cs="宋体"/>
          <w:color w:val="000000" w:themeColor="text1"/>
          <w:sz w:val="21"/>
          <w:szCs w:val="21"/>
        </w:rPr>
        <w:t>B．没有资金条件进行制造</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C．基本上没有科学理论依据</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D．产品没有任何市场需求</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34</w:t>
      </w:r>
      <w:r>
        <w:rPr>
          <w:rStyle w:val="10"/>
          <w:rFonts w:hint="eastAsia" w:ascii="宋体" w:hAnsi="宋体" w:eastAsia="宋体" w:cs="宋体"/>
          <w:color w:val="000000" w:themeColor="text1"/>
          <w:sz w:val="21"/>
          <w:szCs w:val="21"/>
        </w:rPr>
        <w:t>．19世纪30、40年代，法国里昂工人运动提出了“不能劳动而生，毋宁战斗而死”的口号；英国宪章运动则提出年满21岁的男子享有普选权等要求。这表明当时工人运动</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A．得到马克思主义科学理论指导</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B．已经走上了社会主义革命道路</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C．将资本主义制度作为斗争对象</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D．尚未明确无产阶级的伟大使命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lang w:val="en-US" w:eastAsia="zh-CN"/>
        </w:rPr>
        <w:t>35</w:t>
      </w:r>
      <w:r>
        <w:rPr>
          <w:rStyle w:val="10"/>
          <w:rFonts w:hint="eastAsia" w:ascii="宋体" w:hAnsi="宋体" w:eastAsia="宋体" w:cs="宋体"/>
          <w:color w:val="000000" w:themeColor="text1"/>
          <w:sz w:val="21"/>
          <w:szCs w:val="21"/>
        </w:rPr>
        <w:t>．下表所示是2020年4月世界组织的相关报告（部分）。这可以用来说明当今世界</w:t>
      </w:r>
    </w:p>
    <w:tbl>
      <w:tblPr>
        <w:tblStyle w:val="8"/>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070"/>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世界组织</w:t>
            </w:r>
          </w:p>
        </w:tc>
        <w:tc>
          <w:tcPr>
            <w:tcW w:w="65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0" w:hRule="atLeast"/>
          <w:jc w:val="center"/>
        </w:trPr>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国际货币基金组织</w:t>
            </w:r>
          </w:p>
        </w:tc>
        <w:tc>
          <w:tcPr>
            <w:tcW w:w="65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世界经济增长正在遭受严重的打击，全球首次出现发达经济体和发展中经济体同时衰退的情况，预计2020年全球经济将萎缩3%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0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世界贸易组织</w:t>
            </w:r>
          </w:p>
        </w:tc>
        <w:tc>
          <w:tcPr>
            <w:tcW w:w="65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迄今已有80个国家和关税区因新冠疫情而实施出口禁令或限制，秘书处绝不对其成员采取贸易便利和限制清单等措施的权利作出判断</w:t>
            </w:r>
          </w:p>
        </w:tc>
      </w:tr>
    </w:tbl>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A．传统国际经济秩序难以维系</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B．进行经济法制化建设的必要性</w:t>
      </w:r>
    </w:p>
    <w:p>
      <w:pPr>
        <w:pStyle w:val="21"/>
        <w:keepNext w:val="0"/>
        <w:keepLines w:val="0"/>
        <w:pageBreakBefore w:val="0"/>
        <w:widowControl w:val="0"/>
        <w:tabs>
          <w:tab w:val="left" w:pos="4153"/>
        </w:tabs>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sz w:val="21"/>
          <w:szCs w:val="21"/>
        </w:rPr>
      </w:pPr>
      <w:r>
        <w:rPr>
          <w:rStyle w:val="10"/>
          <w:rFonts w:hint="eastAsia" w:ascii="宋体" w:hAnsi="宋体" w:eastAsia="宋体" w:cs="宋体"/>
          <w:color w:val="000000" w:themeColor="text1"/>
          <w:sz w:val="21"/>
          <w:szCs w:val="21"/>
        </w:rPr>
        <w:t>C．经济全球化进程具有艰难性</w:t>
      </w:r>
      <w:r>
        <w:rPr>
          <w:rStyle w:val="10"/>
          <w:rFonts w:hint="eastAsia" w:ascii="宋体" w:hAnsi="宋体" w:eastAsia="宋体" w:cs="宋体"/>
          <w:color w:val="000000" w:themeColor="text1"/>
          <w:sz w:val="21"/>
          <w:szCs w:val="21"/>
        </w:rPr>
        <w:tab/>
      </w:r>
      <w:r>
        <w:rPr>
          <w:rStyle w:val="10"/>
          <w:rFonts w:hint="eastAsia" w:ascii="宋体" w:hAnsi="宋体" w:eastAsia="宋体" w:cs="宋体"/>
          <w:color w:val="000000" w:themeColor="text1"/>
          <w:sz w:val="21"/>
          <w:szCs w:val="21"/>
        </w:rPr>
        <w:t>D．发达国家主导地位被严重动摇</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rFonts w:hint="eastAsia" w:ascii="宋体" w:hAnsi="宋体"/>
          <w:b/>
          <w:color w:val="000000" w:themeColor="text1"/>
          <w:sz w:val="24"/>
        </w:rPr>
      </w:pPr>
      <w:r>
        <w:rPr>
          <w:rStyle w:val="10"/>
          <w:rFonts w:hint="eastAsia" w:ascii="宋体" w:hAnsi="宋体"/>
          <w:b/>
          <w:color w:val="000000" w:themeColor="text1"/>
          <w:sz w:val="24"/>
        </w:rPr>
        <w:t>第Ⅱ卷</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b/>
          <w:bCs/>
          <w:color w:val="000000" w:themeColor="text1"/>
          <w:szCs w:val="21"/>
        </w:rPr>
      </w:pPr>
      <w:r>
        <w:rPr>
          <w:rStyle w:val="10"/>
          <w:rFonts w:hint="eastAsia" w:ascii="宋体" w:hAnsi="宋体"/>
          <w:b/>
          <w:bCs/>
          <w:color w:val="000000" w:themeColor="text1"/>
          <w:szCs w:val="21"/>
        </w:rPr>
        <w:t>二、非选择题（本大题共11小题，共160分）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36．阅读图文资料，完成下列要求。（22分）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rPr>
        <w:t>材料一</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青海省马铃薯适宜种植面积33.33万公顷以上，每年种植面积8.67万公顷左右，是青海省的第三大作物。所生产马铃薯以个大、均匀、耐贮藏、口感好、淀粉含量高而获得国内市场的好评。</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rPr>
        <w:t>材料二</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为了加快脱贫致富的步伐，青海应把马铃薯作为优势特色产业来抓,因地制宜扩大名优马铃薯种植面积,同时注重提高单产,从生产效率和种植规模上加强青海特色马铃薯生产的综合比较优势。</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rPr>
        <w:t>材料三</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政府大力推行“企业+基地+农户+市场”的马铃薯产业发展模式，扩大市场销售，适应市场需求。修建一个航空食品加工厂，引进速冻保鲜流水生产线，实现青海马铃薯农工贸一体化发展。</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center"/>
        <w:rPr>
          <w:rStyle w:val="10"/>
          <w:color w:val="000000" w:themeColor="text1"/>
        </w:rPr>
      </w:pPr>
      <w:r>
        <w:rPr>
          <w:rStyle w:val="10"/>
          <w:color w:val="000000" w:themeColor="text1"/>
        </w:rPr>
        <w:drawing>
          <wp:inline distT="0" distB="0" distL="114300" distR="114300">
            <wp:extent cx="2768600" cy="1480185"/>
            <wp:effectExtent l="0" t="0" r="12700" b="57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6">
                      <a:lum bright="-18000" contrast="30000"/>
                    </a:blip>
                    <a:srcRect b="-3148"/>
                    <a:stretch>
                      <a:fillRect/>
                    </a:stretch>
                  </pic:blipFill>
                  <pic:spPr>
                    <a:xfrm>
                      <a:off x="0" y="0"/>
                      <a:ext cx="2768600" cy="1480185"/>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color w:val="000000" w:themeColor="text1"/>
        </w:rPr>
      </w:pPr>
      <w:r>
        <w:rPr>
          <w:rStyle w:val="10"/>
          <w:rFonts w:hint="eastAsia"/>
          <w:color w:val="000000" w:themeColor="text1"/>
        </w:rPr>
        <w:t xml:space="preserve">    </w:t>
      </w:r>
      <w:r>
        <w:rPr>
          <w:rStyle w:val="10"/>
          <w:rFonts w:hint="eastAsia"/>
          <w:color w:val="000000" w:themeColor="text1"/>
          <w:lang w:val="en-US" w:eastAsia="zh-CN"/>
        </w:rPr>
        <w:t xml:space="preserve">                             </w:t>
      </w:r>
      <w:r>
        <w:rPr>
          <w:rStyle w:val="10"/>
          <w:rFonts w:hint="eastAsia"/>
          <w:color w:val="000000" w:themeColor="text1"/>
        </w:rPr>
        <w:t>青海省</w:t>
      </w:r>
      <w:r>
        <w:rPr>
          <w:rStyle w:val="10"/>
          <w:rFonts w:hint="eastAsia"/>
          <w:color w:val="000000" w:themeColor="text1"/>
          <w:lang w:eastAsia="zh-CN"/>
        </w:rPr>
        <w:t>图</w:t>
      </w:r>
      <w:r>
        <w:rPr>
          <w:rStyle w:val="10"/>
          <w:rFonts w:hint="eastAsia"/>
          <w:color w:val="000000" w:themeColor="text1"/>
          <w:lang w:val="en-US" w:eastAsia="zh-CN"/>
        </w:rPr>
        <w:t xml:space="preserve">    </w:t>
      </w:r>
    </w:p>
    <w:p>
      <w:pPr>
        <w:pStyle w:val="21"/>
        <w:keepNext w:val="0"/>
        <w:keepLines w:val="0"/>
        <w:pageBreakBefore w:val="0"/>
        <w:widowControl w:val="0"/>
        <w:numPr>
          <w:ilvl w:val="0"/>
          <w:numId w:val="2"/>
        </w:numPr>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r>
        <w:rPr>
          <w:rStyle w:val="10"/>
          <w:rFonts w:hint="eastAsia"/>
          <w:color w:val="000000" w:themeColor="text1"/>
        </w:rPr>
        <w:t>分析青海省种植马铃薯的有利自然条件。（6分）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p>
    <w:p>
      <w:pPr>
        <w:pStyle w:val="21"/>
        <w:keepNext w:val="0"/>
        <w:keepLines w:val="0"/>
        <w:pageBreakBefore w:val="0"/>
        <w:widowControl w:val="0"/>
        <w:numPr>
          <w:ilvl w:val="0"/>
          <w:numId w:val="2"/>
        </w:numPr>
        <w:kinsoku/>
        <w:wordWrap/>
        <w:overflowPunct/>
        <w:topLinePunct w:val="0"/>
        <w:autoSpaceDE/>
        <w:autoSpaceDN/>
        <w:bidi w:val="0"/>
        <w:adjustRightInd/>
        <w:snapToGrid/>
        <w:spacing w:beforeAutospacing="0" w:after="200" w:afterAutospacing="0" w:line="360" w:lineRule="auto"/>
        <w:ind w:left="0" w:firstLine="0"/>
        <w:textAlignment w:val="auto"/>
        <w:rPr>
          <w:rStyle w:val="10"/>
          <w:rFonts w:hint="eastAsia"/>
          <w:color w:val="000000" w:themeColor="text1"/>
        </w:rPr>
      </w:pPr>
      <w:r>
        <w:rPr>
          <w:rStyle w:val="10"/>
          <w:rFonts w:hint="eastAsia"/>
          <w:color w:val="000000" w:themeColor="text1"/>
        </w:rPr>
        <w:t>分析限制青海省扩大马铃薯生产面积，提高产量所面临的自然条件。（8分）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r>
        <w:rPr>
          <w:rStyle w:val="10"/>
          <w:rFonts w:hint="eastAsia"/>
          <w:color w:val="000000" w:themeColor="text1"/>
        </w:rPr>
        <w:t>（3）分析推行“企业+基地+农户+市场”的马铃薯产业发展模式的优越性。（8分）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eastAsia="宋体"/>
          <w:color w:val="000000" w:themeColor="text1"/>
          <w:lang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eastAsia="宋体"/>
          <w:color w:val="000000" w:themeColor="text1"/>
          <w:lang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textAlignment w:val="auto"/>
        <w:rPr>
          <w:rStyle w:val="10"/>
          <w:rFonts w:hint="eastAsia"/>
          <w:color w:val="000000" w:themeColor="text1"/>
        </w:rPr>
      </w:pPr>
      <w:r>
        <w:rPr>
          <w:rStyle w:val="10"/>
          <w:rFonts w:hint="eastAsia"/>
          <w:color w:val="000000" w:themeColor="text1"/>
        </w:rPr>
        <w:t>37. 阅读资料，完成下列要求。（24分）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eastAsia" w:ascii="楷体" w:hAnsi="楷体" w:eastAsia="楷体" w:cs="楷体"/>
          <w:color w:val="000000" w:themeColor="text1"/>
          <w:kern w:val="0"/>
          <w:szCs w:val="21"/>
        </w:rPr>
      </w:pPr>
      <w:bookmarkStart w:id="2" w:name="topic 7f490097-51eb-4810-aeb3-28445170c5"/>
      <w:r>
        <w:rPr>
          <w:rStyle w:val="10"/>
          <w:rFonts w:hint="eastAsia" w:ascii="宋体" w:hAnsi="宋体" w:eastAsia="宋体" w:cs="宋体"/>
          <w:color w:val="000000" w:themeColor="text1"/>
          <w:kern w:val="0"/>
          <w:szCs w:val="21"/>
        </w:rPr>
        <w:t>材料一</w:t>
      </w:r>
      <w:r>
        <w:rPr>
          <w:rStyle w:val="10"/>
          <w:rFonts w:hint="eastAsia" w:ascii="楷体" w:hAnsi="楷体" w:eastAsia="楷体" w:cs="楷体"/>
          <w:color w:val="000000" w:themeColor="text1"/>
          <w:kern w:val="0"/>
          <w:szCs w:val="21"/>
          <w:lang w:val="en-US" w:eastAsia="zh-CN"/>
        </w:rPr>
        <w:t xml:space="preserve">  </w:t>
      </w:r>
      <w:r>
        <w:rPr>
          <w:rStyle w:val="10"/>
          <w:rFonts w:hint="eastAsia" w:ascii="楷体" w:hAnsi="楷体" w:eastAsia="楷体" w:cs="楷体"/>
          <w:color w:val="000000" w:themeColor="text1"/>
          <w:kern w:val="0"/>
          <w:szCs w:val="21"/>
        </w:rPr>
        <w:t>藏木水电站是第一座在雅鲁藏布江干流上修筑的水电站，位于西藏山南市的加查峡谷。雅鲁藏布江位于印度板块和欧亚板块碰撞形成的缝合带上，多次的构造运动使得该地层破碎带较多，加之雅鲁藏布江河道在此突然变窄，使得峡谷内江水奔腾，有多处梯级瀑布。</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eastAsia" w:ascii="楷体" w:hAnsi="楷体" w:eastAsia="楷体" w:cs="楷体"/>
          <w:color w:val="000000" w:themeColor="text1"/>
          <w:kern w:val="0"/>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eastAsia" w:ascii="宋体" w:hAnsi="宋体" w:cs="宋体"/>
          <w:color w:val="000000" w:themeColor="text1"/>
          <w:kern w:val="0"/>
          <w:szCs w:val="21"/>
          <w:lang w:eastAsia="zh-CN"/>
        </w:rPr>
      </w:pPr>
      <w:r>
        <w:rPr>
          <w:rStyle w:val="10"/>
          <w:rFonts w:hint="eastAsia" w:ascii="宋体" w:hAnsi="宋体" w:eastAsia="宋体" w:cs="宋体"/>
          <w:color w:val="000000" w:themeColor="text1"/>
          <w:kern w:val="0"/>
          <w:szCs w:val="21"/>
        </w:rPr>
        <w:t>材料二</w:t>
      </w:r>
      <w:r>
        <w:rPr>
          <w:rStyle w:val="10"/>
          <w:rFonts w:hint="eastAsia" w:ascii="宋体" w:hAnsi="宋体" w:eastAsia="宋体" w:cs="宋体"/>
          <w:color w:val="000000" w:themeColor="text1"/>
          <w:kern w:val="0"/>
          <w:szCs w:val="21"/>
          <w:lang w:val="en-US" w:eastAsia="zh-CN"/>
        </w:rPr>
        <w:t xml:space="preserve">  </w:t>
      </w:r>
      <w:r>
        <w:rPr>
          <w:rStyle w:val="10"/>
          <w:rFonts w:ascii="Times New Roman" w:hAnsi="Times New Roman" w:eastAsia="Times New Roman" w:cs="Times New Roman"/>
          <w:strike w:val="0"/>
          <w:color w:val="000000" w:themeColor="text1"/>
          <w:kern w:val="0"/>
          <w:sz w:val="24"/>
          <w:szCs w:val="24"/>
          <w:u w:val="none"/>
        </w:rPr>
        <w:drawing>
          <wp:anchor distT="0" distB="0" distL="114300" distR="114300" simplePos="0" relativeHeight="251662336" behindDoc="0" locked="0" layoutInCell="1" allowOverlap="1">
            <wp:simplePos x="0" y="0"/>
            <wp:positionH relativeFrom="column">
              <wp:posOffset>1550035</wp:posOffset>
            </wp:positionH>
            <wp:positionV relativeFrom="paragraph">
              <wp:posOffset>963295</wp:posOffset>
            </wp:positionV>
            <wp:extent cx="2155190" cy="1969770"/>
            <wp:effectExtent l="0" t="0" r="3810" b="1143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2155190" cy="1969770"/>
                    </a:xfrm>
                    <a:prstGeom prst="rect">
                      <a:avLst/>
                    </a:prstGeom>
                    <a:noFill/>
                    <a:ln>
                      <a:noFill/>
                    </a:ln>
                  </pic:spPr>
                </pic:pic>
              </a:graphicData>
            </a:graphic>
          </wp:anchor>
        </w:drawing>
      </w:r>
      <w:r>
        <w:rPr>
          <w:rStyle w:val="10"/>
          <w:rFonts w:hint="eastAsia" w:ascii="楷体" w:hAnsi="楷体" w:eastAsia="楷体" w:cs="楷体"/>
          <w:color w:val="000000" w:themeColor="text1"/>
          <w:kern w:val="0"/>
          <w:szCs w:val="21"/>
        </w:rPr>
        <w:t>雅鲁藏布江水能资源梯级开发计划中，藏木水电站是第一座水电站（如图），仅开发了该地不到1%的水能资源。工程配套建设了鱼类增殖站、污水处理厂、垃圾回收站等环保设施。为了尽量减少对鱼类生存繁殖的影响，藏木水电站还专门规划了全国最大、长达4公里的鱼道。</w:t>
      </w:r>
      <w:r>
        <w:rPr>
          <w:rStyle w:val="10"/>
          <w:rFonts w:ascii="Times New Roman" w:hAnsi="Times New Roman" w:eastAsia="Times New Roman" w:cs="Times New Roman"/>
          <w:strike w:val="0"/>
          <w:color w:val="000000" w:themeColor="text1"/>
          <w:kern w:val="0"/>
          <w:sz w:val="24"/>
          <w:szCs w:val="24"/>
          <w:u w:val="none"/>
        </w:rPr>
        <w:br w:type="textWrapping"/>
      </w:r>
      <w:r>
        <w:rPr>
          <w:rStyle w:val="10"/>
          <w:rFonts w:ascii="Times New Roman" w:hAnsi="Times New Roman" w:eastAsia="Times New Roman" w:cs="Times New Roman"/>
          <w:strike w:val="0"/>
          <w:color w:val="000000" w:themeColor="text1"/>
          <w:kern w:val="0"/>
          <w:sz w:val="24"/>
          <w:szCs w:val="24"/>
          <w:u w:val="none"/>
        </w:rPr>
        <w:br w:type="textWrapping"/>
      </w:r>
      <w:r>
        <w:rPr>
          <w:rStyle w:val="10"/>
          <w:rFonts w:hint="eastAsia" w:cs="Times New Roman"/>
          <w:strike w:val="0"/>
          <w:color w:val="000000" w:themeColor="text1"/>
          <w:kern w:val="0"/>
          <w:sz w:val="24"/>
          <w:szCs w:val="24"/>
          <w:u w:val="none"/>
          <w:lang w:val="en-US" w:eastAsia="zh-CN"/>
        </w:rPr>
        <w:t xml:space="preserve">   </w:t>
      </w:r>
      <w:r>
        <w:rPr>
          <w:rStyle w:val="10"/>
          <w:rFonts w:hint="eastAsia" w:ascii="宋体" w:hAnsi="宋体" w:eastAsia="宋体" w:cs="宋体"/>
          <w:color w:val="000000" w:themeColor="text1"/>
          <w:kern w:val="0"/>
          <w:szCs w:val="21"/>
        </w:rPr>
        <w:t>材料三</w:t>
      </w:r>
      <w:r>
        <w:rPr>
          <w:rStyle w:val="10"/>
          <w:rFonts w:hint="eastAsia" w:ascii="宋体" w:hAnsi="宋体" w:eastAsia="宋体" w:cs="宋体"/>
          <w:color w:val="000000" w:themeColor="text1"/>
          <w:kern w:val="0"/>
          <w:szCs w:val="21"/>
          <w:lang w:val="en-US" w:eastAsia="zh-CN"/>
        </w:rPr>
        <w:t xml:space="preserve">  </w:t>
      </w:r>
      <w:r>
        <w:rPr>
          <w:rStyle w:val="10"/>
          <w:rFonts w:hint="eastAsia" w:ascii="楷体" w:hAnsi="楷体" w:eastAsia="楷体" w:cs="楷体"/>
          <w:color w:val="000000" w:themeColor="text1"/>
          <w:kern w:val="0"/>
          <w:szCs w:val="21"/>
        </w:rPr>
        <w:t>一条连接加查和山南市区的公路明年将完工，缩短两地约一半的车程时间。相关专家说：“电站开发很快会带动矿产资源开发，公路、铁路发展也非常迅猛，西藏腹地将出现新一轮开发热潮。”</w:t>
      </w: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w:t>
      </w:r>
      <w:r>
        <w:rPr>
          <w:rStyle w:val="10"/>
          <w:rFonts w:ascii="Times New Roman" w:hAnsi="Times New Roman" w:eastAsia="Times New Roman" w:cs="Times New Roman"/>
          <w:color w:val="000000" w:themeColor="text1"/>
          <w:kern w:val="0"/>
          <w:szCs w:val="21"/>
        </w:rPr>
        <w:t>1</w:t>
      </w:r>
      <w:r>
        <w:rPr>
          <w:rStyle w:val="10"/>
          <w:rFonts w:ascii="宋体" w:hAnsi="宋体" w:eastAsia="宋体" w:cs="宋体"/>
          <w:color w:val="000000" w:themeColor="text1"/>
          <w:kern w:val="0"/>
          <w:szCs w:val="21"/>
        </w:rPr>
        <w:t>）根据资料推断加查峡谷的成因。</w:t>
      </w:r>
      <w:r>
        <w:rPr>
          <w:rStyle w:val="10"/>
          <w:rFonts w:hint="eastAsia" w:ascii="宋体" w:hAnsi="宋体" w:cs="宋体"/>
          <w:color w:val="000000" w:themeColor="text1"/>
          <w:kern w:val="0"/>
          <w:szCs w:val="21"/>
          <w:lang w:eastAsia="zh-CN"/>
        </w:rPr>
        <w:t>（</w:t>
      </w:r>
      <w:r>
        <w:rPr>
          <w:rStyle w:val="10"/>
          <w:rFonts w:hint="eastAsia" w:ascii="宋体" w:hAnsi="宋体" w:cs="宋体"/>
          <w:color w:val="000000" w:themeColor="text1"/>
          <w:kern w:val="0"/>
          <w:szCs w:val="21"/>
          <w:lang w:val="en-US" w:eastAsia="zh-CN"/>
        </w:rPr>
        <w:t>6分</w:t>
      </w:r>
      <w:r>
        <w:rPr>
          <w:rStyle w:val="10"/>
          <w:rFonts w:hint="eastAsia" w:ascii="宋体" w:hAnsi="宋体" w:cs="宋体"/>
          <w:color w:val="000000" w:themeColor="text1"/>
          <w:kern w:val="0"/>
          <w:szCs w:val="2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eastAsia" w:ascii="宋体" w:hAnsi="宋体" w:cs="宋体"/>
          <w:color w:val="000000" w:themeColor="text1"/>
          <w:kern w:val="0"/>
          <w:szCs w:val="21"/>
          <w:lang w:eastAsia="zh-CN"/>
        </w:rPr>
      </w:pP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w:t>
      </w:r>
      <w:r>
        <w:rPr>
          <w:rStyle w:val="10"/>
          <w:rFonts w:ascii="Times New Roman" w:hAnsi="Times New Roman" w:eastAsia="Times New Roman" w:cs="Times New Roman"/>
          <w:color w:val="000000" w:themeColor="text1"/>
          <w:kern w:val="0"/>
          <w:szCs w:val="21"/>
        </w:rPr>
        <w:t>2</w:t>
      </w:r>
      <w:r>
        <w:rPr>
          <w:rStyle w:val="10"/>
          <w:rFonts w:ascii="宋体" w:hAnsi="宋体" w:eastAsia="宋体" w:cs="宋体"/>
          <w:color w:val="000000" w:themeColor="text1"/>
          <w:kern w:val="0"/>
          <w:szCs w:val="21"/>
        </w:rPr>
        <w:t>）分析藏木水电站工程大江截流为什么选择在</w:t>
      </w:r>
      <w:r>
        <w:rPr>
          <w:rStyle w:val="10"/>
          <w:rFonts w:ascii="Times New Roman" w:hAnsi="Times New Roman" w:eastAsia="Times New Roman" w:cs="Times New Roman"/>
          <w:color w:val="000000" w:themeColor="text1"/>
          <w:kern w:val="0"/>
          <w:szCs w:val="21"/>
        </w:rPr>
        <w:t>11</w:t>
      </w:r>
      <w:r>
        <w:rPr>
          <w:rStyle w:val="10"/>
          <w:rFonts w:ascii="宋体" w:hAnsi="宋体" w:eastAsia="宋体" w:cs="宋体"/>
          <w:color w:val="000000" w:themeColor="text1"/>
          <w:kern w:val="0"/>
          <w:szCs w:val="21"/>
        </w:rPr>
        <w:t>月份。</w:t>
      </w:r>
      <w:r>
        <w:rPr>
          <w:rStyle w:val="10"/>
          <w:rFonts w:hint="eastAsia" w:ascii="宋体" w:hAnsi="宋体" w:cs="宋体"/>
          <w:color w:val="000000" w:themeColor="text1"/>
          <w:kern w:val="0"/>
          <w:szCs w:val="21"/>
          <w:lang w:val="en-US" w:eastAsia="zh-CN"/>
        </w:rPr>
        <w:t xml:space="preserve"> </w:t>
      </w:r>
      <w:r>
        <w:rPr>
          <w:rStyle w:val="10"/>
          <w:rFonts w:hint="eastAsia" w:ascii="宋体" w:hAnsi="宋体" w:cs="宋体"/>
          <w:color w:val="000000" w:themeColor="text1"/>
          <w:kern w:val="0"/>
          <w:szCs w:val="21"/>
          <w:lang w:eastAsia="zh-CN"/>
        </w:rPr>
        <w:t>（</w:t>
      </w:r>
      <w:r>
        <w:rPr>
          <w:rStyle w:val="10"/>
          <w:rFonts w:hint="eastAsia" w:ascii="宋体" w:hAnsi="宋体" w:cs="宋体"/>
          <w:color w:val="000000" w:themeColor="text1"/>
          <w:kern w:val="0"/>
          <w:szCs w:val="21"/>
          <w:lang w:val="en-US" w:eastAsia="zh-CN"/>
        </w:rPr>
        <w:t>6分</w:t>
      </w:r>
      <w:r>
        <w:rPr>
          <w:rStyle w:val="10"/>
          <w:rFonts w:hint="eastAsia" w:ascii="宋体" w:hAnsi="宋体" w:cs="宋体"/>
          <w:color w:val="000000" w:themeColor="text1"/>
          <w:kern w:val="0"/>
          <w:szCs w:val="2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eastAsia" w:ascii="宋体" w:hAnsi="宋体" w:cs="宋体"/>
          <w:color w:val="000000" w:themeColor="text1"/>
          <w:kern w:val="0"/>
          <w:szCs w:val="21"/>
          <w:lang w:eastAsia="zh-CN"/>
        </w:rPr>
      </w:pP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w:t>
      </w:r>
      <w:r>
        <w:rPr>
          <w:rStyle w:val="10"/>
          <w:rFonts w:ascii="Times New Roman" w:hAnsi="Times New Roman" w:eastAsia="Times New Roman" w:cs="Times New Roman"/>
          <w:color w:val="000000" w:themeColor="text1"/>
          <w:kern w:val="0"/>
          <w:szCs w:val="21"/>
        </w:rPr>
        <w:t>3</w:t>
      </w:r>
      <w:r>
        <w:rPr>
          <w:rStyle w:val="10"/>
          <w:rFonts w:ascii="宋体" w:hAnsi="宋体" w:eastAsia="宋体" w:cs="宋体"/>
          <w:color w:val="000000" w:themeColor="text1"/>
          <w:kern w:val="0"/>
          <w:szCs w:val="21"/>
        </w:rPr>
        <w:t>）交通的发展给山南市带来哪些影响？</w:t>
      </w:r>
      <w:r>
        <w:rPr>
          <w:rStyle w:val="10"/>
          <w:rFonts w:hint="eastAsia" w:ascii="宋体" w:hAnsi="宋体" w:cs="宋体"/>
          <w:color w:val="000000" w:themeColor="text1"/>
          <w:kern w:val="0"/>
          <w:szCs w:val="21"/>
          <w:lang w:val="en-US" w:eastAsia="zh-CN"/>
        </w:rPr>
        <w:t xml:space="preserve"> </w:t>
      </w:r>
      <w:r>
        <w:rPr>
          <w:rStyle w:val="10"/>
          <w:rFonts w:hint="eastAsia" w:ascii="宋体" w:hAnsi="宋体" w:cs="宋体"/>
          <w:color w:val="000000" w:themeColor="text1"/>
          <w:kern w:val="0"/>
          <w:szCs w:val="21"/>
          <w:lang w:eastAsia="zh-CN"/>
        </w:rPr>
        <w:t>（</w:t>
      </w:r>
      <w:r>
        <w:rPr>
          <w:rStyle w:val="10"/>
          <w:rFonts w:hint="eastAsia" w:ascii="宋体" w:hAnsi="宋体" w:cs="宋体"/>
          <w:color w:val="000000" w:themeColor="text1"/>
          <w:kern w:val="0"/>
          <w:szCs w:val="21"/>
          <w:lang w:val="en-US" w:eastAsia="zh-CN"/>
        </w:rPr>
        <w:t>6分</w:t>
      </w:r>
      <w:r>
        <w:rPr>
          <w:rStyle w:val="10"/>
          <w:rFonts w:hint="eastAsia" w:ascii="宋体" w:hAnsi="宋体" w:cs="宋体"/>
          <w:color w:val="000000" w:themeColor="text1"/>
          <w:kern w:val="0"/>
          <w:szCs w:val="2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ascii="宋体" w:hAnsi="宋体" w:eastAsia="宋体" w:cs="宋体"/>
          <w:color w:val="000000" w:themeColor="text1"/>
          <w:kern w:val="0"/>
          <w:szCs w:val="21"/>
        </w:rPr>
      </w:pP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w:t>
      </w:r>
      <w:r>
        <w:rPr>
          <w:rStyle w:val="10"/>
          <w:rFonts w:ascii="Times New Roman" w:hAnsi="Times New Roman" w:eastAsia="Times New Roman" w:cs="Times New Roman"/>
          <w:color w:val="000000" w:themeColor="text1"/>
          <w:kern w:val="0"/>
          <w:szCs w:val="21"/>
        </w:rPr>
        <w:t>4</w:t>
      </w:r>
      <w:r>
        <w:rPr>
          <w:rStyle w:val="10"/>
          <w:rFonts w:ascii="宋体" w:hAnsi="宋体" w:eastAsia="宋体" w:cs="宋体"/>
          <w:color w:val="000000" w:themeColor="text1"/>
          <w:kern w:val="0"/>
          <w:szCs w:val="21"/>
        </w:rPr>
        <w:t>）藏木水电站的修建在印度国内受到极高关注，民众主要持以下两种观点。</w:t>
      </w:r>
      <w:r>
        <w:rPr>
          <w:rStyle w:val="10"/>
          <w:rFonts w:hint="eastAsia" w:ascii="宋体" w:hAnsi="宋体" w:cs="宋体"/>
          <w:color w:val="000000" w:themeColor="text1"/>
          <w:kern w:val="0"/>
          <w:szCs w:val="21"/>
          <w:lang w:val="en-US" w:eastAsia="zh-CN"/>
        </w:rPr>
        <w:t xml:space="preserve"> </w:t>
      </w:r>
      <w:r>
        <w:rPr>
          <w:rStyle w:val="10"/>
          <w:rFonts w:hint="eastAsia" w:ascii="宋体" w:hAnsi="宋体" w:cs="宋体"/>
          <w:color w:val="000000" w:themeColor="text1"/>
          <w:kern w:val="0"/>
          <w:szCs w:val="21"/>
          <w:lang w:eastAsia="zh-CN"/>
        </w:rPr>
        <w:t>（</w:t>
      </w:r>
      <w:r>
        <w:rPr>
          <w:rStyle w:val="10"/>
          <w:rFonts w:hint="eastAsia" w:ascii="宋体" w:hAnsi="宋体" w:cs="宋体"/>
          <w:color w:val="000000" w:themeColor="text1"/>
          <w:kern w:val="0"/>
          <w:szCs w:val="21"/>
          <w:lang w:val="en-US" w:eastAsia="zh-CN"/>
        </w:rPr>
        <w:t>6分</w:t>
      </w:r>
      <w:r>
        <w:rPr>
          <w:rStyle w:val="10"/>
          <w:rFonts w:hint="eastAsia" w:ascii="宋体" w:hAnsi="宋体" w:cs="宋体"/>
          <w:color w:val="000000" w:themeColor="text1"/>
          <w:kern w:val="0"/>
          <w:szCs w:val="21"/>
          <w:lang w:eastAsia="zh-CN"/>
        </w:rPr>
        <w:t>）</w:t>
      </w: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观点一：藏木水电站只不过是一项利用雅鲁藏布江的发电工程，不会令雅鲁藏布江改道，印度没有必要恐慌。</w:t>
      </w: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观点二：藏木水电站这项工程一旦启动，将给生活在下游的数百万印度民众带来“灾难性的后果”。</w:t>
      </w:r>
      <w:r>
        <w:rPr>
          <w:rStyle w:val="10"/>
          <w:rFonts w:ascii="宋体" w:hAnsi="宋体" w:eastAsia="宋体" w:cs="宋体"/>
          <w:color w:val="000000" w:themeColor="text1"/>
          <w:kern w:val="0"/>
          <w:szCs w:val="21"/>
        </w:rPr>
        <w:br w:type="textWrapping"/>
      </w:r>
      <w:r>
        <w:rPr>
          <w:rStyle w:val="10"/>
          <w:rFonts w:ascii="宋体" w:hAnsi="宋体" w:eastAsia="宋体" w:cs="宋体"/>
          <w:color w:val="000000" w:themeColor="text1"/>
          <w:kern w:val="0"/>
          <w:szCs w:val="21"/>
        </w:rPr>
        <w:t>你赞同哪一种观点，请说明理由。</w:t>
      </w:r>
      <w:bookmarkEnd w:id="2"/>
    </w:p>
    <w:p>
      <w:pPr>
        <w:pStyle w:val="2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firstLine="420"/>
        <w:textAlignment w:val="center"/>
        <w:rPr>
          <w:rStyle w:val="10"/>
          <w:rFonts w:hint="default" w:ascii="宋体" w:hAnsi="宋体" w:eastAsia="宋体" w:cs="宋体"/>
          <w:color w:val="000000" w:themeColor="text1"/>
          <w:kern w:val="0"/>
          <w:szCs w:val="2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r>
        <w:rPr>
          <w:rStyle w:val="10"/>
          <w:rFonts w:hint="eastAsia"/>
          <w:color w:val="000000" w:themeColor="text1"/>
        </w:rPr>
        <w:t>38．阅读材料，完成下列要求。（12分）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ascii="宋体" w:hAnsi="宋体" w:eastAsia="宋体" w:cs="宋体"/>
          <w:color w:val="000000" w:themeColor="text1"/>
          <w:lang w:eastAsia="zh-CN"/>
        </w:rPr>
        <w:t>材料</w:t>
      </w:r>
      <w:r>
        <w:rPr>
          <w:rStyle w:val="10"/>
          <w:rFonts w:hint="eastAsia" w:ascii="楷体" w:hAnsi="楷体" w:eastAsia="楷体" w:cs="楷体"/>
          <w:color w:val="000000" w:themeColor="text1"/>
          <w:lang w:val="en-US" w:eastAsia="zh-CN"/>
        </w:rPr>
        <w:t xml:space="preserve"> </w:t>
      </w:r>
      <w:r>
        <w:rPr>
          <w:rStyle w:val="10"/>
          <w:rFonts w:hint="eastAsia" w:ascii="楷体" w:hAnsi="楷体" w:eastAsia="楷体" w:cs="楷体"/>
          <w:color w:val="000000" w:themeColor="text1"/>
        </w:rPr>
        <w:t>党的十九届四中全会通过了《中共中央关于坚持和完善中国特色社会主义制度、推进国家治理体系和治理能力现代化若干重大问题的决定》（以下简称《决定》）。</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楷体" w:hAnsi="楷体" w:eastAsia="楷体" w:cs="楷体"/>
          <w:color w:val="000000" w:themeColor="text1"/>
        </w:rPr>
      </w:pPr>
      <w:r>
        <w:rPr>
          <w:rStyle w:val="10"/>
          <w:rFonts w:hint="eastAsia" w:ascii="楷体" w:hAnsi="楷体" w:eastAsia="楷体" w:cs="楷体"/>
          <w:color w:val="000000" w:themeColor="text1"/>
        </w:rPr>
        <w:t xml:space="preserve">   《决定》指出，要坚持公有制为主体、多种所有制经济共同发展，按劳分配为主体、多种分配方式并存，社会主义市场经济体制等社会主义基本经济制度，推动经济高质量发展。同时明确要“健全劳动、资本、土地、知识、技术、管理和数据等生产要素由市场评价贡献，按贡献决定报酬的机制”，这是中央首次在公开场合提出数据可作为生产要素按贡献参与分配。数据作为生产要素参与分配，某种角度上可以看作技术参与分配在逻辑与发展趋势上的一个延续，有着深远的意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楷体" w:hAnsi="楷体" w:eastAsia="楷体" w:cs="楷体"/>
          <w:color w:val="000000" w:themeColor="text1"/>
        </w:rPr>
      </w:pPr>
      <w:r>
        <w:rPr>
          <w:rStyle w:val="10"/>
          <w:rFonts w:hint="eastAsia" w:ascii="楷体" w:hAnsi="楷体" w:eastAsia="楷体" w:cs="楷体"/>
          <w:color w:val="000000" w:themeColor="text1"/>
        </w:rPr>
        <w:t xml:space="preserve">    把数据纳入生产要素，其实反映了数字经济是国家经济发展极为重要的支柱。有效的数据是生产力的重要组成部分，也是推动许多新兴产业发展的基础。这会对数字经济发展起到导向作用，同时也会引导企业重视数据要素，珍惜数据本身的价值。</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b w:val="0"/>
          <w:bCs/>
          <w:color w:val="000000" w:themeColor="text1"/>
        </w:rPr>
      </w:pPr>
      <w:r>
        <w:rPr>
          <w:rStyle w:val="10"/>
          <w:rFonts w:hint="eastAsia"/>
          <w:b w:val="0"/>
          <w:bCs/>
          <w:color w:val="000000" w:themeColor="text1"/>
        </w:rPr>
        <w:t>结合材料，运用经济生活知识，分析数据作为生产要素参与分配的意义。（12分）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r>
        <w:rPr>
          <w:rStyle w:val="10"/>
          <w:rFonts w:hint="eastAsia"/>
          <w:color w:val="000000" w:themeColor="text1"/>
        </w:rPr>
        <w:t>39．阅读材料，完成下列要求。（12分）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lang w:eastAsia="zh-CN"/>
        </w:rPr>
        <w:t>材料</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 xml:space="preserve">民法典是权利的宣言书，更是市场经济的基本法。十三届全国人大三次会议高票表决通过《中华人民共和国民法典》，中国正式进入“民法典时代”。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ascii="楷体" w:hAnsi="楷体" w:eastAsia="楷体" w:cs="楷体"/>
          <w:color w:val="000000" w:themeColor="text1"/>
        </w:rPr>
        <w:t xml:space="preserve">民法典明确规定：民事主体从事民事活动，应当遵循公平原则,秉持诚实，恪守承诺;土地承包经营权人可以自主决定依法采取出租、入股或者其他方式向他人流转土地经营权；数据和网络虚拟财产受法律保护；对环境污染和生态破坏进行惩罚性赔偿…… 从体现交易自由，到强调契约精神；从健全现代产权制度，到保护生态环境，民法典的颁布施行必将明确民商事活动的行为规则和基本遵循，营造良好的法治化营商环境，为经济高质量发展保驾护航。 </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b w:val="0"/>
          <w:bCs/>
          <w:color w:val="000000" w:themeColor="text1"/>
        </w:rPr>
      </w:pPr>
      <w:r>
        <w:rPr>
          <w:rStyle w:val="10"/>
          <w:rFonts w:hint="eastAsia"/>
          <w:b w:val="0"/>
          <w:bCs/>
          <w:color w:val="000000" w:themeColor="text1"/>
        </w:rPr>
        <w:t>结合材料和所学经济知识，分析民法典的颁布施行对我国经济高质量发展的推动作用。（12分）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color w:val="000000" w:themeColor="text1"/>
        </w:rPr>
      </w:pPr>
      <w:r>
        <w:rPr>
          <w:rStyle w:val="10"/>
          <w:rFonts w:hint="eastAsia"/>
          <w:color w:val="000000" w:themeColor="text1"/>
        </w:rPr>
        <w:t>40．阅读材料，完成下列问题。（28分）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rPr>
        <w:t>材料一</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千百年来，以使命担当为精髓的家国情怀深深根植于中华民族的灵魂和血液中。自古以来中国文人志士就推崇“修身、齐家、治国、平天下”。习近平总书记“许党许国、报党报国”的大情怀及“我将无我，不负人民”精神体现的使命担当，直击人心，激励着人们不忘初心，牢记使命。2020年7月，教育部办公厅印发《中小学贯彻落实（新时代爱国主义教育实施纲要）重点任务工作方案》，要求各地教育行政部门坚持爱国和爱党、爱社会主义高度统一，加快构建一体贯穿、循序渐进的爱国主义教育体系，强化政府、学校、家庭、社会协同作用，在中小学扎实开展深入、持久、生动的爱国主义教育。</w:t>
      </w:r>
    </w:p>
    <w:p>
      <w:pPr>
        <w:pStyle w:val="21"/>
        <w:keepNext w:val="0"/>
        <w:keepLines w:val="0"/>
        <w:pageBreakBefore w:val="0"/>
        <w:widowControl w:val="0"/>
        <w:numPr>
          <w:ilvl w:val="0"/>
          <w:numId w:val="3"/>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spacing w:val="-6"/>
        </w:rPr>
      </w:pPr>
      <w:r>
        <w:rPr>
          <w:rStyle w:val="10"/>
          <w:rFonts w:hint="eastAsia"/>
          <w:b w:val="0"/>
          <w:bCs/>
          <w:color w:val="000000" w:themeColor="text1"/>
          <w:spacing w:val="-6"/>
        </w:rPr>
        <w:t>结合材料一，运用文化生活的有关知识，说明新时代加强中小学爱国主义教育的正确性。（12分）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spacing w:val="-6"/>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spacing w:val="-6"/>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rPr>
          <w:rStyle w:val="10"/>
          <w:rFonts w:hint="eastAsia" w:ascii="楷体" w:hAnsi="楷体" w:eastAsia="楷体" w:cs="楷体"/>
          <w:color w:val="000000" w:themeColor="text1"/>
        </w:rPr>
      </w:pPr>
      <w:r>
        <w:rPr>
          <w:rStyle w:val="10"/>
          <w:rFonts w:hint="eastAsia"/>
          <w:color w:val="000000" w:themeColor="text1"/>
        </w:rPr>
        <w:t>材料二</w:t>
      </w:r>
      <w:r>
        <w:rPr>
          <w:rStyle w:val="10"/>
          <w:rFonts w:hint="eastAsia"/>
          <w:color w:val="000000" w:themeColor="text1"/>
          <w:lang w:val="en-US" w:eastAsia="zh-CN"/>
        </w:rPr>
        <w:t xml:space="preserve"> </w:t>
      </w:r>
      <w:r>
        <w:rPr>
          <w:rStyle w:val="10"/>
          <w:rFonts w:hint="eastAsia" w:ascii="楷体" w:hAnsi="楷体" w:eastAsia="楷体" w:cs="楷体"/>
          <w:color w:val="000000" w:themeColor="text1"/>
        </w:rPr>
        <w:t>2020年10月，党的十九届五中全会审议通过《中共中央关于制定国民经济和社会发展第十四个五年规划和二O三五年远景目标的建议》，明确“十四五”时期到二O三五年经济社会发展的指导思想、宏伟目标、主要任务和重大举措。锚定二〇三五年远景目标，全会提出，坚持创新在我国现代化建设全局中的核心地位，把科技自立自强作为国家发展的战略支撑,加快建设科技强国。要强化国家战略科技力量，提升企业技术创新能力，激发人才创新活力，完善科技创新体制机制。打好关键核心技术攻坚战，提高创新链整体效能。促进科技开放合作，研究设立面向全球的科学研究基金。</w:t>
      </w:r>
    </w:p>
    <w:p>
      <w:pPr>
        <w:pStyle w:val="21"/>
        <w:keepNext w:val="0"/>
        <w:keepLines w:val="0"/>
        <w:pageBreakBefore w:val="0"/>
        <w:widowControl w:val="0"/>
        <w:numPr>
          <w:ilvl w:val="0"/>
          <w:numId w:val="4"/>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rPr>
      </w:pPr>
      <w:r>
        <w:rPr>
          <w:rStyle w:val="10"/>
          <w:rFonts w:hint="eastAsia"/>
          <w:b w:val="0"/>
          <w:bCs/>
          <w:color w:val="000000" w:themeColor="text1"/>
        </w:rPr>
        <w:t>结合材料二，运用联系多样性知识，分析我国是如何推动科技创新发展的。（12分）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rPr>
      </w:pPr>
    </w:p>
    <w:p>
      <w:pPr>
        <w:pStyle w:val="21"/>
        <w:keepNext w:val="0"/>
        <w:keepLines w:val="0"/>
        <w:pageBreakBefore w:val="0"/>
        <w:widowControl w:val="0"/>
        <w:numPr>
          <w:ilvl w:val="0"/>
          <w:numId w:val="4"/>
        </w:numPr>
        <w:kinsoku/>
        <w:wordWrap/>
        <w:overflowPunct/>
        <w:topLinePunct w:val="0"/>
        <w:autoSpaceDE/>
        <w:autoSpaceDN/>
        <w:bidi w:val="0"/>
        <w:adjustRightInd/>
        <w:snapToGrid/>
        <w:spacing w:beforeAutospacing="0" w:after="200" w:afterAutospacing="0" w:line="360" w:lineRule="auto"/>
        <w:ind w:left="0" w:firstLine="0"/>
        <w:rPr>
          <w:rStyle w:val="10"/>
          <w:rFonts w:hint="eastAsia"/>
          <w:b w:val="0"/>
          <w:bCs/>
          <w:color w:val="000000" w:themeColor="text1"/>
        </w:rPr>
      </w:pPr>
      <w:r>
        <w:rPr>
          <w:rStyle w:val="10"/>
          <w:rFonts w:hint="eastAsia"/>
          <w:b w:val="0"/>
          <w:bCs/>
          <w:color w:val="000000" w:themeColor="text1"/>
        </w:rPr>
        <w:t>在校园网论坛上，管理员置顶了一个话题帖子——“展望‘十四五’·学子勇担当”。结合材料，请你跟帖，谈谈你的做法。（4分）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rPr>
          <w:rStyle w:val="10"/>
          <w:rFonts w:hint="eastAsia"/>
          <w:b w:val="0"/>
          <w:bCs/>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r>
        <w:rPr>
          <w:rStyle w:val="10"/>
          <w:rFonts w:hint="eastAsia" w:ascii="宋体" w:hAnsi="宋体"/>
          <w:color w:val="000000" w:themeColor="text1"/>
          <w:szCs w:val="21"/>
        </w:rPr>
        <w:t>41．阅读材料，完成下列要求。（25分）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hint="eastAsia" w:ascii="宋体" w:hAnsi="宋体" w:eastAsia="宋体" w:cs="宋体"/>
          <w:color w:val="000000" w:themeColor="text1"/>
        </w:rPr>
        <w:t>材料一</w:t>
      </w:r>
      <w:r>
        <w:rPr>
          <w:rStyle w:val="10"/>
          <w:rFonts w:hint="eastAsia" w:ascii="宋体" w:hAnsi="宋体" w:eastAsia="宋体" w:cs="宋体"/>
          <w:color w:val="000000" w:themeColor="text1"/>
          <w:lang w:val="en-US" w:eastAsia="zh-CN"/>
        </w:rPr>
        <w:t xml:space="preserve"> </w:t>
      </w:r>
      <w:r>
        <w:rPr>
          <w:rStyle w:val="10"/>
          <w:rFonts w:hint="eastAsia" w:ascii="楷体" w:hAnsi="楷体" w:eastAsia="楷体" w:cs="楷体"/>
          <w:color w:val="000000" w:themeColor="text1"/>
          <w:lang w:val="en-US" w:eastAsia="zh-CN"/>
        </w:rPr>
        <w:t xml:space="preserve"> </w:t>
      </w:r>
      <w:r>
        <w:rPr>
          <w:rStyle w:val="10"/>
          <w:rFonts w:ascii="楷体" w:hAnsi="楷体" w:eastAsia="楷体" w:cs="楷体"/>
          <w:color w:val="000000" w:themeColor="text1"/>
        </w:rPr>
        <w:t>中国古代通用语推广大事记（部分）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color w:val="000000" w:themeColor="text1"/>
        </w:rPr>
      </w:pPr>
      <w:r>
        <w:rPr>
          <w:rStyle w:val="10"/>
          <w:color w:val="000000" w:themeColor="text1"/>
        </w:rPr>
        <w:drawing>
          <wp:inline distT="0" distB="0" distL="114300" distR="114300">
            <wp:extent cx="4875530" cy="2673350"/>
            <wp:effectExtent l="0" t="0" r="1270" b="6350"/>
            <wp:docPr id="8"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figure"/>
                    <pic:cNvPicPr>
                      <a:picLocks noChangeAspect="1"/>
                    </pic:cNvPicPr>
                  </pic:nvPicPr>
                  <pic:blipFill>
                    <a:blip r:embed="rId18">
                      <a:lum bright="-24000" contrast="42000"/>
                    </a:blip>
                    <a:stretch>
                      <a:fillRect/>
                    </a:stretch>
                  </pic:blipFill>
                  <pic:spPr>
                    <a:xfrm>
                      <a:off x="0" y="0"/>
                      <a:ext cx="4875530" cy="2673350"/>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center"/>
        <w:rPr>
          <w:rStyle w:val="10"/>
          <w:rFonts w:hint="eastAsia" w:ascii="宋体" w:hAnsi="宋体" w:eastAsia="宋体" w:cs="宋体"/>
          <w:color w:val="000000" w:themeColor="text1"/>
        </w:rPr>
      </w:pPr>
      <w:r>
        <w:rPr>
          <w:rStyle w:val="10"/>
          <w:rFonts w:hint="eastAsia" w:ascii="宋体" w:hAnsi="宋体" w:eastAsia="宋体" w:cs="宋体"/>
          <w:color w:val="000000" w:themeColor="text1"/>
        </w:rPr>
        <w:t>——据孙海娥《我国国家通用语》等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hint="eastAsia" w:ascii="宋体" w:hAnsi="宋体" w:eastAsia="宋体" w:cs="宋体"/>
          <w:color w:val="000000" w:themeColor="text1"/>
        </w:rPr>
        <w:t>材料二</w:t>
      </w:r>
      <w:r>
        <w:rPr>
          <w:rStyle w:val="10"/>
          <w:rFonts w:hint="eastAsia" w:ascii="楷体" w:hAnsi="楷体" w:eastAsia="楷体" w:cs="楷体"/>
          <w:color w:val="000000" w:themeColor="text1"/>
          <w:lang w:val="en-US" w:eastAsia="zh-CN"/>
        </w:rPr>
        <w:t xml:space="preserve">  </w:t>
      </w:r>
      <w:r>
        <w:rPr>
          <w:rStyle w:val="10"/>
          <w:rFonts w:ascii="楷体" w:hAnsi="楷体" w:eastAsia="楷体" w:cs="楷体"/>
          <w:color w:val="000000" w:themeColor="text1"/>
        </w:rPr>
        <w:t>十一届三中全会后，国家对通用语政策进行了一系列调整。</w:t>
      </w:r>
      <w:r>
        <w:rPr>
          <w:rStyle w:val="10"/>
          <w:rFonts w:ascii="Times New Roman" w:hAnsi="Times New Roman" w:eastAsia="Times New Roman" w:cs="Times New Roman"/>
          <w:color w:val="000000" w:themeColor="text1"/>
        </w:rPr>
        <w:t>1982</w:t>
      </w:r>
      <w:r>
        <w:rPr>
          <w:rStyle w:val="10"/>
          <w:rFonts w:ascii="楷体" w:hAnsi="楷体" w:eastAsia="楷体" w:cs="楷体"/>
          <w:color w:val="000000" w:themeColor="text1"/>
        </w:rPr>
        <w:t>年，首次将</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国家推广全国通用的普通话</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载入宪法，这既有维护国家主权独立、民族团结的目的，也有全面发展经济的考虑。</w:t>
      </w:r>
      <w:r>
        <w:rPr>
          <w:rStyle w:val="10"/>
          <w:rFonts w:ascii="Times New Roman" w:hAnsi="Times New Roman" w:eastAsia="Times New Roman" w:cs="Times New Roman"/>
          <w:color w:val="000000" w:themeColor="text1"/>
        </w:rPr>
        <w:t>2000</w:t>
      </w:r>
      <w:r>
        <w:rPr>
          <w:rStyle w:val="10"/>
          <w:rFonts w:ascii="楷体" w:hAnsi="楷体" w:eastAsia="楷体" w:cs="楷体"/>
          <w:color w:val="000000" w:themeColor="text1"/>
        </w:rPr>
        <w:t>年</w:t>
      </w:r>
      <w:r>
        <w:rPr>
          <w:rStyle w:val="10"/>
          <w:rFonts w:ascii="Times New Roman" w:hAnsi="Times New Roman" w:eastAsia="Times New Roman" w:cs="Times New Roman"/>
          <w:color w:val="000000" w:themeColor="text1"/>
        </w:rPr>
        <w:t>10</w:t>
      </w:r>
      <w:r>
        <w:rPr>
          <w:rStyle w:val="10"/>
          <w:rFonts w:ascii="楷体" w:hAnsi="楷体" w:eastAsia="楷体" w:cs="楷体"/>
          <w:color w:val="000000" w:themeColor="text1"/>
        </w:rPr>
        <w:t>月，我国第一部语言文字的专门法律</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《中华人民共和国通用语言文字法》诞生，其中规定普通话是国家通用语言。</w:t>
      </w:r>
      <w:r>
        <w:rPr>
          <w:rStyle w:val="10"/>
          <w:rFonts w:ascii="Times New Roman" w:hAnsi="Times New Roman" w:eastAsia="Times New Roman" w:cs="Times New Roman"/>
          <w:color w:val="000000" w:themeColor="text1"/>
        </w:rPr>
        <w:t>2012</w:t>
      </w:r>
      <w:r>
        <w:rPr>
          <w:rStyle w:val="10"/>
          <w:rFonts w:ascii="楷体" w:hAnsi="楷体" w:eastAsia="楷体" w:cs="楷体"/>
          <w:color w:val="000000" w:themeColor="text1"/>
        </w:rPr>
        <w:t>年国家语言文字发展规划中增加了</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弘扬传播中华优秀文化</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的要求。</w:t>
      </w:r>
      <w:r>
        <w:rPr>
          <w:rStyle w:val="10"/>
          <w:rFonts w:ascii="Times New Roman" w:hAnsi="Times New Roman" w:eastAsia="Times New Roman" w:cs="Times New Roman"/>
          <w:color w:val="000000" w:themeColor="text1"/>
        </w:rPr>
        <w:t>2018</w:t>
      </w:r>
      <w:r>
        <w:rPr>
          <w:rStyle w:val="10"/>
          <w:rFonts w:ascii="楷体" w:hAnsi="楷体" w:eastAsia="楷体" w:cs="楷体"/>
          <w:color w:val="000000" w:themeColor="text1"/>
        </w:rPr>
        <w:t>年</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推普脱贫攻坚行动计划</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中，指出要发挥普通话在促进劳动者就业方面的重要什用，打赢脱贫攻坚战。</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right"/>
        <w:textAlignment w:val="center"/>
        <w:rPr>
          <w:rStyle w:val="10"/>
          <w:rFonts w:hint="eastAsia" w:ascii="宋体" w:hAnsi="宋体" w:eastAsia="宋体" w:cs="宋体"/>
          <w:color w:val="000000" w:themeColor="text1"/>
        </w:rPr>
      </w:pPr>
      <w:r>
        <w:rPr>
          <w:rStyle w:val="10"/>
          <w:rFonts w:hint="eastAsia" w:ascii="宋体" w:hAnsi="宋体" w:eastAsia="宋体" w:cs="宋体"/>
          <w:color w:val="000000" w:themeColor="text1"/>
        </w:rPr>
        <w:t>——据永全《新中国70年国家通用语言文字教育政策变迁》等</w:t>
      </w:r>
    </w:p>
    <w:p>
      <w:pPr>
        <w:pStyle w:val="21"/>
        <w:keepNext w:val="0"/>
        <w:keepLines w:val="0"/>
        <w:pageBreakBefore w:val="0"/>
        <w:widowControl w:val="0"/>
        <w:numPr>
          <w:ilvl w:val="0"/>
          <w:numId w:val="5"/>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r>
        <w:rPr>
          <w:rStyle w:val="10"/>
          <w:rFonts w:ascii="宋体" w:hAnsi="宋体" w:eastAsia="宋体" w:cs="宋体"/>
          <w:color w:val="000000" w:themeColor="text1"/>
        </w:rPr>
        <w:t>根据材料一并结合所学知识</w:t>
      </w:r>
      <w:r>
        <w:rPr>
          <w:rStyle w:val="10"/>
          <w:rFonts w:hint="eastAsia" w:ascii="宋体" w:hAnsi="宋体" w:cs="宋体"/>
          <w:color w:val="000000" w:themeColor="text1"/>
          <w:lang w:eastAsia="zh-CN"/>
        </w:rPr>
        <w:t>，</w:t>
      </w:r>
      <w:r>
        <w:rPr>
          <w:rStyle w:val="10"/>
          <w:rFonts w:ascii="宋体" w:hAnsi="宋体" w:eastAsia="宋体" w:cs="宋体"/>
          <w:color w:val="000000" w:themeColor="text1"/>
        </w:rPr>
        <w:t>概括中国古代推广通用语的措施及其意义。</w:t>
      </w:r>
      <w:r>
        <w:rPr>
          <w:rStyle w:val="10"/>
          <w:rFonts w:hint="eastAsia" w:ascii="宋体" w:hAnsi="宋体" w:cs="宋体"/>
          <w:color w:val="000000" w:themeColor="text1"/>
          <w:lang w:eastAsia="zh-CN"/>
        </w:rPr>
        <w:t>（</w:t>
      </w:r>
      <w:r>
        <w:rPr>
          <w:rStyle w:val="10"/>
          <w:rFonts w:hint="eastAsia" w:ascii="宋体" w:hAnsi="宋体" w:cs="宋体"/>
          <w:color w:val="000000" w:themeColor="text1"/>
          <w:lang w:val="en-US" w:eastAsia="zh-CN"/>
        </w:rPr>
        <w:t>12分</w:t>
      </w:r>
      <w:r>
        <w:rPr>
          <w:rStyle w:val="10"/>
          <w:rFonts w:hint="eastAsia" w:ascii="宋体" w:hAnsi="宋体" w:cs="宋体"/>
          <w:color w:val="000000" w:themeColor="text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p>
    <w:p>
      <w:pPr>
        <w:pStyle w:val="21"/>
        <w:keepNext w:val="0"/>
        <w:keepLines w:val="0"/>
        <w:pageBreakBefore w:val="0"/>
        <w:widowControl w:val="0"/>
        <w:numPr>
          <w:ilvl w:val="0"/>
          <w:numId w:val="5"/>
        </w:numPr>
        <w:kinsoku/>
        <w:wordWrap/>
        <w:overflowPunct/>
        <w:topLinePunct w:val="0"/>
        <w:autoSpaceDE/>
        <w:autoSpaceDN/>
        <w:bidi w:val="0"/>
        <w:adjustRightInd/>
        <w:snapToGrid/>
        <w:spacing w:beforeAutospacing="0" w:after="200" w:afterAutospacing="0" w:line="360" w:lineRule="auto"/>
        <w:ind w:left="0" w:firstLine="0"/>
        <w:jc w:val="left"/>
        <w:textAlignment w:val="center"/>
        <w:rPr>
          <w:rStyle w:val="10"/>
          <w:rFonts w:hint="eastAsia" w:ascii="宋体" w:hAnsi="宋体" w:cs="宋体"/>
          <w:color w:val="000000" w:themeColor="text1"/>
          <w:spacing w:val="-6"/>
          <w:lang w:eastAsia="zh-CN"/>
        </w:rPr>
      </w:pPr>
      <w:r>
        <w:rPr>
          <w:rStyle w:val="10"/>
          <w:rFonts w:ascii="宋体" w:hAnsi="宋体" w:eastAsia="宋体" w:cs="宋体"/>
          <w:color w:val="000000" w:themeColor="text1"/>
          <w:spacing w:val="-6"/>
        </w:rPr>
        <w:t>根据材料二</w:t>
      </w:r>
      <w:r>
        <w:rPr>
          <w:rStyle w:val="10"/>
          <w:rFonts w:hint="eastAsia" w:ascii="宋体" w:hAnsi="宋体" w:cs="宋体"/>
          <w:color w:val="000000" w:themeColor="text1"/>
          <w:spacing w:val="-6"/>
          <w:lang w:val="en-US" w:eastAsia="zh-CN"/>
        </w:rPr>
        <w:t>并结合所学知识，</w:t>
      </w:r>
      <w:r>
        <w:rPr>
          <w:rStyle w:val="10"/>
          <w:rFonts w:ascii="宋体" w:hAnsi="宋体" w:eastAsia="宋体" w:cs="宋体"/>
          <w:color w:val="000000" w:themeColor="text1"/>
          <w:spacing w:val="-6"/>
        </w:rPr>
        <w:t>概括改革开放以我国国家通用语推广的特点</w:t>
      </w:r>
      <w:r>
        <w:rPr>
          <w:rStyle w:val="10"/>
          <w:rFonts w:hint="eastAsia" w:ascii="宋体" w:hAnsi="宋体" w:cs="宋体"/>
          <w:color w:val="000000" w:themeColor="text1"/>
          <w:spacing w:val="-6"/>
          <w:lang w:val="en-US" w:eastAsia="zh-CN"/>
        </w:rPr>
        <w:t>并分</w:t>
      </w:r>
      <w:r>
        <w:rPr>
          <w:rStyle w:val="10"/>
          <w:rFonts w:ascii="宋体" w:hAnsi="宋体" w:eastAsia="宋体" w:cs="宋体"/>
          <w:color w:val="000000" w:themeColor="text1"/>
          <w:spacing w:val="-6"/>
        </w:rPr>
        <w:t>析其原因。</w:t>
      </w:r>
      <w:r>
        <w:rPr>
          <w:rStyle w:val="10"/>
          <w:rFonts w:hint="eastAsia" w:ascii="宋体" w:hAnsi="宋体" w:cs="宋体"/>
          <w:color w:val="000000" w:themeColor="text1"/>
          <w:spacing w:val="-6"/>
          <w:lang w:eastAsia="zh-CN"/>
        </w:rPr>
        <w:t>（</w:t>
      </w:r>
      <w:r>
        <w:rPr>
          <w:rStyle w:val="10"/>
          <w:rFonts w:hint="eastAsia" w:ascii="宋体" w:hAnsi="宋体" w:cs="宋体"/>
          <w:color w:val="000000" w:themeColor="text1"/>
          <w:spacing w:val="-6"/>
          <w:lang w:val="en-US" w:eastAsia="zh-CN"/>
        </w:rPr>
        <w:t>13分</w:t>
      </w:r>
      <w:r>
        <w:rPr>
          <w:rStyle w:val="10"/>
          <w:rFonts w:hint="eastAsia" w:ascii="宋体" w:hAnsi="宋体" w:cs="宋体"/>
          <w:color w:val="000000" w:themeColor="text1"/>
          <w:spacing w:val="-6"/>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spacing w:val="-6"/>
          <w:lang w:eastAsia="zh-CN"/>
        </w:rPr>
      </w:pPr>
    </w:p>
    <w:p>
      <w:pPr>
        <w:pStyle w:val="21"/>
        <w:keepNext w:val="0"/>
        <w:keepLines w:val="0"/>
        <w:pageBreakBefore w:val="0"/>
        <w:widowControl w:val="0"/>
        <w:numPr>
          <w:ilvl w:val="0"/>
          <w:numId w:val="6"/>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olor w:val="000000" w:themeColor="text1"/>
          <w:spacing w:val="-6"/>
          <w:szCs w:val="21"/>
        </w:rPr>
      </w:pPr>
      <w:r>
        <w:rPr>
          <w:rStyle w:val="10"/>
          <w:rFonts w:ascii="宋体" w:hAnsi="宋体" w:eastAsia="宋体" w:cs="宋体"/>
          <w:color w:val="000000" w:themeColor="text1"/>
          <w:spacing w:val="-6"/>
        </w:rPr>
        <w:t>在世界三大饮料茶叶、咖啡、可可中，只有茶叶成功地征服了全世界。阅读材料，回答问题。</w:t>
      </w:r>
      <w:r>
        <w:rPr>
          <w:rStyle w:val="10"/>
          <w:rFonts w:hint="eastAsia" w:ascii="宋体" w:hAnsi="宋体"/>
          <w:color w:val="000000" w:themeColor="text1"/>
          <w:spacing w:val="-6"/>
          <w:szCs w:val="21"/>
        </w:rPr>
        <w:t>（12分）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hint="eastAsia" w:cs="Times New Roman"/>
          <w:color w:val="000000" w:themeColor="text1"/>
          <w:lang w:val="en-US" w:eastAsia="zh-CN"/>
        </w:rPr>
        <w:t xml:space="preserve">材料 </w:t>
      </w:r>
      <w:r>
        <w:rPr>
          <w:rStyle w:val="10"/>
          <w:rFonts w:ascii="Times New Roman" w:hAnsi="Times New Roman" w:eastAsia="Times New Roman" w:cs="Times New Roman"/>
          <w:color w:val="000000" w:themeColor="text1"/>
        </w:rPr>
        <w:t>1657</w:t>
      </w:r>
      <w:r>
        <w:rPr>
          <w:rStyle w:val="10"/>
          <w:rFonts w:ascii="楷体" w:hAnsi="楷体" w:eastAsia="楷体" w:cs="楷体"/>
          <w:color w:val="000000" w:themeColor="text1"/>
        </w:rPr>
        <w:t>年，伦敦商人汤吗斯</w:t>
      </w:r>
      <w:r>
        <w:rPr>
          <w:rStyle w:val="10"/>
          <w:rFonts w:hint="eastAsia" w:ascii="楷体" w:hAnsi="楷体" w:eastAsia="楷体" w:cs="楷体"/>
          <w:color w:val="000000" w:themeColor="text1"/>
          <w:lang w:val="en-US" w:eastAsia="zh-CN"/>
        </w:rPr>
        <w:t>·</w:t>
      </w:r>
      <w:r>
        <w:rPr>
          <w:rStyle w:val="10"/>
          <w:rFonts w:ascii="楷体" w:hAnsi="楷体" w:eastAsia="楷体" w:cs="楷体"/>
          <w:color w:val="000000" w:themeColor="text1"/>
        </w:rPr>
        <w:t>加韦在咖啡馆焦茶，被认为茶在英国饮用的开始。</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1662</w:t>
      </w:r>
      <w:r>
        <w:rPr>
          <w:rStyle w:val="10"/>
          <w:rFonts w:ascii="楷体" w:hAnsi="楷体" w:eastAsia="楷体" w:cs="楷体"/>
          <w:color w:val="000000" w:themeColor="text1"/>
        </w:rPr>
        <w:t>年，葡萄牙公主凯瑟琳嫁给英王查理二世，其陪嫁包括</w:t>
      </w:r>
      <w:r>
        <w:rPr>
          <w:rStyle w:val="10"/>
          <w:rFonts w:ascii="Times New Roman" w:hAnsi="Times New Roman" w:eastAsia="Times New Roman" w:cs="Times New Roman"/>
          <w:color w:val="000000" w:themeColor="text1"/>
        </w:rPr>
        <w:t>221</w:t>
      </w:r>
      <w:r>
        <w:rPr>
          <w:rStyle w:val="10"/>
          <w:rFonts w:ascii="楷体" w:hAnsi="楷体" w:eastAsia="楷体" w:cs="楷体"/>
          <w:color w:val="000000" w:themeColor="text1"/>
        </w:rPr>
        <w:t>磅红茶和精美的中国茶具皇后高雅的品饮表率，引得责族们争相效仿。</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1669</w:t>
      </w:r>
      <w:r>
        <w:rPr>
          <w:rStyle w:val="10"/>
          <w:rFonts w:ascii="楷体" w:hAnsi="楷体" w:eastAsia="楷体" w:cs="楷体"/>
          <w:color w:val="000000" w:themeColor="text1"/>
        </w:rPr>
        <w:t>年，英国政府授权英国东印度公司专营茶叶贸易，从中国大量进口茶叶到欧洲市场。当时，在英国、每磅茶叶售价</w:t>
      </w:r>
      <w:r>
        <w:rPr>
          <w:rStyle w:val="10"/>
          <w:rFonts w:ascii="Times New Roman" w:hAnsi="Times New Roman" w:eastAsia="Times New Roman" w:cs="Times New Roman"/>
          <w:color w:val="000000" w:themeColor="text1"/>
        </w:rPr>
        <w:t>1</w:t>
      </w:r>
      <w:r>
        <w:rPr>
          <w:rStyle w:val="10"/>
          <w:rFonts w:ascii="楷体" w:hAnsi="楷体" w:eastAsia="楷体" w:cs="楷体"/>
          <w:color w:val="000000" w:themeColor="text1"/>
        </w:rPr>
        <w:t>英镑、相当于一个体力劳动者</w:t>
      </w:r>
      <w:r>
        <w:rPr>
          <w:rStyle w:val="10"/>
          <w:rFonts w:ascii="Times New Roman" w:hAnsi="Times New Roman" w:eastAsia="Times New Roman" w:cs="Times New Roman"/>
          <w:color w:val="000000" w:themeColor="text1"/>
        </w:rPr>
        <w:t>6</w:t>
      </w:r>
      <w:r>
        <w:rPr>
          <w:rStyle w:val="10"/>
          <w:rFonts w:ascii="楷体" w:hAnsi="楷体" w:eastAsia="楷体" w:cs="楷体"/>
          <w:color w:val="000000" w:themeColor="text1"/>
        </w:rPr>
        <w:t>周的收入。</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1757</w:t>
      </w:r>
      <w:r>
        <w:rPr>
          <w:rStyle w:val="10"/>
          <w:rFonts w:ascii="楷体" w:hAnsi="楷体" w:eastAsia="楷体" w:cs="楷体"/>
          <w:color w:val="000000" w:themeColor="text1"/>
        </w:rPr>
        <w:t>年，英国东印度公司的茶叶进口量猛增，价格明显下降，饮茶逐渐在社会各阶层中得到普及。</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1774</w:t>
      </w:r>
      <w:r>
        <w:rPr>
          <w:rStyle w:val="10"/>
          <w:rFonts w:ascii="楷体" w:hAnsi="楷体" w:eastAsia="楷体" w:cs="楷体"/>
          <w:color w:val="000000" w:themeColor="text1"/>
        </w:rPr>
        <w:t>年，茶叶成为东印度公司在中国购买的最主要商品，茶叶走私贸易亦非常盛行。</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eastAsia" w:ascii="Times New Roman" w:hAnsi="Times New Roman" w:eastAsia="宋体" w:cs="Times New Roman"/>
          <w:color w:val="000000" w:themeColor="text1"/>
          <w:lang w:eastAsia="zh-CN"/>
        </w:rPr>
      </w:pPr>
      <w:r>
        <w:rPr>
          <w:rStyle w:val="10"/>
          <w:rFonts w:ascii="Times New Roman" w:hAnsi="Times New Roman" w:eastAsia="Times New Roman" w:cs="Times New Roman"/>
          <w:color w:val="000000" w:themeColor="text1"/>
        </w:rPr>
        <w:t>18</w:t>
      </w:r>
      <w:r>
        <w:rPr>
          <w:rStyle w:val="10"/>
          <w:rFonts w:ascii="楷体" w:hAnsi="楷体" w:eastAsia="楷体" w:cs="楷体"/>
          <w:color w:val="000000" w:themeColor="text1"/>
        </w:rPr>
        <w:t>世纪</w:t>
      </w:r>
      <w:r>
        <w:rPr>
          <w:rStyle w:val="10"/>
          <w:rFonts w:ascii="Times New Roman" w:hAnsi="Times New Roman" w:eastAsia="Times New Roman" w:cs="Times New Roman"/>
          <w:color w:val="000000" w:themeColor="text1"/>
        </w:rPr>
        <w:t>80</w:t>
      </w:r>
      <w:r>
        <w:rPr>
          <w:rStyle w:val="10"/>
          <w:rFonts w:ascii="楷体" w:hAnsi="楷体" w:eastAsia="楷体" w:cs="楷体"/>
          <w:color w:val="000000" w:themeColor="text1"/>
        </w:rPr>
        <w:t>年代，东印度公司每年在茶叶贸易中的获利都在</w:t>
      </w:r>
      <w:r>
        <w:rPr>
          <w:rStyle w:val="10"/>
          <w:rFonts w:ascii="Times New Roman" w:hAnsi="Times New Roman" w:eastAsia="Times New Roman" w:cs="Times New Roman"/>
          <w:color w:val="000000" w:themeColor="text1"/>
        </w:rPr>
        <w:t>100</w:t>
      </w:r>
      <w:r>
        <w:rPr>
          <w:rStyle w:val="10"/>
          <w:rFonts w:ascii="楷体" w:hAnsi="楷体" w:eastAsia="楷体" w:cs="楷体"/>
          <w:color w:val="000000" w:themeColor="text1"/>
        </w:rPr>
        <w:t>万英镑以上、占其商业总利润的</w:t>
      </w:r>
      <w:r>
        <w:rPr>
          <w:rStyle w:val="10"/>
          <w:rFonts w:ascii="Times New Roman" w:hAnsi="Times New Roman" w:eastAsia="Times New Roman" w:cs="Times New Roman"/>
          <w:color w:val="000000" w:themeColor="text1"/>
        </w:rPr>
        <w:t>90%</w:t>
      </w:r>
      <w:r>
        <w:rPr>
          <w:rStyle w:val="10"/>
          <w:rFonts w:hint="eastAsia" w:cs="Times New Roman"/>
          <w:color w:val="000000" w:themeColor="text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eastAsia" w:ascii="Times New Roman" w:hAnsi="Times New Roman" w:eastAsia="宋体" w:cs="Times New Roman"/>
          <w:color w:val="000000" w:themeColor="text1"/>
          <w:lang w:eastAsia="zh-CN"/>
        </w:rPr>
      </w:pPr>
      <w:r>
        <w:rPr>
          <w:rStyle w:val="10"/>
          <w:rFonts w:ascii="Times New Roman" w:hAnsi="Times New Roman" w:eastAsia="Times New Roman" w:cs="Times New Roman"/>
          <w:color w:val="000000" w:themeColor="text1"/>
        </w:rPr>
        <w:t>1815</w:t>
      </w:r>
      <w:r>
        <w:rPr>
          <w:rStyle w:val="10"/>
          <w:rFonts w:ascii="楷体" w:hAnsi="楷体" w:eastAsia="楷体" w:cs="楷体"/>
          <w:color w:val="000000" w:themeColor="text1"/>
        </w:rPr>
        <w:t>—</w:t>
      </w:r>
      <w:r>
        <w:rPr>
          <w:rStyle w:val="10"/>
          <w:rFonts w:ascii="Times New Roman" w:hAnsi="Times New Roman" w:eastAsia="Times New Roman" w:cs="Times New Roman"/>
          <w:color w:val="000000" w:themeColor="text1"/>
        </w:rPr>
        <w:t>1833</w:t>
      </w:r>
      <w:r>
        <w:rPr>
          <w:rStyle w:val="10"/>
          <w:rFonts w:ascii="楷体" w:hAnsi="楷体" w:eastAsia="楷体" w:cs="楷体"/>
          <w:color w:val="000000" w:themeColor="text1"/>
        </w:rPr>
        <w:t>年，英国皇家艺术学会设立一个奖项，悬赏给</w:t>
      </w:r>
      <w:r>
        <w:rPr>
          <w:rStyle w:val="10"/>
          <w:rFonts w:ascii="Times New Roman" w:hAnsi="Times New Roman" w:eastAsia="Times New Roman" w:cs="Times New Roman"/>
          <w:color w:val="000000" w:themeColor="text1"/>
        </w:rPr>
        <w:t>"</w:t>
      </w:r>
      <w:r>
        <w:rPr>
          <w:rStyle w:val="10"/>
          <w:rFonts w:ascii="楷体" w:hAnsi="楷体" w:eastAsia="楷体" w:cs="楷体"/>
          <w:color w:val="000000" w:themeColor="text1"/>
        </w:rPr>
        <w:t>能在英属地区发展具有中国规模的茶叶种植者与加工者</w:t>
      </w:r>
      <w:r>
        <w:rPr>
          <w:rStyle w:val="10"/>
          <w:rFonts w:ascii="Times New Roman" w:hAnsi="Times New Roman" w:eastAsia="Times New Roman" w:cs="Times New Roman"/>
          <w:color w:val="000000" w:themeColor="text1"/>
        </w:rPr>
        <w:t>"</w:t>
      </w:r>
      <w:r>
        <w:rPr>
          <w:rStyle w:val="10"/>
          <w:rFonts w:hint="eastAsia" w:cs="Times New Roman"/>
          <w:color w:val="000000" w:themeColor="text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1822</w:t>
      </w:r>
      <w:r>
        <w:rPr>
          <w:rStyle w:val="10"/>
          <w:rFonts w:ascii="楷体" w:hAnsi="楷体" w:eastAsia="楷体" w:cs="楷体"/>
          <w:color w:val="000000" w:themeColor="text1"/>
        </w:rPr>
        <w:t>年，英国人在印度北部山区偶然发现了漫山遍野的野茶树</w:t>
      </w:r>
      <w:r>
        <w:rPr>
          <w:rStyle w:val="10"/>
          <w:rFonts w:ascii="Times New Roman" w:hAnsi="Times New Roman" w:eastAsia="Times New Roman" w:cs="Times New Roman"/>
          <w:color w:val="000000" w:themeColor="text1"/>
        </w:rPr>
        <w:t>1826</w:t>
      </w:r>
      <w:r>
        <w:rPr>
          <w:rStyle w:val="10"/>
          <w:rFonts w:ascii="楷体" w:hAnsi="楷体" w:eastAsia="楷体" w:cs="楷体"/>
          <w:color w:val="000000" w:themeColor="text1"/>
        </w:rPr>
        <w:t>年，杰克进制成第一台揉茶机。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ascii="Times New Roman" w:hAnsi="Times New Roman" w:eastAsia="Times New Roman" w:cs="Times New Roman"/>
          <w:color w:val="000000" w:themeColor="text1"/>
        </w:rPr>
        <w:t>1851</w:t>
      </w:r>
      <w:r>
        <w:rPr>
          <w:rStyle w:val="10"/>
          <w:rFonts w:ascii="楷体" w:hAnsi="楷体" w:eastAsia="楷体" w:cs="楷体"/>
          <w:color w:val="000000" w:themeColor="text1"/>
        </w:rPr>
        <w:t>年，英国东印度公司派植物学家罗伯特·福琼前往中国，将中国制茶工人以及若干茶苗茶种秘密运到印度。在福琼的帮助下，印度和锡兰（今斯里兰卡）成功引种茶树。此后，印度取代中国成为世界红茶出口第一大国。</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eastAsia" w:ascii="楷体" w:hAnsi="楷体" w:eastAsia="楷体" w:cs="楷体"/>
          <w:color w:val="000000" w:themeColor="text1"/>
          <w:lang w:eastAsia="zh-CN"/>
        </w:rPr>
      </w:pPr>
      <w:r>
        <w:rPr>
          <w:rStyle w:val="10"/>
          <w:rFonts w:ascii="Times New Roman" w:hAnsi="Times New Roman" w:eastAsia="Times New Roman" w:cs="Times New Roman"/>
          <w:color w:val="000000" w:themeColor="text1"/>
        </w:rPr>
        <w:t>1872</w:t>
      </w:r>
      <w:r>
        <w:rPr>
          <w:rStyle w:val="10"/>
          <w:rFonts w:ascii="楷体" w:hAnsi="楷体" w:eastAsia="楷体" w:cs="楷体"/>
          <w:color w:val="000000" w:themeColor="text1"/>
        </w:rPr>
        <w:t>年，英国开始在印度设立现代化的茶叶生产基地。</w:t>
      </w:r>
      <w:r>
        <w:rPr>
          <w:rStyle w:val="10"/>
          <w:rFonts w:ascii="Times New Roman" w:hAnsi="Times New Roman" w:eastAsia="Times New Roman" w:cs="Times New Roman"/>
          <w:color w:val="000000" w:themeColor="text1"/>
        </w:rPr>
        <w:t>1888</w:t>
      </w:r>
      <w:r>
        <w:rPr>
          <w:rStyle w:val="10"/>
          <w:rFonts w:ascii="楷体" w:hAnsi="楷体" w:eastAsia="楷体" w:cs="楷体"/>
          <w:color w:val="000000" w:themeColor="text1"/>
        </w:rPr>
        <w:t>年，输入英国的印度茶首次超过中国茶</w:t>
      </w:r>
      <w:r>
        <w:rPr>
          <w:rStyle w:val="10"/>
          <w:rFonts w:hint="eastAsia" w:ascii="楷体" w:hAnsi="楷体" w:eastAsia="楷体" w:cs="楷体"/>
          <w:color w:val="000000" w:themeColor="text1"/>
          <w:lang w:eastAsia="zh-CN"/>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right"/>
        <w:textAlignment w:val="center"/>
        <w:rPr>
          <w:rStyle w:val="10"/>
          <w:rFonts w:hint="eastAsia" w:ascii="宋体" w:hAnsi="宋体" w:eastAsia="宋体" w:cs="宋体"/>
          <w:color w:val="000000" w:themeColor="text1"/>
        </w:rPr>
      </w:pPr>
      <w:r>
        <w:rPr>
          <w:rStyle w:val="10"/>
          <w:rFonts w:hint="eastAsia" w:ascii="宋体" w:hAnsi="宋体" w:eastAsia="宋体" w:cs="宋体"/>
          <w:color w:val="000000" w:themeColor="text1"/>
          <w:lang w:eastAsia="zh-CN"/>
        </w:rPr>
        <w:t>——</w:t>
      </w:r>
      <w:r>
        <w:rPr>
          <w:rStyle w:val="10"/>
          <w:rFonts w:hint="eastAsia" w:ascii="宋体" w:hAnsi="宋体" w:eastAsia="宋体" w:cs="宋体"/>
          <w:color w:val="000000" w:themeColor="text1"/>
        </w:rPr>
        <w:t>摘编自周重林《茶叶战争》等</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color w:val="000000" w:themeColor="text1"/>
        </w:rPr>
      </w:pPr>
      <w:r>
        <w:rPr>
          <w:rStyle w:val="10"/>
          <w:rFonts w:hint="eastAsia" w:ascii="宋体" w:hAnsi="宋体" w:cs="宋体"/>
          <w:color w:val="000000" w:themeColor="text1"/>
          <w:lang w:val="en-US" w:eastAsia="zh-CN"/>
        </w:rPr>
        <w:t>从材料提取相关信息，</w:t>
      </w:r>
      <w:r>
        <w:rPr>
          <w:rStyle w:val="10"/>
          <w:rFonts w:ascii="宋体" w:hAnsi="宋体" w:eastAsia="宋体" w:cs="宋体"/>
          <w:color w:val="000000" w:themeColor="text1"/>
        </w:rPr>
        <w:t>编写一则</w:t>
      </w:r>
      <w:r>
        <w:rPr>
          <w:rStyle w:val="10"/>
          <w:rFonts w:ascii="Times New Roman" w:hAnsi="Times New Roman" w:eastAsia="Times New Roman" w:cs="Times New Roman"/>
          <w:color w:val="000000" w:themeColor="text1"/>
        </w:rPr>
        <w:t>1870</w:t>
      </w:r>
      <w:r>
        <w:rPr>
          <w:rStyle w:val="10"/>
          <w:rFonts w:ascii="宋体" w:hAnsi="宋体" w:eastAsia="宋体" w:cs="宋体"/>
          <w:color w:val="000000" w:themeColor="text1"/>
        </w:rPr>
        <w:t>年英国首相威廉说服议会同意在印度建立茶叶生产基地的发言提纲。（要求∶提纲主题突出，理由依据材料并涉及英国当时政治或经济领域的重大事件，要有说服力</w:t>
      </w:r>
      <w:r>
        <w:rPr>
          <w:rStyle w:val="10"/>
          <w:rFonts w:hint="eastAsia" w:ascii="宋体" w:hAnsi="宋体" w:cs="宋体"/>
          <w:color w:val="000000" w:themeColor="text1"/>
          <w:lang w:eastAsia="zh-CN"/>
        </w:rPr>
        <w:t>，</w:t>
      </w:r>
      <w:r>
        <w:rPr>
          <w:rStyle w:val="10"/>
          <w:rFonts w:ascii="宋体" w:hAnsi="宋体" w:eastAsia="宋体" w:cs="宋体"/>
          <w:color w:val="000000" w:themeColor="text1"/>
        </w:rPr>
        <w:t>简明扼要，逻辑清晰。）</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宋体" w:hAnsi="宋体" w:eastAsia="宋体" w:cs="宋体"/>
          <w:color w:val="000000" w:themeColor="text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r>
        <w:rPr>
          <w:rStyle w:val="10"/>
          <w:rFonts w:hint="eastAsia" w:ascii="宋体" w:hAnsi="宋体"/>
          <w:color w:val="000000" w:themeColor="text1"/>
          <w:szCs w:val="21"/>
        </w:rPr>
        <w:t>43．【地理——选修3：旅游地理 】（10分）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default" w:ascii="Times New Roman" w:hAnsi="Times New Roman" w:eastAsia="宋体" w:cs="Times New Roman"/>
          <w:b w:val="0"/>
          <w:bCs/>
          <w:color w:val="000000" w:themeColor="text1"/>
        </w:rPr>
      </w:pPr>
      <w:r>
        <w:rPr>
          <w:rStyle w:val="10"/>
          <w:rFonts w:hint="default" w:ascii="Times New Roman" w:hAnsi="Times New Roman" w:cs="Times New Roman"/>
          <w:b w:val="0"/>
          <w:bCs/>
          <w:color w:val="000000" w:themeColor="text1"/>
        </w:rPr>
        <w:drawing>
          <wp:anchor distT="0" distB="0" distL="114300" distR="114300" simplePos="0" relativeHeight="251661312" behindDoc="0" locked="0" layoutInCell="1" allowOverlap="1">
            <wp:simplePos x="0" y="0"/>
            <wp:positionH relativeFrom="column">
              <wp:posOffset>1263650</wp:posOffset>
            </wp:positionH>
            <wp:positionV relativeFrom="paragraph">
              <wp:posOffset>260350</wp:posOffset>
            </wp:positionV>
            <wp:extent cx="2114550" cy="2004060"/>
            <wp:effectExtent l="0" t="0" r="0" b="15240"/>
            <wp:wrapTopAndBottom/>
            <wp:docPr id="15" name="图片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figure"/>
                    <pic:cNvPicPr>
                      <a:picLocks noChangeAspect="1"/>
                    </pic:cNvPicPr>
                  </pic:nvPicPr>
                  <pic:blipFill>
                    <a:blip r:embed="rId19"/>
                    <a:stretch>
                      <a:fillRect/>
                    </a:stretch>
                  </pic:blipFill>
                  <pic:spPr>
                    <a:xfrm>
                      <a:off x="0" y="0"/>
                      <a:ext cx="2114550" cy="2004060"/>
                    </a:xfrm>
                    <a:prstGeom prst="rect">
                      <a:avLst/>
                    </a:prstGeom>
                    <a:noFill/>
                    <a:ln>
                      <a:noFill/>
                    </a:ln>
                  </pic:spPr>
                </pic:pic>
              </a:graphicData>
            </a:graphic>
          </wp:anchor>
        </w:drawing>
      </w:r>
      <w:r>
        <w:rPr>
          <w:rStyle w:val="10"/>
          <w:rFonts w:hint="eastAsia" w:ascii="宋体" w:hAnsi="宋体" w:eastAsia="宋体" w:cs="宋体"/>
          <w:b w:val="0"/>
          <w:bCs/>
          <w:color w:val="000000" w:themeColor="text1"/>
          <w:lang w:eastAsia="zh-CN"/>
        </w:rPr>
        <w:t>材料</w:t>
      </w:r>
      <w:r>
        <w:rPr>
          <w:rStyle w:val="10"/>
          <w:rFonts w:hint="eastAsia" w:ascii="宋体" w:hAnsi="宋体" w:eastAsia="宋体" w:cs="宋体"/>
          <w:b w:val="0"/>
          <w:bCs/>
          <w:color w:val="000000" w:themeColor="text1"/>
          <w:lang w:val="en-US" w:eastAsia="zh-CN"/>
        </w:rPr>
        <w:t xml:space="preserve"> </w:t>
      </w:r>
      <w:r>
        <w:rPr>
          <w:rStyle w:val="10"/>
          <w:rFonts w:hint="eastAsia" w:eastAsia="楷体" w:cs="Times New Roman"/>
          <w:b w:val="0"/>
          <w:bCs/>
          <w:color w:val="000000" w:themeColor="text1"/>
          <w:lang w:val="en-US" w:eastAsia="zh-CN"/>
        </w:rPr>
        <w:t xml:space="preserve"> </w:t>
      </w:r>
      <w:r>
        <w:rPr>
          <w:rStyle w:val="10"/>
          <w:rFonts w:hint="default" w:ascii="Times New Roman" w:hAnsi="Times New Roman" w:eastAsia="楷体" w:cs="Times New Roman"/>
          <w:b w:val="0"/>
          <w:bCs/>
          <w:color w:val="000000" w:themeColor="text1"/>
        </w:rPr>
        <w:t>埃及位于非洲东北部，是一个著名的文明古国。下图为埃及主要旅游景点的分布示意图。</w:t>
      </w:r>
      <w:r>
        <w:rPr>
          <w:rStyle w:val="10"/>
          <w:rFonts w:hint="default" w:ascii="Times New Roman" w:hAnsi="Times New Roman" w:cs="Times New Roman"/>
          <w:b w:val="0"/>
          <w:bCs/>
          <w:color w:val="000000" w:themeColor="text1"/>
        </w:rPr>
        <w:br w:type="textWrapping"/>
      </w:r>
      <w:r>
        <w:rPr>
          <w:rStyle w:val="10"/>
          <w:rFonts w:hint="default" w:ascii="Times New Roman" w:hAnsi="Times New Roman" w:eastAsia="宋体" w:cs="Times New Roman"/>
          <w:b w:val="0"/>
          <w:bCs/>
          <w:color w:val="000000" w:themeColor="text1"/>
        </w:rPr>
        <w:t>简述埃及旅游资源的分布特点并分析欧洲成为其旅游业主要客源地的原因。</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r>
        <w:rPr>
          <w:rStyle w:val="10"/>
          <w:rFonts w:hint="eastAsia" w:ascii="宋体" w:hAnsi="宋体"/>
          <w:color w:val="000000" w:themeColor="text1"/>
          <w:szCs w:val="21"/>
        </w:rPr>
        <w:t>44．【地理——选修6：环境保护 】（10分）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both"/>
        <w:textAlignment w:val="center"/>
        <w:rPr>
          <w:rStyle w:val="10"/>
          <w:rFonts w:hint="default" w:ascii="Times New Roman" w:hAnsi="Times New Roman" w:eastAsia="楷体" w:cs="Times New Roman"/>
          <w:b w:val="0"/>
          <w:bCs/>
          <w:color w:val="000000" w:themeColor="text1"/>
        </w:rPr>
      </w:pPr>
      <w:r>
        <w:rPr>
          <w:rStyle w:val="10"/>
          <w:rFonts w:hint="eastAsia" w:ascii="宋体" w:hAnsi="宋体" w:eastAsia="宋体" w:cs="宋体"/>
          <w:b w:val="0"/>
          <w:bCs/>
          <w:color w:val="000000" w:themeColor="text1"/>
          <w:lang w:eastAsia="zh-CN"/>
        </w:rPr>
        <w:t>材料</w:t>
      </w:r>
      <w:r>
        <w:rPr>
          <w:rStyle w:val="10"/>
          <w:rFonts w:hint="eastAsia" w:ascii="宋体" w:hAnsi="宋体" w:eastAsia="宋体" w:cs="宋体"/>
          <w:b w:val="0"/>
          <w:bCs/>
          <w:color w:val="000000" w:themeColor="text1"/>
        </w:rPr>
        <w:drawing>
          <wp:anchor distT="0" distB="0" distL="114300" distR="114300" simplePos="0" relativeHeight="251659264" behindDoc="1" locked="0" layoutInCell="1" allowOverlap="1">
            <wp:simplePos x="0" y="0"/>
            <wp:positionH relativeFrom="column">
              <wp:posOffset>3422015</wp:posOffset>
            </wp:positionH>
            <wp:positionV relativeFrom="paragraph">
              <wp:posOffset>114935</wp:posOffset>
            </wp:positionV>
            <wp:extent cx="2255520" cy="1491615"/>
            <wp:effectExtent l="0" t="0" r="11430" b="13335"/>
            <wp:wrapTight wrapText="bothSides">
              <wp:wrapPolygon>
                <wp:start x="0" y="0"/>
                <wp:lineTo x="0" y="21241"/>
                <wp:lineTo x="21345" y="21241"/>
                <wp:lineTo x="21345" y="0"/>
                <wp:lineTo x="0" y="0"/>
              </wp:wrapPolygon>
            </wp:wrapTight>
            <wp:docPr id="16"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figure"/>
                    <pic:cNvPicPr>
                      <a:picLocks noChangeAspect="1"/>
                    </pic:cNvPicPr>
                  </pic:nvPicPr>
                  <pic:blipFill>
                    <a:blip r:embed="rId20">
                      <a:lum bright="12000"/>
                    </a:blip>
                    <a:stretch>
                      <a:fillRect/>
                    </a:stretch>
                  </pic:blipFill>
                  <pic:spPr>
                    <a:xfrm>
                      <a:off x="0" y="0"/>
                      <a:ext cx="2255520" cy="1491615"/>
                    </a:xfrm>
                    <a:prstGeom prst="rect">
                      <a:avLst/>
                    </a:prstGeom>
                    <a:noFill/>
                    <a:ln>
                      <a:noFill/>
                    </a:ln>
                  </pic:spPr>
                </pic:pic>
              </a:graphicData>
            </a:graphic>
          </wp:anchor>
        </w:drawing>
      </w:r>
      <w:r>
        <w:rPr>
          <w:rStyle w:val="10"/>
          <w:rFonts w:hint="eastAsia" w:ascii="宋体" w:hAnsi="宋体" w:cs="宋体"/>
          <w:b w:val="0"/>
          <w:bCs/>
          <w:color w:val="000000" w:themeColor="text1"/>
          <w:lang w:val="en-US" w:eastAsia="zh-CN"/>
        </w:rPr>
        <w:t xml:space="preserve"> </w:t>
      </w:r>
      <w:r>
        <w:rPr>
          <w:rStyle w:val="10"/>
          <w:rFonts w:hint="default" w:ascii="Times New Roman" w:hAnsi="Times New Roman" w:eastAsia="楷体" w:cs="Times New Roman"/>
          <w:b w:val="0"/>
          <w:bCs/>
          <w:color w:val="000000" w:themeColor="text1"/>
        </w:rPr>
        <w:t>冰雾是由悬浮在空气中的大量微小冰晶组成的雾，又称冰晶雾。冰雾常见于严寒地区的冬季，由于近地气层温度很低（多在-40℃以下），加之静风环境，使空气中的水汽凝华而形成。冰雾形成中常伴有烟幕、一氧化氮和二氧化硫等有害物质，也是一种大气污染形式。下图为1月下旬我国内蒙呼伦贝尔市出现巨冷无比的冰雾天气，能见度不足30米。</w:t>
      </w:r>
      <w:r>
        <w:rPr>
          <w:rStyle w:val="10"/>
          <w:rFonts w:hint="default" w:ascii="Times New Roman" w:hAnsi="Times New Roman" w:cs="Times New Roman"/>
          <w:b w:val="0"/>
          <w:bCs/>
          <w:color w:val="000000" w:themeColor="text1"/>
        </w:rPr>
        <w:drawing>
          <wp:inline distT="0" distB="0" distL="114300" distR="114300">
            <wp:extent cx="38100" cy="76200"/>
            <wp:effectExtent l="0" t="0" r="0" b="0"/>
            <wp:docPr id="17"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figure"/>
                    <pic:cNvPicPr>
                      <a:picLocks noChangeAspect="1"/>
                    </pic:cNvPicPr>
                  </pic:nvPicPr>
                  <pic:blipFill>
                    <a:blip r:embed="rId21"/>
                    <a:stretch>
                      <a:fillRect/>
                    </a:stretch>
                  </pic:blipFill>
                  <pic:spPr>
                    <a:xfrm>
                      <a:off x="0" y="0"/>
                      <a:ext cx="38100" cy="76200"/>
                    </a:xfrm>
                    <a:prstGeom prst="rect">
                      <a:avLst/>
                    </a:prstGeom>
                    <a:noFill/>
                    <a:ln>
                      <a:noFill/>
                    </a:ln>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default" w:ascii="Times New Roman" w:hAnsi="Times New Roman" w:eastAsia="宋体" w:cs="Times New Roman"/>
          <w:b w:val="0"/>
          <w:bCs/>
          <w:color w:val="000000" w:themeColor="text1"/>
        </w:rPr>
      </w:pPr>
      <w:r>
        <w:rPr>
          <w:rStyle w:val="10"/>
          <w:rFonts w:hint="default" w:ascii="Times New Roman" w:hAnsi="Times New Roman" w:eastAsia="宋体" w:cs="Times New Roman"/>
          <w:b w:val="0"/>
          <w:bCs/>
          <w:color w:val="000000" w:themeColor="text1"/>
        </w:rPr>
        <w:t>分析呼市冰雾天气形成中有害气体易于聚集的原因并针对呼市冰雾的危害提出合理化建议。</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r>
        <w:rPr>
          <w:rStyle w:val="10"/>
          <w:rFonts w:hint="eastAsia" w:ascii="宋体" w:hAnsi="宋体"/>
          <w:color w:val="000000" w:themeColor="text1"/>
          <w:szCs w:val="21"/>
        </w:rPr>
        <w:t>45．【历史——选修1：历史上重大改革回眸】（15分）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hint="eastAsia" w:ascii="宋体" w:hAnsi="宋体" w:eastAsia="宋体" w:cs="宋体"/>
          <w:color w:val="000000" w:themeColor="text1"/>
        </w:rPr>
        <w:t>材料</w:t>
      </w:r>
      <w:r>
        <w:rPr>
          <w:rStyle w:val="10"/>
          <w:rFonts w:hint="eastAsia" w:ascii="宋体" w:hAnsi="宋体" w:cs="宋体"/>
          <w:color w:val="000000" w:themeColor="text1"/>
          <w:lang w:val="en-US" w:eastAsia="zh-CN"/>
        </w:rPr>
        <w:t xml:space="preserve">  </w:t>
      </w:r>
      <w:r>
        <w:rPr>
          <w:rStyle w:val="10"/>
          <w:rFonts w:ascii="楷体" w:hAnsi="楷体" w:eastAsia="楷体" w:cs="楷体"/>
          <w:color w:val="000000" w:themeColor="text1"/>
        </w:rPr>
        <w:t>1979</w:t>
      </w:r>
      <w:r>
        <w:rPr>
          <w:rStyle w:val="10"/>
          <w:rFonts w:hint="eastAsia" w:ascii="楷体" w:hAnsi="楷体" w:eastAsia="楷体" w:cs="楷体"/>
          <w:color w:val="000000" w:themeColor="text1"/>
          <w:lang w:eastAsia="zh-CN"/>
        </w:rPr>
        <w:t>—</w:t>
      </w:r>
      <w:r>
        <w:rPr>
          <w:rStyle w:val="10"/>
          <w:rFonts w:ascii="楷体" w:hAnsi="楷体" w:eastAsia="楷体" w:cs="楷体"/>
          <w:color w:val="000000" w:themeColor="text1"/>
        </w:rPr>
        <w:t>1988年中国公立医院改革进程（摘要）</w:t>
      </w:r>
    </w:p>
    <w:tbl>
      <w:tblPr>
        <w:tblStyle w:val="8"/>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55"/>
        <w:gridCol w:w="3212"/>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trPr>
        <w:tc>
          <w:tcPr>
            <w:tcW w:w="10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时间</w:t>
            </w: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名称</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40" w:hRule="atLeast"/>
        </w:trPr>
        <w:tc>
          <w:tcPr>
            <w:tcW w:w="10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1979年</w:t>
            </w: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《关于加强医院经济管理管理试点工作的意见》</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中华人民共和国建立后第一份明确提出医院经济的文件。该《意见》提出，医院试点方案与国企改革“放权让利”有一定相似性。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515" w:hRule="atLeast"/>
        </w:trPr>
        <w:tc>
          <w:tcPr>
            <w:tcW w:w="1055"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1981年</w:t>
            </w: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《关于解决医院赔本问题的报告》</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建议实行价格改革，对公费医疗和劳保医疗按不包括工资的成本收费，增加的开支由地方财政和企业单位负担；对城镇居民和农民的收费标准可以保持不变。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765" w:hRule="atLeast"/>
        </w:trPr>
        <w:tc>
          <w:tcPr>
            <w:tcW w:w="1055" w:type="dxa"/>
            <w:vMerge w:val="continue"/>
            <w:tcBorders>
              <w:top w:val="single" w:color="000000" w:sz="6" w:space="0"/>
              <w:left w:val="single" w:color="000000" w:sz="6" w:space="0"/>
              <w:bottom w:val="single" w:color="000000" w:sz="6" w:space="0"/>
              <w:right w:val="single" w:color="000000" w:sz="6" w:space="0"/>
            </w:tcBorders>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color w:val="000000" w:themeColor="text1"/>
              </w:rPr>
            </w:pP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《医院经济管理暂行办法（修改稿）》</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进一步扩大医院财务管理自主权，调动医院职工积极性。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40" w:hRule="atLeast"/>
        </w:trPr>
        <w:tc>
          <w:tcPr>
            <w:tcW w:w="10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1984年</w:t>
            </w: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《关于贯彻财政部“关于控制行政事业经费和企业管理费开支的通知”的意见》</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卫生部从官方层面认可了承包制的做法，将“打破大锅饭”的改革意向写入了正式文件，特别指出“奖金发放要克服平均主义”。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40" w:hRule="atLeast"/>
        </w:trPr>
        <w:tc>
          <w:tcPr>
            <w:tcW w:w="10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1988年</w:t>
            </w:r>
          </w:p>
        </w:tc>
        <w:tc>
          <w:tcPr>
            <w:tcW w:w="321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《关于部属医院试行承包责任制的意见（试行）》</w:t>
            </w:r>
          </w:p>
        </w:tc>
        <w:tc>
          <w:tcPr>
            <w:tcW w:w="50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ascii="楷体" w:hAnsi="楷体" w:eastAsia="楷体" w:cs="楷体"/>
                <w:color w:val="000000" w:themeColor="text1"/>
              </w:rPr>
            </w:pPr>
            <w:r>
              <w:rPr>
                <w:rStyle w:val="10"/>
                <w:rFonts w:ascii="楷体" w:hAnsi="楷体" w:eastAsia="楷体" w:cs="楷体"/>
                <w:color w:val="000000" w:themeColor="text1"/>
              </w:rPr>
              <w:t>在坚持全民所有制基础上参照两权分离原则，以承包合同的形式确定国家、医院的责权利关系。</w:t>
            </w:r>
          </w:p>
        </w:tc>
      </w:tr>
    </w:tbl>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2520"/>
        <w:jc w:val="both"/>
        <w:textAlignment w:val="center"/>
        <w:rPr>
          <w:rStyle w:val="10"/>
          <w:rFonts w:hint="eastAsia" w:ascii="宋体" w:hAnsi="宋体" w:eastAsia="宋体" w:cs="宋体"/>
          <w:color w:val="000000" w:themeColor="text1"/>
        </w:rPr>
      </w:pPr>
      <w:r>
        <w:rPr>
          <w:rStyle w:val="10"/>
          <w:rFonts w:hint="eastAsia" w:ascii="宋体" w:hAnsi="宋体" w:eastAsia="宋体" w:cs="宋体"/>
          <w:color w:val="000000" w:themeColor="text1"/>
        </w:rPr>
        <w:t>——摘编自昝馨《历史的往复：1978</w:t>
      </w:r>
      <w:r>
        <w:rPr>
          <w:rStyle w:val="10"/>
          <w:rFonts w:hint="eastAsia" w:ascii="宋体" w:hAnsi="宋体" w:cs="宋体"/>
          <w:color w:val="000000" w:themeColor="text1"/>
          <w:lang w:eastAsia="zh-CN"/>
        </w:rPr>
        <w:t>—</w:t>
      </w:r>
      <w:r>
        <w:rPr>
          <w:rStyle w:val="10"/>
          <w:rFonts w:hint="eastAsia" w:ascii="宋体" w:hAnsi="宋体" w:eastAsia="宋体" w:cs="宋体"/>
          <w:color w:val="000000" w:themeColor="text1"/>
        </w:rPr>
        <w:t>1992年的中国公立医院改革》</w:t>
      </w:r>
    </w:p>
    <w:p>
      <w:pPr>
        <w:pStyle w:val="21"/>
        <w:keepNext w:val="0"/>
        <w:keepLines w:val="0"/>
        <w:pageBreakBefore w:val="0"/>
        <w:widowControl w:val="0"/>
        <w:numPr>
          <w:ilvl w:val="0"/>
          <w:numId w:val="7"/>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r>
        <w:rPr>
          <w:rStyle w:val="10"/>
          <w:rFonts w:ascii="宋体" w:hAnsi="宋体" w:eastAsia="宋体" w:cs="宋体"/>
          <w:color w:val="000000" w:themeColor="text1"/>
        </w:rPr>
        <w:t>根据材料，概括1979</w:t>
      </w:r>
      <w:r>
        <w:rPr>
          <w:rStyle w:val="10"/>
          <w:rFonts w:hint="eastAsia" w:ascii="宋体" w:hAnsi="宋体" w:cs="宋体"/>
          <w:color w:val="000000" w:themeColor="text1"/>
          <w:lang w:eastAsia="zh-CN"/>
        </w:rPr>
        <w:t>—</w:t>
      </w:r>
      <w:r>
        <w:rPr>
          <w:rStyle w:val="10"/>
          <w:rFonts w:ascii="宋体" w:hAnsi="宋体" w:eastAsia="宋体" w:cs="宋体"/>
          <w:color w:val="000000" w:themeColor="text1"/>
        </w:rPr>
        <w:t>1988年中国公立医院改革的特点。</w:t>
      </w:r>
      <w:r>
        <w:rPr>
          <w:rStyle w:val="10"/>
          <w:rFonts w:hint="eastAsia" w:ascii="宋体" w:hAnsi="宋体" w:cs="宋体"/>
          <w:color w:val="000000" w:themeColor="text1"/>
          <w:lang w:eastAsia="zh-CN"/>
        </w:rPr>
        <w:t>（</w:t>
      </w:r>
      <w:r>
        <w:rPr>
          <w:rStyle w:val="10"/>
          <w:rFonts w:hint="eastAsia" w:ascii="宋体" w:hAnsi="宋体" w:cs="宋体"/>
          <w:color w:val="000000" w:themeColor="text1"/>
          <w:lang w:val="en-US" w:eastAsia="zh-CN"/>
        </w:rPr>
        <w:t>7分</w:t>
      </w:r>
      <w:r>
        <w:rPr>
          <w:rStyle w:val="10"/>
          <w:rFonts w:hint="eastAsia" w:ascii="宋体" w:hAnsi="宋体" w:cs="宋体"/>
          <w:color w:val="000000" w:themeColor="text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p>
    <w:p>
      <w:pPr>
        <w:pStyle w:val="21"/>
        <w:keepNext w:val="0"/>
        <w:keepLines w:val="0"/>
        <w:pageBreakBefore w:val="0"/>
        <w:widowControl w:val="0"/>
        <w:numPr>
          <w:ilvl w:val="0"/>
          <w:numId w:val="7"/>
        </w:numPr>
        <w:kinsoku/>
        <w:wordWrap/>
        <w:overflowPunct/>
        <w:topLinePunct w:val="0"/>
        <w:autoSpaceDE/>
        <w:autoSpaceDN/>
        <w:bidi w:val="0"/>
        <w:adjustRightInd/>
        <w:snapToGrid/>
        <w:spacing w:beforeAutospacing="0" w:after="200" w:afterAutospacing="0" w:line="360" w:lineRule="auto"/>
        <w:ind w:left="0" w:firstLine="0"/>
        <w:jc w:val="left"/>
        <w:textAlignment w:val="center"/>
        <w:rPr>
          <w:rStyle w:val="10"/>
          <w:rFonts w:hint="eastAsia" w:ascii="宋体" w:hAnsi="宋体" w:cs="宋体"/>
          <w:color w:val="000000" w:themeColor="text1"/>
          <w:lang w:eastAsia="zh-CN"/>
        </w:rPr>
      </w:pPr>
      <w:r>
        <w:rPr>
          <w:rStyle w:val="10"/>
          <w:rFonts w:ascii="宋体" w:hAnsi="宋体" w:eastAsia="宋体" w:cs="宋体"/>
          <w:color w:val="000000" w:themeColor="text1"/>
        </w:rPr>
        <w:t>根据材料并结合所学知识，</w:t>
      </w:r>
      <w:r>
        <w:rPr>
          <w:rStyle w:val="10"/>
          <w:rFonts w:hint="eastAsia" w:ascii="宋体" w:hAnsi="宋体" w:cs="宋体"/>
          <w:color w:val="000000" w:themeColor="text1"/>
          <w:lang w:val="en-US" w:eastAsia="zh-CN"/>
        </w:rPr>
        <w:t>分析</w:t>
      </w:r>
      <w:r>
        <w:rPr>
          <w:rStyle w:val="10"/>
          <w:rFonts w:ascii="宋体" w:hAnsi="宋体" w:eastAsia="宋体" w:cs="宋体"/>
          <w:color w:val="000000" w:themeColor="text1"/>
        </w:rPr>
        <w:t>1979</w:t>
      </w:r>
      <w:r>
        <w:rPr>
          <w:rStyle w:val="10"/>
          <w:rFonts w:hint="eastAsia" w:ascii="宋体" w:hAnsi="宋体" w:cs="宋体"/>
          <w:color w:val="000000" w:themeColor="text1"/>
          <w:lang w:eastAsia="zh-CN"/>
        </w:rPr>
        <w:t>—</w:t>
      </w:r>
      <w:r>
        <w:rPr>
          <w:rStyle w:val="10"/>
          <w:rFonts w:ascii="宋体" w:hAnsi="宋体" w:eastAsia="宋体" w:cs="宋体"/>
          <w:color w:val="000000" w:themeColor="text1"/>
        </w:rPr>
        <w:t>1988年中国公立医院改革的背景。</w:t>
      </w:r>
      <w:r>
        <w:rPr>
          <w:rStyle w:val="10"/>
          <w:rFonts w:hint="eastAsia" w:ascii="宋体" w:hAnsi="宋体" w:cs="宋体"/>
          <w:color w:val="000000" w:themeColor="text1"/>
          <w:lang w:eastAsia="zh-CN"/>
        </w:rPr>
        <w:t>（</w:t>
      </w:r>
      <w:r>
        <w:rPr>
          <w:rStyle w:val="10"/>
          <w:rFonts w:hint="eastAsia" w:ascii="宋体" w:hAnsi="宋体" w:cs="宋体"/>
          <w:color w:val="000000" w:themeColor="text1"/>
          <w:lang w:val="en-US" w:eastAsia="zh-CN"/>
        </w:rPr>
        <w:t>8分</w:t>
      </w:r>
      <w:r>
        <w:rPr>
          <w:rStyle w:val="10"/>
          <w:rFonts w:hint="eastAsia" w:ascii="宋体" w:hAnsi="宋体" w:cs="宋体"/>
          <w:color w:val="000000" w:themeColor="text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s="宋体"/>
          <w:color w:val="000000" w:themeColor="text1"/>
          <w:lang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color w:val="000000" w:themeColor="text1"/>
          <w:szCs w:val="21"/>
        </w:rPr>
      </w:pPr>
      <w:r>
        <w:rPr>
          <w:rStyle w:val="10"/>
          <w:rFonts w:hint="eastAsia" w:ascii="宋体" w:hAnsi="宋体"/>
          <w:color w:val="000000" w:themeColor="text1"/>
          <w:szCs w:val="21"/>
        </w:rPr>
        <w:t>46．【历史——选修4：中外历史人物评说 】（15分）</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ascii="楷体" w:hAnsi="楷体" w:eastAsia="楷体" w:cs="楷体"/>
          <w:color w:val="000000" w:themeColor="text1"/>
        </w:rPr>
      </w:pPr>
      <w:r>
        <w:rPr>
          <w:rStyle w:val="10"/>
          <w:rFonts w:hint="eastAsia" w:ascii="宋体" w:hAnsi="宋体" w:eastAsia="宋体" w:cs="宋体"/>
          <w:color w:val="000000" w:themeColor="text1"/>
        </w:rPr>
        <w:t>材料</w:t>
      </w:r>
      <w:r>
        <w:rPr>
          <w:rStyle w:val="10"/>
          <w:rFonts w:ascii="楷体" w:hAnsi="楷体" w:eastAsia="楷体" w:cs="楷体"/>
          <w:color w:val="000000" w:themeColor="text1"/>
        </w:rPr>
        <w:t xml:space="preserve">  龚自珍（</w:t>
      </w:r>
      <w:r>
        <w:rPr>
          <w:rStyle w:val="10"/>
          <w:rFonts w:ascii="Times New Roman" w:hAnsi="Times New Roman" w:eastAsia="Times New Roman" w:cs="Times New Roman"/>
          <w:color w:val="000000" w:themeColor="text1"/>
        </w:rPr>
        <w:t>1792</w:t>
      </w:r>
      <w:r>
        <w:rPr>
          <w:rStyle w:val="10"/>
          <w:rFonts w:ascii="楷体" w:hAnsi="楷体" w:eastAsia="楷体" w:cs="楷体"/>
          <w:color w:val="000000" w:themeColor="text1"/>
        </w:rPr>
        <w:t>一</w:t>
      </w:r>
      <w:r>
        <w:rPr>
          <w:rStyle w:val="10"/>
          <w:rFonts w:ascii="Times New Roman" w:hAnsi="Times New Roman" w:eastAsia="Times New Roman" w:cs="Times New Roman"/>
          <w:color w:val="000000" w:themeColor="text1"/>
        </w:rPr>
        <w:t>1841</w:t>
      </w:r>
      <w:r>
        <w:rPr>
          <w:rStyle w:val="10"/>
          <w:rFonts w:ascii="楷体" w:hAnsi="楷体" w:eastAsia="楷体" w:cs="楷体"/>
          <w:color w:val="000000" w:themeColor="text1"/>
        </w:rPr>
        <w:t>），浙江杭州人，道光进士，官内阁中书、礼部主事。早年从外祖父段玉裁学文字学，研习经学史学，提倡“通经致用”，是今文经学派代表人物和“开一代风.气”的大文学家。</w:t>
      </w:r>
      <w:r>
        <w:rPr>
          <w:rStyle w:val="10"/>
          <w:rFonts w:ascii="Times New Roman" w:hAnsi="Times New Roman" w:eastAsia="Times New Roman" w:cs="Times New Roman"/>
          <w:color w:val="000000" w:themeColor="text1"/>
        </w:rPr>
        <w:t>1814</w:t>
      </w:r>
      <w:r>
        <w:rPr>
          <w:rStyle w:val="10"/>
          <w:rFonts w:ascii="楷体" w:hAnsi="楷体" w:eastAsia="楷体" w:cs="楷体"/>
          <w:color w:val="000000" w:themeColor="text1"/>
        </w:rPr>
        <w:t>年，龚自珍著四篇《明良论》，抨击君权专制，首次表露自己政治见解。</w:t>
      </w:r>
      <w:r>
        <w:rPr>
          <w:rStyle w:val="10"/>
          <w:rFonts w:ascii="Times New Roman" w:hAnsi="Times New Roman" w:eastAsia="Times New Roman" w:cs="Times New Roman"/>
          <w:color w:val="000000" w:themeColor="text1"/>
        </w:rPr>
        <w:t>1839</w:t>
      </w:r>
      <w:r>
        <w:rPr>
          <w:rStyle w:val="10"/>
          <w:rFonts w:ascii="楷体" w:hAnsi="楷体" w:eastAsia="楷体" w:cs="楷体"/>
          <w:color w:val="000000" w:themeColor="text1"/>
        </w:rPr>
        <w:t>年</w:t>
      </w:r>
      <w:r>
        <w:rPr>
          <w:rStyle w:val="10"/>
          <w:rFonts w:ascii="Times New Roman" w:hAnsi="Times New Roman" w:eastAsia="Times New Roman" w:cs="Times New Roman"/>
          <w:color w:val="000000" w:themeColor="text1"/>
        </w:rPr>
        <w:t>6</w:t>
      </w:r>
      <w:r>
        <w:rPr>
          <w:rStyle w:val="10"/>
          <w:rFonts w:ascii="楷体" w:hAnsi="楷体" w:eastAsia="楷体" w:cs="楷体"/>
          <w:color w:val="000000" w:themeColor="text1"/>
        </w:rPr>
        <w:t>-</w:t>
      </w:r>
      <w:r>
        <w:rPr>
          <w:rStyle w:val="10"/>
          <w:rFonts w:ascii="Times New Roman" w:hAnsi="Times New Roman" w:eastAsia="Times New Roman" w:cs="Times New Roman"/>
          <w:color w:val="000000" w:themeColor="text1"/>
        </w:rPr>
        <w:t>9</w:t>
      </w:r>
      <w:r>
        <w:rPr>
          <w:rStyle w:val="10"/>
          <w:rFonts w:ascii="楷体" w:hAnsi="楷体" w:eastAsia="楷体" w:cs="楷体"/>
          <w:color w:val="000000" w:themeColor="text1"/>
        </w:rPr>
        <w:t>月，百感交集的龚自珍写下了激扬深情、忧国忧民《己亥杂诗》</w:t>
      </w:r>
      <w:r>
        <w:rPr>
          <w:rStyle w:val="10"/>
          <w:rFonts w:ascii="Times New Roman" w:hAnsi="Times New Roman" w:eastAsia="Times New Roman" w:cs="Times New Roman"/>
          <w:color w:val="000000" w:themeColor="text1"/>
        </w:rPr>
        <w:t>315</w:t>
      </w:r>
      <w:r>
        <w:rPr>
          <w:rStyle w:val="10"/>
          <w:rFonts w:ascii="楷体" w:hAnsi="楷体" w:eastAsia="楷体" w:cs="楷体"/>
          <w:color w:val="000000" w:themeColor="text1"/>
        </w:rPr>
        <w:t>首，其第</w:t>
      </w:r>
      <w:r>
        <w:rPr>
          <w:rStyle w:val="10"/>
          <w:rFonts w:ascii="Times New Roman" w:hAnsi="Times New Roman" w:eastAsia="Times New Roman" w:cs="Times New Roman"/>
          <w:color w:val="000000" w:themeColor="text1"/>
        </w:rPr>
        <w:t>125</w:t>
      </w:r>
      <w:r>
        <w:rPr>
          <w:rStyle w:val="10"/>
          <w:rFonts w:ascii="楷体" w:hAnsi="楷体" w:eastAsia="楷体" w:cs="楷体"/>
          <w:color w:val="000000" w:themeColor="text1"/>
        </w:rPr>
        <w:t>首：“九州生气恃风雷，万马齐喑究可哀。我劝天公重抖擞，不拘一格降人材。”指斥封建腐败、揭露社会弊病、抨击官僚体制、呼唤政治改革，对死气沉沉的社会砰然一击，惊醒世人沉梦。他支持林则徐禁烟，建议加强战备；</w:t>
      </w:r>
      <w:r>
        <w:rPr>
          <w:rStyle w:val="10"/>
          <w:rFonts w:ascii="Times New Roman" w:hAnsi="Times New Roman" w:eastAsia="Times New Roman" w:cs="Times New Roman"/>
          <w:color w:val="000000" w:themeColor="text1"/>
        </w:rPr>
        <w:t>1841</w:t>
      </w:r>
      <w:r>
        <w:rPr>
          <w:rStyle w:val="10"/>
          <w:rFonts w:ascii="楷体" w:hAnsi="楷体" w:eastAsia="楷体" w:cs="楷体"/>
          <w:color w:val="000000" w:themeColor="text1"/>
        </w:rPr>
        <w:t>年，辞官南下，执教于江苏丹阳云阳书院，夏末写信给江苏巡抚梁章钜，准备赴上海抗击英军入侵，</w:t>
      </w:r>
      <w:r>
        <w:rPr>
          <w:rStyle w:val="10"/>
          <w:rFonts w:ascii="Times New Roman" w:hAnsi="Times New Roman" w:eastAsia="Times New Roman" w:cs="Times New Roman"/>
          <w:color w:val="000000" w:themeColor="text1"/>
        </w:rPr>
        <w:t>9</w:t>
      </w:r>
      <w:r>
        <w:rPr>
          <w:rStyle w:val="10"/>
          <w:rFonts w:ascii="楷体" w:hAnsi="楷体" w:eastAsia="楷体" w:cs="楷体"/>
          <w:color w:val="000000" w:themeColor="text1"/>
        </w:rPr>
        <w:t>月客死云阳书院。</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firstLine="450"/>
        <w:jc w:val="right"/>
        <w:textAlignment w:val="center"/>
        <w:rPr>
          <w:rStyle w:val="10"/>
          <w:rFonts w:hint="eastAsia" w:ascii="宋体" w:hAnsi="宋体" w:eastAsia="宋体" w:cs="宋体"/>
          <w:color w:val="000000" w:themeColor="text1"/>
        </w:rPr>
      </w:pPr>
      <w:r>
        <w:rPr>
          <w:rStyle w:val="10"/>
          <w:rFonts w:hint="eastAsia" w:ascii="宋体" w:hAnsi="宋体" w:eastAsia="宋体" w:cs="宋体"/>
          <w:color w:val="000000" w:themeColor="text1"/>
        </w:rPr>
        <w:t>——摘编自《龚自珍集》</w:t>
      </w:r>
    </w:p>
    <w:p>
      <w:pPr>
        <w:pStyle w:val="21"/>
        <w:keepNext w:val="0"/>
        <w:keepLines w:val="0"/>
        <w:pageBreakBefore w:val="0"/>
        <w:widowControl w:val="0"/>
        <w:numPr>
          <w:ilvl w:val="0"/>
          <w:numId w:val="8"/>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lang w:eastAsia="zh-CN"/>
        </w:rPr>
      </w:pPr>
      <w:r>
        <w:rPr>
          <w:rStyle w:val="10"/>
          <w:rFonts w:ascii="宋体" w:hAnsi="宋体" w:eastAsia="宋体" w:cs="宋体"/>
          <w:color w:val="000000" w:themeColor="text1"/>
        </w:rPr>
        <w:t>根据材料，概括龚自珍的主要思想主张。</w:t>
      </w:r>
      <w:r>
        <w:rPr>
          <w:rStyle w:val="10"/>
          <w:rFonts w:hint="eastAsia" w:ascii="宋体" w:hAnsi="宋体" w:eastAsia="宋体" w:cs="宋体"/>
          <w:color w:val="000000" w:themeColor="text1"/>
          <w:lang w:eastAsia="zh-CN"/>
        </w:rPr>
        <w:t>（</w:t>
      </w:r>
      <w:r>
        <w:rPr>
          <w:rStyle w:val="10"/>
          <w:rFonts w:hint="eastAsia" w:ascii="宋体" w:hAnsi="宋体" w:eastAsia="宋体" w:cs="宋体"/>
          <w:color w:val="000000" w:themeColor="text1"/>
          <w:lang w:val="en-US" w:eastAsia="zh-CN"/>
        </w:rPr>
        <w:t>6分</w:t>
      </w:r>
      <w:r>
        <w:rPr>
          <w:rStyle w:val="10"/>
          <w:rFonts w:hint="eastAsia" w:ascii="宋体" w:hAnsi="宋体" w:eastAsia="宋体" w:cs="宋体"/>
          <w:color w:val="000000" w:themeColor="text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eastAsia="宋体" w:cs="宋体"/>
          <w:color w:val="000000" w:themeColor="text1"/>
          <w:lang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olor w:val="000000" w:themeColor="text1"/>
          <w:szCs w:val="21"/>
          <w:lang w:val="en-US" w:eastAsia="zh-CN"/>
        </w:rPr>
      </w:pPr>
      <w:r>
        <w:rPr>
          <w:rStyle w:val="10"/>
          <w:rFonts w:ascii="宋体" w:hAnsi="宋体" w:eastAsia="宋体" w:cs="宋体"/>
          <w:color w:val="000000" w:themeColor="text1"/>
        </w:rPr>
        <w:t>（2）根据材料并结合所学知识，简析龚自珍思想主张产生的原因。</w:t>
      </w:r>
      <w:r>
        <w:rPr>
          <w:rStyle w:val="10"/>
          <w:rFonts w:hint="eastAsia" w:ascii="宋体" w:hAnsi="宋体"/>
          <w:color w:val="000000" w:themeColor="text1"/>
          <w:szCs w:val="21"/>
        </w:rPr>
        <w:t>（</w:t>
      </w:r>
      <w:r>
        <w:rPr>
          <w:rStyle w:val="10"/>
          <w:rFonts w:hint="eastAsia" w:ascii="宋体" w:hAnsi="宋体"/>
          <w:color w:val="000000" w:themeColor="text1"/>
          <w:szCs w:val="21"/>
          <w:lang w:val="en-US" w:eastAsia="zh-CN"/>
        </w:rPr>
        <w:t>9）</w:t>
      </w:r>
    </w:p>
    <w:p>
      <w:pPr>
        <w:pStyle w:val="21"/>
        <w:spacing w:after="200" w:line="276" w:lineRule="auto"/>
        <w:rPr>
          <w:rStyle w:val="10"/>
          <w:rFonts w:hint="eastAsia" w:ascii="宋体" w:hAnsi="宋体"/>
          <w:color w:val="000000" w:themeColor="text1"/>
          <w:szCs w:val="21"/>
          <w:lang w:val="en-US" w:eastAsia="zh-CN"/>
        </w:rPr>
      </w:pPr>
      <w:r>
        <w:rPr>
          <w:rStyle w:val="10"/>
          <w:rFonts w:hint="eastAsia" w:ascii="宋体" w:hAnsi="宋体"/>
          <w:color w:val="000000" w:themeColor="text1"/>
          <w:szCs w:val="21"/>
          <w:lang w:val="en-US" w:eastAsia="zh-CN"/>
        </w:rPr>
        <w:br w:type="page"/>
      </w:r>
    </w:p>
    <w:p>
      <w:pPr>
        <w:pStyle w:val="21"/>
        <w:wordWrap/>
        <w:spacing w:beforeAutospacing="0" w:after="200" w:afterAutospacing="0" w:line="360" w:lineRule="auto"/>
        <w:ind w:firstLine="2560"/>
        <w:jc w:val="both"/>
        <w:rPr>
          <w:rStyle w:val="10"/>
          <w:rFonts w:hint="eastAsia" w:ascii="宋体" w:hAnsi="宋体" w:eastAsia="宋体" w:cs="宋体"/>
          <w:b/>
          <w:bCs/>
          <w:sz w:val="32"/>
          <w:szCs w:val="32"/>
          <w:lang w:val="en-US" w:eastAsia="zh-CN"/>
        </w:rPr>
      </w:pPr>
      <w:r>
        <w:rPr>
          <w:rStyle w:val="10"/>
          <w:rFonts w:hint="eastAsia" w:ascii="宋体" w:hAnsi="宋体" w:eastAsia="宋体" w:cs="宋体"/>
          <w:b/>
          <w:bCs/>
          <w:sz w:val="32"/>
          <w:szCs w:val="32"/>
          <w:lang w:val="en-US" w:eastAsia="zh-CN"/>
        </w:rPr>
        <w:t>宁夏六盘山高级中学</w:t>
      </w:r>
    </w:p>
    <w:p>
      <w:pPr>
        <w:pStyle w:val="21"/>
        <w:wordWrap/>
        <w:spacing w:beforeAutospacing="0" w:after="200" w:afterAutospacing="0" w:line="360" w:lineRule="auto"/>
        <w:ind w:firstLine="640"/>
        <w:jc w:val="both"/>
        <w:rPr>
          <w:rStyle w:val="10"/>
          <w:rFonts w:hint="default" w:ascii="宋体" w:hAnsi="宋体" w:eastAsia="宋体" w:cs="宋体"/>
          <w:b/>
          <w:bCs/>
          <w:sz w:val="32"/>
          <w:szCs w:val="32"/>
          <w:lang w:val="en-US" w:eastAsia="zh-CN"/>
        </w:rPr>
      </w:pPr>
      <w:r>
        <w:rPr>
          <w:rStyle w:val="10"/>
          <w:rFonts w:hint="eastAsia" w:ascii="宋体" w:hAnsi="宋体" w:eastAsia="宋体" w:cs="宋体"/>
          <w:b/>
          <w:bCs/>
          <w:sz w:val="32"/>
          <w:szCs w:val="32"/>
          <w:lang w:val="en-US" w:eastAsia="zh-CN"/>
        </w:rPr>
        <w:t>2020—2021学年第一学期高三期末测试答案（历史）</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eastAsia="宋体" w:cs="宋体"/>
          <w:b/>
          <w:bCs/>
          <w:sz w:val="24"/>
          <w:szCs w:val="24"/>
          <w:lang w:eastAsia="zh-CN"/>
        </w:rPr>
      </w:pPr>
      <w:r>
        <w:rPr>
          <w:rStyle w:val="10"/>
          <w:rFonts w:hint="eastAsia" w:ascii="宋体" w:hAnsi="宋体" w:eastAsia="宋体" w:cs="宋体"/>
          <w:b/>
          <w:bCs/>
          <w:sz w:val="24"/>
          <w:szCs w:val="24"/>
        </w:rPr>
        <w:t>单选题</w:t>
      </w:r>
      <w:r>
        <w:rPr>
          <w:rStyle w:val="10"/>
          <w:rFonts w:hint="eastAsia" w:ascii="宋体" w:hAnsi="宋体" w:eastAsia="宋体" w:cs="宋体"/>
          <w:b/>
          <w:bCs/>
          <w:sz w:val="24"/>
          <w:szCs w:val="24"/>
          <w:lang w:eastAsia="zh-CN"/>
        </w:rPr>
        <w:t>（</w:t>
      </w:r>
      <w:r>
        <w:rPr>
          <w:rStyle w:val="10"/>
          <w:rFonts w:hint="eastAsia" w:ascii="宋体" w:hAnsi="宋体" w:eastAsia="宋体" w:cs="宋体"/>
          <w:b/>
          <w:bCs/>
          <w:sz w:val="24"/>
          <w:szCs w:val="24"/>
          <w:lang w:val="en-US" w:eastAsia="zh-CN"/>
        </w:rPr>
        <w:t>12题，每题4分，共48分</w:t>
      </w:r>
      <w:r>
        <w:rPr>
          <w:rStyle w:val="10"/>
          <w:rFonts w:hint="eastAsia" w:ascii="宋体" w:hAnsi="宋体" w:eastAsia="宋体" w:cs="宋体"/>
          <w:b/>
          <w:bCs/>
          <w:sz w:val="24"/>
          <w:szCs w:val="24"/>
          <w:lang w:eastAsia="zh-CN"/>
        </w:rPr>
        <w:t>）</w:t>
      </w:r>
    </w:p>
    <w:tbl>
      <w:tblPr>
        <w:tblStyle w:val="22"/>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9"/>
        <w:gridCol w:w="699"/>
        <w:gridCol w:w="700"/>
        <w:gridCol w:w="700"/>
        <w:gridCol w:w="700"/>
        <w:gridCol w:w="700"/>
        <w:gridCol w:w="700"/>
        <w:gridCol w:w="700"/>
        <w:gridCol w:w="700"/>
        <w:gridCol w:w="7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99"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题号</w:t>
            </w:r>
          </w:p>
        </w:tc>
        <w:tc>
          <w:tcPr>
            <w:tcW w:w="699"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24</w:t>
            </w:r>
          </w:p>
        </w:tc>
        <w:tc>
          <w:tcPr>
            <w:tcW w:w="699"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25</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26</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27</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28</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29</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30</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31</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32</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33</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34</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9"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选项</w:t>
            </w:r>
          </w:p>
        </w:tc>
        <w:tc>
          <w:tcPr>
            <w:tcW w:w="699"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B</w:t>
            </w:r>
          </w:p>
        </w:tc>
        <w:tc>
          <w:tcPr>
            <w:tcW w:w="699"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eastAsia="zh-CN"/>
              </w:rPr>
            </w:pPr>
            <w:r>
              <w:rPr>
                <w:rStyle w:val="10"/>
                <w:rFonts w:hint="default" w:ascii="宋体" w:hAnsi="宋体" w:eastAsia="宋体" w:cs="宋体"/>
                <w:b/>
                <w:bCs/>
                <w:sz w:val="28"/>
                <w:szCs w:val="28"/>
                <w:vertAlign w:val="baseline"/>
                <w:lang w:eastAsia="zh-CN"/>
              </w:rPr>
              <w:t>B</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D</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C</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A</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A</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B</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B</w:t>
            </w:r>
          </w:p>
        </w:tc>
        <w:tc>
          <w:tcPr>
            <w:tcW w:w="700" w:type="dxa"/>
          </w:tcPr>
          <w:p>
            <w:pPr>
              <w:pStyle w:val="21"/>
              <w:wordWrap/>
              <w:spacing w:beforeAutospacing="0" w:after="200" w:afterAutospacing="0" w:line="360" w:lineRule="auto"/>
              <w:rPr>
                <w:rStyle w:val="10"/>
                <w:rFonts w:hint="eastAsia"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C</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A</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D</w:t>
            </w:r>
          </w:p>
        </w:tc>
        <w:tc>
          <w:tcPr>
            <w:tcW w:w="700" w:type="dxa"/>
          </w:tcPr>
          <w:p>
            <w:pPr>
              <w:pStyle w:val="21"/>
              <w:wordWrap/>
              <w:spacing w:beforeAutospacing="0" w:after="200" w:afterAutospacing="0" w:line="360" w:lineRule="auto"/>
              <w:rPr>
                <w:rStyle w:val="10"/>
                <w:rFonts w:hint="default" w:ascii="宋体" w:hAnsi="宋体" w:eastAsia="宋体" w:cs="宋体"/>
                <w:b/>
                <w:bCs/>
                <w:sz w:val="28"/>
                <w:szCs w:val="28"/>
                <w:vertAlign w:val="baseline"/>
                <w:lang w:val="en-US" w:eastAsia="zh-CN"/>
              </w:rPr>
            </w:pPr>
            <w:r>
              <w:rPr>
                <w:rStyle w:val="10"/>
                <w:rFonts w:hint="eastAsia" w:ascii="宋体" w:hAnsi="宋体" w:eastAsia="宋体" w:cs="宋体"/>
                <w:b/>
                <w:bCs/>
                <w:sz w:val="28"/>
                <w:szCs w:val="28"/>
                <w:vertAlign w:val="baseline"/>
                <w:lang w:val="en-US" w:eastAsia="zh-CN"/>
              </w:rPr>
              <w:t>C</w:t>
            </w:r>
          </w:p>
        </w:tc>
      </w:tr>
    </w:tbl>
    <w:p>
      <w:pPr>
        <w:pStyle w:val="21"/>
        <w:wordWrap/>
        <w:spacing w:beforeAutospacing="0" w:after="200" w:afterAutospacing="0" w:line="360" w:lineRule="auto"/>
        <w:rPr>
          <w:rStyle w:val="10"/>
          <w:rFonts w:hint="eastAsia" w:ascii="宋体" w:hAnsi="宋体" w:eastAsia="宋体" w:cs="宋体"/>
          <w:b/>
          <w:bCs/>
          <w:sz w:val="24"/>
          <w:szCs w:val="24"/>
          <w:lang w:val="en-US"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rPr>
          <w:rStyle w:val="10"/>
          <w:rFonts w:hint="eastAsia" w:ascii="宋体" w:hAnsi="宋体" w:eastAsia="宋体" w:cs="宋体"/>
          <w:b/>
          <w:bCs/>
          <w:sz w:val="24"/>
          <w:szCs w:val="24"/>
          <w:lang w:eastAsia="zh-CN"/>
        </w:rPr>
      </w:pPr>
      <w:r>
        <w:rPr>
          <w:rStyle w:val="10"/>
          <w:rFonts w:hint="eastAsia" w:ascii="宋体" w:hAnsi="宋体" w:eastAsia="宋体" w:cs="宋体"/>
          <w:b/>
          <w:bCs/>
          <w:sz w:val="24"/>
          <w:szCs w:val="24"/>
        </w:rPr>
        <w:t>材料分析题</w:t>
      </w:r>
      <w:r>
        <w:rPr>
          <w:rStyle w:val="10"/>
          <w:rFonts w:hint="eastAsia" w:ascii="宋体" w:hAnsi="宋体" w:eastAsia="宋体" w:cs="宋体"/>
          <w:b/>
          <w:bCs/>
          <w:sz w:val="24"/>
          <w:szCs w:val="24"/>
          <w:lang w:eastAsia="zh-CN"/>
        </w:rPr>
        <w:t>（</w:t>
      </w:r>
      <w:r>
        <w:rPr>
          <w:rStyle w:val="10"/>
          <w:rFonts w:hint="eastAsia" w:ascii="宋体" w:hAnsi="宋体" w:eastAsia="宋体" w:cs="宋体"/>
          <w:b/>
          <w:bCs/>
          <w:sz w:val="24"/>
          <w:szCs w:val="24"/>
          <w:lang w:val="en-US" w:eastAsia="zh-CN"/>
        </w:rPr>
        <w:t>3题，共52分</w:t>
      </w:r>
      <w:r>
        <w:rPr>
          <w:rStyle w:val="10"/>
          <w:rFonts w:hint="eastAsia" w:ascii="宋体" w:hAnsi="宋体" w:eastAsia="宋体" w:cs="宋体"/>
          <w:b/>
          <w:bCs/>
          <w:sz w:val="24"/>
          <w:szCs w:val="24"/>
          <w:lang w:eastAsia="zh-CN"/>
        </w:rPr>
        <w:t>）</w:t>
      </w: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lang w:val="en-US" w:eastAsia="zh-CN"/>
        </w:rPr>
      </w:pPr>
      <w:r>
        <w:rPr>
          <w:rStyle w:val="10"/>
          <w:rFonts w:hint="eastAsia" w:ascii="宋体" w:hAnsi="宋体" w:eastAsia="宋体" w:cs="宋体"/>
          <w:b/>
          <w:bCs/>
          <w:sz w:val="24"/>
          <w:szCs w:val="24"/>
          <w:lang w:val="en-US" w:eastAsia="zh-CN"/>
        </w:rPr>
        <w:t>41.</w:t>
      </w:r>
    </w:p>
    <w:p>
      <w:pPr>
        <w:pStyle w:val="21"/>
        <w:numPr>
          <w:ilvl w:val="0"/>
          <w:numId w:val="9"/>
        </w:numPr>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b/>
          <w:bCs/>
          <w:sz w:val="24"/>
          <w:szCs w:val="24"/>
        </w:rPr>
        <w:t>措施</w:t>
      </w:r>
      <w:r>
        <w:rPr>
          <w:rStyle w:val="10"/>
          <w:rFonts w:hint="eastAsia" w:ascii="宋体" w:hAnsi="宋体" w:eastAsia="宋体" w:cs="宋体"/>
          <w:sz w:val="24"/>
          <w:szCs w:val="24"/>
        </w:rPr>
        <w:t>：利用学校教育推广</w:t>
      </w:r>
      <w:r>
        <w:rPr>
          <w:rStyle w:val="10"/>
          <w:rFonts w:hint="eastAsia" w:ascii="宋体" w:hAnsi="宋体" w:eastAsia="宋体" w:cs="宋体"/>
          <w:sz w:val="24"/>
          <w:szCs w:val="24"/>
          <w:lang w:eastAsia="zh-CN"/>
        </w:rPr>
        <w:t>；</w:t>
      </w:r>
      <w:r>
        <w:rPr>
          <w:rStyle w:val="10"/>
          <w:rFonts w:hint="eastAsia" w:ascii="宋体" w:hAnsi="宋体" w:eastAsia="宋体" w:cs="宋体"/>
          <w:sz w:val="24"/>
          <w:szCs w:val="24"/>
        </w:rPr>
        <w:t>设立专门机构或要求官员着力推广；制定颁行标准字音。</w:t>
      </w:r>
    </w:p>
    <w:p>
      <w:pPr>
        <w:pStyle w:val="21"/>
        <w:numPr>
          <w:ilvl w:val="0"/>
          <w:numId w:val="0"/>
        </w:numPr>
        <w:wordWrap/>
        <w:spacing w:beforeAutospacing="0" w:after="200" w:afterAutospacing="0" w:line="360" w:lineRule="auto"/>
        <w:ind w:firstLine="480"/>
        <w:jc w:val="left"/>
        <w:textAlignment w:val="center"/>
        <w:rPr>
          <w:rStyle w:val="10"/>
          <w:rFonts w:hint="eastAsia" w:ascii="宋体" w:hAnsi="宋体" w:eastAsia="宋体" w:cs="宋体"/>
          <w:sz w:val="24"/>
          <w:szCs w:val="24"/>
        </w:rPr>
      </w:pPr>
      <w:r>
        <w:rPr>
          <w:rStyle w:val="10"/>
          <w:rFonts w:hint="eastAsia" w:ascii="宋体" w:hAnsi="宋体" w:eastAsia="宋体" w:cs="宋体"/>
          <w:b/>
          <w:bCs/>
          <w:sz w:val="24"/>
          <w:szCs w:val="24"/>
        </w:rPr>
        <w:t>意义</w:t>
      </w:r>
      <w:r>
        <w:rPr>
          <w:rStyle w:val="10"/>
          <w:rFonts w:hint="eastAsia" w:ascii="宋体" w:hAnsi="宋体" w:eastAsia="宋体" w:cs="宋体"/>
          <w:sz w:val="24"/>
          <w:szCs w:val="24"/>
        </w:rPr>
        <w:t>：推动了文化教育的发展；利于加强国家治理；促进了民族融合和统一多民族国家发展；利于各地区经济文化的交流。</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（2）</w:t>
      </w:r>
      <w:r>
        <w:rPr>
          <w:rStyle w:val="10"/>
          <w:rFonts w:hint="eastAsia" w:ascii="宋体" w:hAnsi="宋体" w:eastAsia="宋体" w:cs="宋体"/>
          <w:b/>
          <w:bCs/>
          <w:sz w:val="24"/>
          <w:szCs w:val="24"/>
        </w:rPr>
        <w:t>特点</w:t>
      </w:r>
      <w:r>
        <w:rPr>
          <w:rStyle w:val="10"/>
          <w:rFonts w:hint="eastAsia" w:ascii="宋体" w:hAnsi="宋体" w:eastAsia="宋体" w:cs="宋体"/>
          <w:sz w:val="24"/>
          <w:szCs w:val="24"/>
        </w:rPr>
        <w:t>：推广通用语的同时注重民族语言的发展；注重通用语推广的经济价值和思想文化价值；呈现法制化的趋势。</w:t>
      </w:r>
    </w:p>
    <w:p>
      <w:pPr>
        <w:pStyle w:val="21"/>
        <w:wordWrap/>
        <w:spacing w:beforeAutospacing="0" w:after="200" w:afterAutospacing="0" w:line="360" w:lineRule="auto"/>
        <w:ind w:firstLine="480"/>
        <w:jc w:val="left"/>
        <w:textAlignment w:val="center"/>
        <w:rPr>
          <w:rStyle w:val="10"/>
          <w:rFonts w:hint="eastAsia" w:ascii="宋体" w:hAnsi="宋体" w:eastAsia="宋体" w:cs="宋体"/>
          <w:sz w:val="24"/>
          <w:szCs w:val="24"/>
        </w:rPr>
      </w:pPr>
      <w:r>
        <w:rPr>
          <w:rStyle w:val="10"/>
          <w:rFonts w:hint="eastAsia" w:ascii="宋体" w:hAnsi="宋体" w:eastAsia="宋体" w:cs="宋体"/>
          <w:b/>
          <w:bCs/>
          <w:sz w:val="24"/>
          <w:szCs w:val="24"/>
        </w:rPr>
        <w:t>原因</w:t>
      </w:r>
      <w:r>
        <w:rPr>
          <w:rStyle w:val="10"/>
          <w:rFonts w:hint="eastAsia" w:ascii="宋体" w:hAnsi="宋体" w:eastAsia="宋体" w:cs="宋体"/>
          <w:sz w:val="24"/>
          <w:szCs w:val="24"/>
        </w:rPr>
        <w:t>：改革开放的深入发展，市场经济体制的逐步确立；民主法治建设的发展；社会主义建设及全面协调发展的需要；民族团结、平等、共同发展的需要。</w:t>
      </w: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rPr>
      </w:pP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lang w:val="en-US" w:eastAsia="zh-CN"/>
        </w:rPr>
      </w:pPr>
      <w:r>
        <w:rPr>
          <w:rStyle w:val="10"/>
          <w:rFonts w:hint="eastAsia" w:ascii="宋体" w:hAnsi="宋体" w:eastAsia="宋体" w:cs="宋体"/>
          <w:b/>
          <w:bCs/>
          <w:sz w:val="24"/>
          <w:szCs w:val="24"/>
          <w:lang w:val="en-US" w:eastAsia="zh-CN"/>
        </w:rPr>
        <w:t>42.</w:t>
      </w: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rPr>
      </w:pPr>
      <w:r>
        <w:rPr>
          <w:rStyle w:val="10"/>
          <w:rFonts w:hint="eastAsia" w:ascii="宋体" w:hAnsi="宋体" w:eastAsia="宋体" w:cs="宋体"/>
          <w:b/>
          <w:bCs/>
          <w:sz w:val="24"/>
          <w:szCs w:val="24"/>
        </w:rPr>
        <w:t>示例：</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主题：①女王陛下的茶杯应该泡我们自己的茶叶。</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②在印度建立茶叶生产基地符合大英帝国的利益。</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理由：必要性①国民对茶叶依赖日益增强；②中国茶叶价格昂贵，增加了成本；</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可能性①东印度公司已经在印度成功种植了茶树；②机器化生产，茶叶更廉价、更美味。</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lang w:val="en-US" w:eastAsia="zh-CN"/>
        </w:rPr>
      </w:pPr>
      <w:r>
        <w:rPr>
          <w:rStyle w:val="10"/>
          <w:rFonts w:hint="eastAsia" w:ascii="宋体" w:hAnsi="宋体" w:eastAsia="宋体" w:cs="宋体"/>
          <w:sz w:val="24"/>
          <w:szCs w:val="24"/>
        </w:rPr>
        <w:t>措施：①发动鸦片战争，打开中国国门，降低茶的进出口关税；②悬赏茶叶种植者与加工者；③开发新的茶叶种植基地；④窃取中国的制茶工艺；⑤按照近代企业的方式进行运作；⑥更新茶叶加工技术，引入机器生产。</w:t>
      </w: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lang w:val="en-US" w:eastAsia="zh-CN"/>
        </w:rPr>
      </w:pPr>
      <w:r>
        <w:rPr>
          <w:rStyle w:val="10"/>
          <w:rFonts w:hint="eastAsia" w:ascii="宋体" w:hAnsi="宋体" w:eastAsia="宋体" w:cs="宋体"/>
          <w:b/>
          <w:bCs/>
          <w:sz w:val="24"/>
          <w:szCs w:val="24"/>
          <w:lang w:val="en-US" w:eastAsia="zh-CN"/>
        </w:rPr>
        <w:t>45.</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（1）特点：政府主导；渐进性改革；以简政放权，调动医院自主性为主；坚持公有制为基础。</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（2）背景：十一届三中全会召开，解放了思想；农村和城市经济体制改革的推动；公立医院存在赔本、职工工作积极性不高等问题。</w:t>
      </w:r>
    </w:p>
    <w:p>
      <w:pPr>
        <w:pStyle w:val="21"/>
        <w:wordWrap/>
        <w:spacing w:beforeAutospacing="0" w:after="200" w:afterAutospacing="0" w:line="360" w:lineRule="auto"/>
        <w:jc w:val="left"/>
        <w:textAlignment w:val="center"/>
        <w:rPr>
          <w:rStyle w:val="10"/>
          <w:rFonts w:hint="eastAsia" w:ascii="宋体" w:hAnsi="宋体" w:eastAsia="宋体" w:cs="宋体"/>
          <w:b/>
          <w:bCs/>
          <w:sz w:val="24"/>
          <w:szCs w:val="24"/>
          <w:lang w:val="en-US" w:eastAsia="zh-CN"/>
        </w:rPr>
      </w:pPr>
      <w:r>
        <w:rPr>
          <w:rStyle w:val="10"/>
          <w:rFonts w:hint="eastAsia" w:ascii="宋体" w:hAnsi="宋体" w:eastAsia="宋体" w:cs="宋体"/>
          <w:b/>
          <w:bCs/>
          <w:sz w:val="24"/>
          <w:szCs w:val="24"/>
          <w:lang w:val="en-US" w:eastAsia="zh-CN"/>
        </w:rPr>
        <w:t>46.</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（1）提倡通经致用（对中国文化融会贯通、经世致用）；反对君主专制；主张社会变革；支持反侵略维护国家和民族利益。</w:t>
      </w:r>
      <w:r>
        <w:rPr>
          <w:rStyle w:val="10"/>
          <w:rFonts w:hint="eastAsia" w:ascii="宋体" w:hAnsi="宋体" w:eastAsia="宋体" w:cs="宋体"/>
          <w:sz w:val="24"/>
          <w:szCs w:val="24"/>
          <w:lang w:eastAsia="zh-CN"/>
        </w:rPr>
        <w:t>（</w:t>
      </w:r>
      <w:r>
        <w:rPr>
          <w:rStyle w:val="10"/>
          <w:rFonts w:hint="eastAsia" w:ascii="宋体" w:hAnsi="宋体" w:eastAsia="宋体" w:cs="宋体"/>
          <w:sz w:val="24"/>
          <w:szCs w:val="24"/>
          <w:lang w:val="en-US" w:eastAsia="zh-CN"/>
        </w:rPr>
        <w:t>6分</w:t>
      </w:r>
      <w:r>
        <w:rPr>
          <w:rStyle w:val="10"/>
          <w:rFonts w:hint="eastAsia" w:ascii="宋体" w:hAnsi="宋体" w:eastAsia="宋体" w:cs="宋体"/>
          <w:sz w:val="24"/>
          <w:szCs w:val="24"/>
          <w:lang w:eastAsia="zh-CN"/>
        </w:rPr>
        <w:t>）</w:t>
      </w:r>
    </w:p>
    <w:p>
      <w:pPr>
        <w:pStyle w:val="21"/>
        <w:wordWrap/>
        <w:spacing w:beforeAutospacing="0" w:after="200" w:afterAutospacing="0" w:line="360" w:lineRule="auto"/>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2）程朱理学压制人民思想和束缚社会发展；继承了明末清初“经世致用”和“天下兴亡、匹夫有责”的思想；清朝后期统治腐败、体制僵化；面临西方资本主义人侵，中国出现严重的民族危机；龚自珍忧国忧民的爱国情感、振兴国家的强烈愿望。</w:t>
      </w:r>
      <w:r>
        <w:rPr>
          <w:rStyle w:val="10"/>
          <w:rFonts w:hint="eastAsia" w:ascii="宋体" w:hAnsi="宋体" w:eastAsia="宋体" w:cs="宋体"/>
          <w:sz w:val="24"/>
          <w:szCs w:val="24"/>
          <w:lang w:eastAsia="zh-CN"/>
        </w:rPr>
        <w:t>（</w:t>
      </w:r>
      <w:r>
        <w:rPr>
          <w:rStyle w:val="10"/>
          <w:rFonts w:hint="eastAsia" w:ascii="宋体" w:hAnsi="宋体" w:eastAsia="宋体" w:cs="宋体"/>
          <w:sz w:val="24"/>
          <w:szCs w:val="24"/>
          <w:lang w:val="en-US" w:eastAsia="zh-CN"/>
        </w:rPr>
        <w:t>9分</w:t>
      </w:r>
      <w:r>
        <w:rPr>
          <w:rStyle w:val="10"/>
          <w:rFonts w:hint="eastAsia" w:ascii="宋体" w:hAnsi="宋体" w:eastAsia="宋体" w:cs="宋体"/>
          <w:sz w:val="24"/>
          <w:szCs w:val="24"/>
          <w:lang w:eastAsia="zh-CN"/>
        </w:rPr>
        <w:t>）</w:t>
      </w:r>
    </w:p>
    <w:p>
      <w:pPr>
        <w:pStyle w:val="21"/>
        <w:wordWrap/>
        <w:spacing w:beforeAutospacing="0" w:after="200" w:afterAutospacing="0" w:line="360" w:lineRule="auto"/>
        <w:rPr>
          <w:rStyle w:val="10"/>
          <w:rFonts w:hint="eastAsia" w:ascii="宋体" w:hAnsi="宋体" w:eastAsia="宋体" w:cs="宋体"/>
          <w:b/>
          <w:bCs/>
          <w:sz w:val="24"/>
          <w:szCs w:val="24"/>
          <w:lang w:val="en-US" w:eastAsia="zh-CN"/>
        </w:rPr>
      </w:pP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宋体" w:hAnsi="宋体"/>
          <w:color w:val="000000" w:themeColor="text1"/>
          <w:szCs w:val="21"/>
          <w:lang w:val="en-US" w:eastAsia="zh-CN"/>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3" w:name="_GoBack"/>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upperLetter"/>
      <w:suff w:val="nothing"/>
      <w:lvlText w:val="%1．"/>
      <w:lvlJc w:val="left"/>
    </w:lvl>
  </w:abstractNum>
  <w:abstractNum w:abstractNumId="1">
    <w:nsid w:val="7B996058"/>
    <w:multiLevelType w:val="singleLevel"/>
    <w:tmpl w:val="7B996058"/>
    <w:lvl w:ilvl="0" w:tentative="0">
      <w:start w:val="1"/>
      <w:numFmt w:val="decimal"/>
      <w:suff w:val="nothing"/>
      <w:lvlText w:val="（%1）"/>
      <w:lvlJc w:val="left"/>
    </w:lvl>
  </w:abstractNum>
  <w:abstractNum w:abstractNumId="2">
    <w:nsid w:val="7B996059"/>
    <w:multiLevelType w:val="singleLevel"/>
    <w:tmpl w:val="7B996059"/>
    <w:lvl w:ilvl="0" w:tentative="0">
      <w:start w:val="1"/>
      <w:numFmt w:val="decimal"/>
      <w:suff w:val="nothing"/>
      <w:lvlText w:val="（%1）"/>
      <w:lvlJc w:val="left"/>
    </w:lvl>
  </w:abstractNum>
  <w:abstractNum w:abstractNumId="3">
    <w:nsid w:val="7B99605A"/>
    <w:multiLevelType w:val="singleLevel"/>
    <w:tmpl w:val="7B99605A"/>
    <w:lvl w:ilvl="0" w:tentative="0">
      <w:start w:val="2"/>
      <w:numFmt w:val="decimal"/>
      <w:lvlText w:val="(%1)"/>
      <w:lvlJc w:val="left"/>
      <w:pPr>
        <w:tabs>
          <w:tab w:val="left" w:pos="312"/>
        </w:tabs>
      </w:pPr>
    </w:lvl>
  </w:abstractNum>
  <w:abstractNum w:abstractNumId="4">
    <w:nsid w:val="7B99605B"/>
    <w:multiLevelType w:val="singleLevel"/>
    <w:tmpl w:val="7B99605B"/>
    <w:lvl w:ilvl="0" w:tentative="0">
      <w:start w:val="1"/>
      <w:numFmt w:val="decimal"/>
      <w:suff w:val="nothing"/>
      <w:lvlText w:val="（%1）"/>
      <w:lvlJc w:val="left"/>
    </w:lvl>
  </w:abstractNum>
  <w:abstractNum w:abstractNumId="5">
    <w:nsid w:val="7B99605C"/>
    <w:multiLevelType w:val="singleLevel"/>
    <w:tmpl w:val="7B99605C"/>
    <w:lvl w:ilvl="0" w:tentative="0">
      <w:start w:val="42"/>
      <w:numFmt w:val="decimal"/>
      <w:suff w:val="nothing"/>
      <w:lvlText w:val="%1．"/>
      <w:lvlJc w:val="left"/>
    </w:lvl>
  </w:abstractNum>
  <w:abstractNum w:abstractNumId="6">
    <w:nsid w:val="7B99605D"/>
    <w:multiLevelType w:val="singleLevel"/>
    <w:tmpl w:val="7B99605D"/>
    <w:lvl w:ilvl="0" w:tentative="0">
      <w:start w:val="1"/>
      <w:numFmt w:val="decimal"/>
      <w:suff w:val="nothing"/>
      <w:lvlText w:val="（%1）"/>
      <w:lvlJc w:val="left"/>
    </w:lvl>
  </w:abstractNum>
  <w:abstractNum w:abstractNumId="7">
    <w:nsid w:val="7B99605E"/>
    <w:multiLevelType w:val="singleLevel"/>
    <w:tmpl w:val="7B99605E"/>
    <w:lvl w:ilvl="0" w:tentative="0">
      <w:start w:val="1"/>
      <w:numFmt w:val="decimal"/>
      <w:suff w:val="nothing"/>
      <w:lvlText w:val="（%1）"/>
      <w:lvlJc w:val="left"/>
    </w:lvl>
  </w:abstractNum>
  <w:abstractNum w:abstractNumId="8">
    <w:nsid w:val="7B99605F"/>
    <w:multiLevelType w:val="singleLevel"/>
    <w:tmpl w:val="7B99605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3B17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22">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hyperlink" Target="http://z3.2003y.net/117787/uploadpic/2020021823590692533.jpg" TargetMode="Externa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10</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2021-02-04T08:45:03Z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