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autoSpaceDE w:val="0"/>
        <w:autoSpaceDN w:val="0"/>
        <w:adjustRightInd w:val="0"/>
        <w:spacing w:line="360" w:lineRule="auto"/>
        <w:jc w:val="center"/>
        <w:rPr>
          <w:rStyle w:val="10"/>
          <w:rFonts w:ascii="Times New Roman" w:hAnsi="Times New Roman" w:eastAsia="宋体" w:cs="宋体"/>
          <w:sz w:val="32"/>
          <w:szCs w:val="32"/>
          <w:lang w:val="en-US" w:eastAsia="zh-CN" w:bidi="ar-SA"/>
        </w:rPr>
      </w:pPr>
      <w:bookmarkStart w:id="0" w:name="_Hlk54556285"/>
      <w:bookmarkEnd w:id="0"/>
      <w:r>
        <w:rPr>
          <w:rStyle w:val="10"/>
          <w:rFonts w:hint="eastAsia" w:ascii="Times New Roman" w:hAnsi="Times New Roman" w:eastAsia="宋体" w:cs="宋体"/>
          <w:sz w:val="32"/>
          <w:szCs w:val="32"/>
          <w:lang w:val="en-US" w:eastAsia="zh-CN" w:bidi="ar-SA"/>
        </w:rPr>
        <w:t>西安中学2020～2021学年度第一学期期末考试</w:t>
      </w:r>
    </w:p>
    <w:p>
      <w:pPr>
        <w:pStyle w:val="21"/>
        <w:autoSpaceDE w:val="0"/>
        <w:autoSpaceDN w:val="0"/>
        <w:adjustRightInd w:val="0"/>
        <w:spacing w:line="360" w:lineRule="auto"/>
        <w:jc w:val="center"/>
        <w:rPr>
          <w:rStyle w:val="10"/>
          <w:rFonts w:ascii="Times New Roman" w:hAnsi="Times New Roman" w:eastAsia="宋体" w:cs="Times New Roman"/>
          <w:b/>
          <w:sz w:val="24"/>
          <w:szCs w:val="24"/>
          <w:lang w:val="en-US" w:eastAsia="zh-CN" w:bidi="ar-SA"/>
        </w:rPr>
      </w:pPr>
      <w:r>
        <w:rPr>
          <w:rStyle w:val="10"/>
          <w:rFonts w:hint="eastAsia" w:ascii="Times New Roman" w:hAnsi="Times New Roman" w:eastAsia="宋体" w:cs="宋体"/>
          <w:sz w:val="32"/>
          <w:szCs w:val="32"/>
          <w:lang w:val="en-US" w:eastAsia="zh-CN" w:bidi="ar-SA"/>
        </w:rPr>
        <w:t>高二历史试题</w:t>
      </w:r>
    </w:p>
    <w:p>
      <w:pPr>
        <w:pStyle w:val="22"/>
        <w:rPr>
          <w:rStyle w:val="10"/>
          <w:rFonts w:ascii="Times New Roman" w:hAnsi="Times New Roman" w:eastAsia="宋体" w:cs="Times New Roman"/>
          <w:b w:val="0"/>
          <w:lang w:val="en-US" w:eastAsia="zh-CN" w:bidi="ar-SA"/>
        </w:rPr>
      </w:pPr>
      <w:r>
        <w:rPr>
          <w:rStyle w:val="10"/>
          <w:rFonts w:hint="eastAsia" w:ascii="Times New Roman" w:hAnsi="Times New Roman" w:eastAsia="宋体" w:cs="黑体"/>
          <w:b w:val="0"/>
          <w:sz w:val="24"/>
          <w:szCs w:val="24"/>
          <w:lang w:val="en-US" w:eastAsia="zh-CN" w:bidi="ar-SA"/>
        </w:rPr>
        <w:t>一、</w:t>
      </w:r>
      <w:r>
        <w:rPr>
          <w:rStyle w:val="10"/>
          <w:rFonts w:ascii="Times New Roman" w:hAnsi="Times New Roman" w:eastAsia="宋体" w:cs="黑体"/>
          <w:b w:val="0"/>
          <w:sz w:val="24"/>
          <w:szCs w:val="24"/>
          <w:lang w:val="en-US" w:eastAsia="zh-CN" w:bidi="ar-SA"/>
        </w:rPr>
        <w:t>单选题（本大题共</w:t>
      </w:r>
      <w:r>
        <w:rPr>
          <w:rStyle w:val="10"/>
          <w:rFonts w:ascii="Times New Roman" w:hAnsi="Times New Roman" w:eastAsia="宋体" w:cs="Times New Roman"/>
          <w:b w:val="0"/>
          <w:sz w:val="24"/>
          <w:szCs w:val="24"/>
          <w:lang w:val="en-US" w:eastAsia="zh-CN" w:bidi="ar-SA"/>
        </w:rPr>
        <w:t>3</w:t>
      </w:r>
      <w:r>
        <w:rPr>
          <w:rStyle w:val="10"/>
          <w:rFonts w:hint="eastAsia" w:ascii="Times New Roman" w:hAnsi="Times New Roman" w:eastAsia="宋体" w:cs="Times New Roman"/>
          <w:b w:val="0"/>
          <w:sz w:val="24"/>
          <w:szCs w:val="24"/>
          <w:lang w:val="en-US" w:eastAsia="zh-CN" w:bidi="ar-SA"/>
        </w:rPr>
        <w:t>4</w:t>
      </w:r>
      <w:r>
        <w:rPr>
          <w:rStyle w:val="10"/>
          <w:rFonts w:ascii="Times New Roman" w:hAnsi="Times New Roman" w:eastAsia="宋体" w:cs="黑体"/>
          <w:b w:val="0"/>
          <w:sz w:val="24"/>
          <w:szCs w:val="24"/>
          <w:lang w:val="en-US" w:eastAsia="zh-CN" w:bidi="ar-SA"/>
        </w:rPr>
        <w:t>小题，共</w:t>
      </w:r>
      <w:r>
        <w:rPr>
          <w:rStyle w:val="10"/>
          <w:rFonts w:hint="eastAsia" w:ascii="Times New Roman" w:hAnsi="Times New Roman" w:eastAsia="宋体" w:cs="Times New Roman"/>
          <w:b w:val="0"/>
          <w:sz w:val="24"/>
          <w:szCs w:val="24"/>
          <w:lang w:val="en-US" w:eastAsia="zh-CN" w:bidi="ar-SA"/>
        </w:rPr>
        <w:t>51</w:t>
      </w:r>
      <w:r>
        <w:rPr>
          <w:rStyle w:val="10"/>
          <w:rFonts w:ascii="Times New Roman" w:hAnsi="Times New Roman" w:eastAsia="宋体" w:cs="黑体"/>
          <w:b w:val="0"/>
          <w:sz w:val="24"/>
          <w:szCs w:val="24"/>
          <w:lang w:val="en-US" w:eastAsia="zh-CN" w:bidi="ar-SA"/>
        </w:rPr>
        <w:t>分）</w:t>
      </w:r>
    </w:p>
    <w:p>
      <w:pPr>
        <w:pStyle w:val="23"/>
        <w:ind w:left="570"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1．《墨子》：“发政于天下之百姓，言曰：闻善而不善，皆以告其上；上之所是，必皆是；上之所非，必皆非。”与该观点最相近的是</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30"/>
          <w:sz w:val="24"/>
          <w:szCs w:val="24"/>
          <w:lang w:val="en-US" w:eastAsia="zh-CN" w:bidi="ar-SA"/>
        </w:rPr>
        <w:t>A．</w:t>
      </w:r>
      <w:r>
        <w:rPr>
          <w:rStyle w:val="10"/>
          <w:rFonts w:hint="eastAsia" w:ascii="Times New Roman" w:hAnsi="Times New Roman" w:eastAsia="宋体" w:cs="Times New Roman"/>
          <w:sz w:val="24"/>
          <w:szCs w:val="24"/>
          <w:lang w:val="en-US" w:eastAsia="zh-CN" w:bidi="ar-SA"/>
        </w:rPr>
        <w:t>“恻隐之心，仁之端也；羞恶之心，义之端也。”</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30"/>
          <w:sz w:val="24"/>
          <w:szCs w:val="24"/>
          <w:lang w:val="en-US" w:eastAsia="zh-CN" w:bidi="ar-SA"/>
        </w:rPr>
        <w:t>B．</w:t>
      </w:r>
      <w:r>
        <w:rPr>
          <w:rStyle w:val="10"/>
          <w:rFonts w:hint="eastAsia" w:ascii="Times New Roman" w:hAnsi="Times New Roman" w:eastAsia="宋体" w:cs="Times New Roman"/>
          <w:sz w:val="24"/>
          <w:szCs w:val="24"/>
          <w:lang w:val="en-US" w:eastAsia="zh-CN" w:bidi="ar-SA"/>
        </w:rPr>
        <w:t>“咸以孔子之是非为是非，故未尝有是非耳。”</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30"/>
          <w:sz w:val="24"/>
          <w:szCs w:val="24"/>
          <w:lang w:val="en-US" w:eastAsia="zh-CN" w:bidi="ar-SA"/>
        </w:rPr>
        <w:t>C．</w:t>
      </w:r>
      <w:r>
        <w:rPr>
          <w:rStyle w:val="10"/>
          <w:rFonts w:hint="eastAsia" w:ascii="Times New Roman" w:hAnsi="Times New Roman" w:eastAsia="宋体" w:cs="Times New Roman"/>
          <w:sz w:val="24"/>
          <w:szCs w:val="24"/>
          <w:lang w:val="en-US" w:eastAsia="zh-CN" w:bidi="ar-SA"/>
        </w:rPr>
        <w:t>“事在四方，要在中央；圣人执要，四方来效。”</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30"/>
          <w:sz w:val="24"/>
          <w:szCs w:val="24"/>
          <w:lang w:val="en-US" w:eastAsia="zh-CN" w:bidi="ar-SA"/>
        </w:rPr>
        <w:t>D．</w:t>
      </w:r>
      <w:r>
        <w:rPr>
          <w:rStyle w:val="10"/>
          <w:rFonts w:hint="eastAsia" w:ascii="Times New Roman" w:hAnsi="Times New Roman" w:eastAsia="宋体" w:cs="Times New Roman"/>
          <w:sz w:val="24"/>
          <w:szCs w:val="24"/>
          <w:lang w:val="en-US" w:eastAsia="zh-CN" w:bidi="ar-SA"/>
        </w:rPr>
        <w:t>“为善无近名，为恶无近刑。”</w:t>
      </w:r>
    </w:p>
    <w:p>
      <w:pPr>
        <w:pStyle w:val="21"/>
        <w:spacing w:line="360" w:lineRule="auto"/>
        <w:ind w:left="480"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2．孔子不仅懂得当时现行的礼，他还注重礼的沿革和本源。“礼”最重大的是祭，推究祭的心理根据，是人类的孝悌之心，推广孝悌之心就是“仁”。由此可推知，孔子主张</w:t>
      </w:r>
    </w:p>
    <w:p>
      <w:pPr>
        <w:pStyle w:val="21"/>
        <w:spacing w:line="360" w:lineRule="auto"/>
        <w:ind w:left="42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A．统治者应发扬祖先崇拜以维护统治   B．百姓应接受现实维护政治秩序</w:t>
      </w:r>
    </w:p>
    <w:p>
      <w:pPr>
        <w:pStyle w:val="21"/>
        <w:spacing w:line="360" w:lineRule="auto"/>
        <w:ind w:left="480"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 xml:space="preserve">    C．把“仁”的精神注入“礼”的躯壳   D．把诸子百家学说融进儒家思想</w:t>
      </w:r>
    </w:p>
    <w:p>
      <w:pPr>
        <w:pStyle w:val="23"/>
        <w:ind w:left="555"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3．汉初，统治者推行“黄老之学”，主张君主无为而治，但在具体治理过程中，“又援名、法入道，借用阴阳之家框架，重视儒家的伦理教化。”可见，汉初的“黄老之学”</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为董仲舒改造儒学提供了理论依据   </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推崇虚静无为，完善国家治理体系</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认识到建立统一王权政治的必要性   </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主张兼收并蓄，推动儒家思想复苏</w:t>
      </w:r>
    </w:p>
    <w:p>
      <w:pPr>
        <w:pStyle w:val="23"/>
        <w:ind w:left="570"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4．表1是西汉皇帝颁布“罪已诏”情况统计表（部分），据此可知当时</w:t>
      </w:r>
    </w:p>
    <w:tbl>
      <w:tblPr>
        <w:tblStyle w:val="25"/>
        <w:tblW w:w="7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89"/>
        <w:gridCol w:w="2635"/>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皇帝</w:t>
            </w:r>
          </w:p>
        </w:tc>
        <w:tc>
          <w:tcPr>
            <w:tcW w:w="1189"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下诏次数</w:t>
            </w:r>
          </w:p>
        </w:tc>
        <w:tc>
          <w:tcPr>
            <w:tcW w:w="2635"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下诏原因</w:t>
            </w:r>
          </w:p>
        </w:tc>
        <w:tc>
          <w:tcPr>
            <w:tcW w:w="2476"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史料来源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武帝</w:t>
            </w:r>
          </w:p>
        </w:tc>
        <w:tc>
          <w:tcPr>
            <w:tcW w:w="1189"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1</w:t>
            </w:r>
          </w:p>
        </w:tc>
        <w:tc>
          <w:tcPr>
            <w:tcW w:w="2635"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总结失政</w:t>
            </w:r>
          </w:p>
        </w:tc>
        <w:tc>
          <w:tcPr>
            <w:tcW w:w="2476"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《汉书·西域传下》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宣帝</w:t>
            </w:r>
          </w:p>
        </w:tc>
        <w:tc>
          <w:tcPr>
            <w:tcW w:w="1189"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2</w:t>
            </w:r>
          </w:p>
        </w:tc>
        <w:tc>
          <w:tcPr>
            <w:tcW w:w="2635"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地震；总结失政</w:t>
            </w:r>
          </w:p>
        </w:tc>
        <w:tc>
          <w:tcPr>
            <w:tcW w:w="2476"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《汉书·宣帝纪》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元帝</w:t>
            </w:r>
          </w:p>
        </w:tc>
        <w:tc>
          <w:tcPr>
            <w:tcW w:w="1189"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5</w:t>
            </w:r>
          </w:p>
        </w:tc>
        <w:tc>
          <w:tcPr>
            <w:tcW w:w="2635"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地震、日食；总结失政</w:t>
            </w:r>
          </w:p>
        </w:tc>
        <w:tc>
          <w:tcPr>
            <w:tcW w:w="2476"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《汉书·元帝纪》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成帝</w:t>
            </w:r>
          </w:p>
        </w:tc>
        <w:tc>
          <w:tcPr>
            <w:tcW w:w="1189"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4</w:t>
            </w:r>
          </w:p>
        </w:tc>
        <w:tc>
          <w:tcPr>
            <w:tcW w:w="2635"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地震、日食；总结失政</w:t>
            </w:r>
          </w:p>
        </w:tc>
        <w:tc>
          <w:tcPr>
            <w:tcW w:w="2476"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《汉书·成帝纪》</w:t>
            </w:r>
          </w:p>
        </w:tc>
      </w:tr>
    </w:tbl>
    <w:p>
      <w:pPr>
        <w:pStyle w:val="23"/>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表1</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君主权力高度集中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自然灾害爆发频繁</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皇帝自省意识普遍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深受儒学思想影响</w:t>
      </w:r>
    </w:p>
    <w:p>
      <w:pPr>
        <w:pStyle w:val="23"/>
        <w:ind w:left="570"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5．宋代理学家都积极地从政立业，史载他们为治的政绩，是体恤民情、明尊卑长幼之类的风化等等。不能做官时，理学家大多也不努力于仕途，追求个人功名利禄，而是退而聚学化民。他们的这些做法</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有利于保证政治清明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推动了理学的世俗化</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有利于教育体制革新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迎合了市民阶层需要</w:t>
      </w:r>
    </w:p>
    <w:p>
      <w:pPr>
        <w:pStyle w:val="23"/>
        <w:ind w:left="570"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6．顾炎武提出“君子为学，以明道也，以救世也。徒以诗文而已，所谓雕虫篆刻，亦何益哉？”这可以用来说明其</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反对浮夸，主张工商皆本           </w:t>
      </w:r>
      <w:r>
        <w:rPr>
          <w:rStyle w:val="10"/>
          <w:rFonts w:hint="eastAsia" w:ascii="Times New Roman" w:hAnsi="Times New Roman" w:eastAsia="宋体" w:cs="Times New Roman"/>
          <w:spacing w:val="30"/>
          <w:sz w:val="24"/>
          <w:szCs w:val="24"/>
          <w:lang w:val="en-US" w:eastAsia="zh-CN" w:bidi="ar-SA"/>
        </w:rPr>
        <w:t>B．</w:t>
      </w:r>
      <w:r>
        <w:rPr>
          <w:rStyle w:val="10"/>
          <w:rFonts w:hint="eastAsia" w:ascii="Times New Roman" w:hAnsi="Times New Roman" w:eastAsia="宋体" w:cs="Times New Roman"/>
          <w:sz w:val="24"/>
          <w:szCs w:val="24"/>
          <w:lang w:val="en-US" w:eastAsia="zh-CN" w:bidi="ar-SA"/>
        </w:rPr>
        <w:t>“天下为主，君为客”的主张</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提倡经世致用，反对空谈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批判陆王心学，肯定朱子理学</w:t>
      </w:r>
    </w:p>
    <w:p>
      <w:pPr>
        <w:pStyle w:val="23"/>
        <w:ind w:left="570"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7．以铜活字排印最著名的大部头书，是雍正四年至六年清室内府排印的《古今图书集成》。全书一万卷，部头之大，排印之精，著称于世。这说明</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官府独揽图书发行业务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雍正时期活字印刷使用普遍化</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国家力量推动文化发展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商业发展刺激手工业技术革新</w:t>
      </w:r>
    </w:p>
    <w:p>
      <w:pPr>
        <w:pStyle w:val="23"/>
        <w:ind w:left="570"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8．表2为秦汉时期治疗疫病的相关记载。这表明当时国家为救治疫病</w:t>
      </w:r>
    </w:p>
    <w:tbl>
      <w:tblPr>
        <w:tblStyle w:val="25"/>
        <w:tblW w:w="7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措施</w:t>
            </w:r>
          </w:p>
        </w:tc>
        <w:tc>
          <w:tcPr>
            <w:tcW w:w="3060" w:type="dxa"/>
            <w:tcMar>
              <w:left w:w="108" w:type="dxa"/>
              <w:right w:w="108"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Mar>
              <w:left w:w="108" w:type="dxa"/>
              <w:right w:w="108" w:type="dxa"/>
            </w:tcMar>
          </w:tcPr>
          <w:p>
            <w:pPr>
              <w:pStyle w:val="21"/>
              <w:spacing w:line="360" w:lineRule="auto"/>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被处以刑罚的人，如果得了麻风病，该如何论处？应送往麻风病人收容所。</w:t>
            </w:r>
          </w:p>
        </w:tc>
        <w:tc>
          <w:tcPr>
            <w:tcW w:w="3060" w:type="dxa"/>
            <w:tcMar>
              <w:left w:w="108" w:type="dxa"/>
              <w:right w:w="108" w:type="dxa"/>
            </w:tcMar>
          </w:tcPr>
          <w:p>
            <w:pPr>
              <w:pStyle w:val="21"/>
              <w:spacing w:line="360" w:lineRule="auto"/>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《睡虎地秦墓竹简·法律答问》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Mar>
              <w:left w:w="108" w:type="dxa"/>
              <w:right w:w="108" w:type="dxa"/>
            </w:tcMar>
          </w:tcPr>
          <w:p>
            <w:pPr>
              <w:pStyle w:val="21"/>
              <w:spacing w:line="360" w:lineRule="auto"/>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平帝元始二年，郡国大旱、蝗，青州尤甚，民疾疫者，腾空房舍，为置医药。</w:t>
            </w:r>
          </w:p>
        </w:tc>
        <w:tc>
          <w:tcPr>
            <w:tcW w:w="3060" w:type="dxa"/>
            <w:tcMar>
              <w:left w:w="108" w:type="dxa"/>
              <w:right w:w="108" w:type="dxa"/>
            </w:tcMar>
          </w:tcPr>
          <w:p>
            <w:pPr>
              <w:pStyle w:val="21"/>
              <w:spacing w:line="360" w:lineRule="auto"/>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《汉书·平帝纪》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Mar>
              <w:left w:w="108" w:type="dxa"/>
              <w:right w:w="108" w:type="dxa"/>
            </w:tcMar>
          </w:tcPr>
          <w:p>
            <w:pPr>
              <w:pStyle w:val="21"/>
              <w:spacing w:line="360" w:lineRule="auto"/>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皇甫规讨陇右，军中大疫，死者十三四，规亲入庵庐，巡视将士，三军感悦。</w:t>
            </w:r>
          </w:p>
        </w:tc>
        <w:tc>
          <w:tcPr>
            <w:tcW w:w="3060" w:type="dxa"/>
            <w:tcMar>
              <w:left w:w="108" w:type="dxa"/>
              <w:right w:w="108" w:type="dxa"/>
            </w:tcMar>
          </w:tcPr>
          <w:p>
            <w:pPr>
              <w:pStyle w:val="21"/>
              <w:spacing w:line="360" w:lineRule="auto"/>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《后汉书·皇甫规传》</w:t>
            </w:r>
          </w:p>
        </w:tc>
      </w:tr>
    </w:tbl>
    <w:p>
      <w:pPr>
        <w:pStyle w:val="23"/>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表2</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发挥地方主导作用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建立了最早的救治机构</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建立完备法律体系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重视采取隔离救治措施</w:t>
      </w:r>
    </w:p>
    <w:p>
      <w:pPr>
        <w:pStyle w:val="23"/>
        <w:ind w:left="570" w:hanging="36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9．与图1所示朝代处于同一时期的中外史实有</w:t>
      </w:r>
    </w:p>
    <w:p>
      <w:pPr>
        <w:pStyle w:val="23"/>
        <w:ind w:left="525"/>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drawing>
          <wp:inline distT="0" distB="0" distL="0" distR="0">
            <wp:extent cx="1688465" cy="1187450"/>
            <wp:effectExtent l="19050" t="0" r="6405" b="0"/>
            <wp:docPr id="2" name="../Upload/image/201905110937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1905110937551.jpg"/>
                    <pic:cNvPicPr>
                      <a:picLocks noChangeAspect="1" noChangeArrowheads="1"/>
                    </pic:cNvPicPr>
                  </pic:nvPicPr>
                  <pic:blipFill>
                    <a:blip r:embed="rId10"/>
                    <a:stretch>
                      <a:fillRect/>
                    </a:stretch>
                  </pic:blipFill>
                  <pic:spPr>
                    <a:xfrm>
                      <a:off x="0" y="0"/>
                      <a:ext cx="1692043" cy="1189558"/>
                    </a:xfrm>
                    <a:prstGeom prst="rect">
                      <a:avLst/>
                    </a:prstGeom>
                  </pic:spPr>
                </pic:pic>
              </a:graphicData>
            </a:graphic>
          </wp:inline>
        </w:drawing>
      </w:r>
    </w:p>
    <w:p>
      <w:pPr>
        <w:pStyle w:val="23"/>
        <w:ind w:left="525"/>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图1</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王祯编成《农书》 薄伽丘的《十日谈》问世</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火药广泛用于战争 瓦特改良蒸汽机</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祖冲之计算出圆周率 达尔文提出进化论</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蒲松龄著成《聊斋志异》 巴尔扎克创作《人间喜剧》</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10．据《宋史》记载，西夏国主“元昊自制蕃书．命野利仁荣演绎之成西夏文，字形体方整”，介于小篆、隶书之间。他还教国人“记事用蕃书，而译《诗经》、《孝经》、《尔雅》等为番语。”此举</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推动了文化的交流认同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凝聚了劳动人民的智慧</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促进了汉字的发展完善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消除了民族隔阂与矛盾</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11．如图2为清中期画家郑板桥创作的《竹石图》。画面简洁，三五枝竹竿依着一块瘦石，神态挺拔潇洒，充满生机，而老竿新篁，墨有浓淡，层次分明。该画作</w:t>
      </w:r>
    </w:p>
    <w:p>
      <w:pPr>
        <w:pStyle w:val="23"/>
        <w:ind w:left="525"/>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drawing>
          <wp:inline distT="0" distB="0" distL="0" distR="0">
            <wp:extent cx="1139190" cy="1733550"/>
            <wp:effectExtent l="19050" t="0" r="3351" b="0"/>
            <wp:docPr id="3" name="../Upload/image/202004050253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004050253041.jpg"/>
                    <pic:cNvPicPr>
                      <a:picLocks noChangeAspect="1" noChangeArrowheads="1"/>
                    </pic:cNvPicPr>
                  </pic:nvPicPr>
                  <pic:blipFill>
                    <a:blip r:embed="rId11"/>
                    <a:stretch>
                      <a:fillRect/>
                    </a:stretch>
                  </pic:blipFill>
                  <pic:spPr>
                    <a:xfrm>
                      <a:off x="0" y="0"/>
                      <a:ext cx="1140241" cy="1734450"/>
                    </a:xfrm>
                    <a:prstGeom prst="rect">
                      <a:avLst/>
                    </a:prstGeom>
                  </pic:spPr>
                </pic:pic>
              </a:graphicData>
            </a:graphic>
          </wp:inline>
        </w:drawing>
      </w:r>
    </w:p>
    <w:p>
      <w:pPr>
        <w:pStyle w:val="23"/>
        <w:ind w:left="525"/>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图2</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表达了市民阶层的精神追求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是对自然风光的客观真实反映</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运用了工笔重彩的创作手法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体现了理学对文人意趣的影响</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12．古希腊的神话包括神和英雄两大部分，英雄大多都是神和人生下来的半神半人，都具有强壮的体格，过人的才能和非凡的信念。哲学家欧赫迈鲁斯曾说：“神是以前活着的王。”这反映了古希腊</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民主政治促进了文化繁荣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宗教意识淡薄</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哲学源于宗教神话的创造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文化的人文性</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13．据柏拉图《苏格拉底的申辩》中描述，面对死刑的审判结果苏格拉底说道：“倘若人人都以自己认为的正义为借口而任意践踏法律，社会秩序将混乱不堪，城邦将无法存在。”他拒绝了在朋友的帮助下获得免刑的机会，最终慷慨赴死。由此可知，苏格拉底认为</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社会的公平正义彻底崩溃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法律判决的结果符合正义</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法律应具有独立的权威性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主张建立正义的法律秩序</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14．有学者指出，15～17世纪“明快鲜艳的色彩已经遍布欧洲，而体现悲观情调的灰色和黑色逐渐让位给了代表尊贵的金色、代表热情和爱情的红色、代表优雅和风度的黄色、代表希望和勤奋的绿色，以及代表清醒的海蓝色”。该学者的观点可用来说明当时的欧洲</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人开始成为哲学思考的主题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文艺复兴促进了思想解放</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机器工业丰富社会文化生活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理性主义被民众普遍接受</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15．文艺复兴早期，画家琴尼尼最先提出了科学与技艺的关系问题，指出绘画技艺需要以科学为依据的理论原则；画家阿尔贝蒂主张自然是艺术的源泉，数字是认识自然的钥匙，因而透视学、几何学就是绘画的数学基础。上述观点</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旨在宣传科学知识以摆脱宗教束缚   </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体现了科学精神对艺术创作的影响</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为理想社会的建立描绘了政治蓝图   </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强调科技水平决定绘画的发展方向</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16．16世纪时期的狄更斯：“英国的新教主义最终不容避免地与其民众的民族自我表现混为一体。”而同时代的《英烈传》也认为奉行新教主义的英格兰，是上帝选定的民族。这说明此时英国</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制度先进彰显民族优越感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宗教改革增强了民族意识</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意图争夺欧洲新教领导权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文艺复兴强化了自我认知</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17．洛克指出：人们在自然法的范围内，按照他们认为合适的办法，决定他们的行动和处理他们的财产和人身。而政府的主要作用甚至唯一作用，就是在个人财产受到侵害时执行法律的惩罚权力。这种惩罚权力的行使不能是随意的，而必须按照政治社会一致同意的规则，或按照他们授权的代表一致同意的规则来行使。这种观点</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本质上属于无政府主义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反对对政府的权力进行监督与制衡</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体现了社会契约思想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为反对中央集权制提供了思想武器</w:t>
      </w:r>
    </w:p>
    <w:p>
      <w:pPr>
        <w:pStyle w:val="21"/>
        <w:spacing w:line="360" w:lineRule="auto"/>
        <w:ind w:left="480" w:hanging="360"/>
        <w:jc w:val="left"/>
        <w:textAlignment w:val="center"/>
        <w:rPr>
          <w:rStyle w:val="10"/>
          <w:rFonts w:ascii="Times New Roman" w:hAnsi="Times New Roman" w:eastAsia="宋体" w:cs="宋体"/>
          <w:sz w:val="24"/>
          <w:szCs w:val="24"/>
          <w:lang w:val="en-US" w:eastAsia="zh-CN" w:bidi="ar-SA"/>
        </w:rPr>
      </w:pPr>
      <w:r>
        <w:rPr>
          <w:rStyle w:val="10"/>
          <w:rFonts w:hint="eastAsia" w:ascii="Times New Roman" w:hAnsi="Times New Roman" w:eastAsia="宋体" w:cs="Times New Roman"/>
          <w:sz w:val="24"/>
          <w:szCs w:val="24"/>
          <w:lang w:val="en-US" w:eastAsia="zh-CN" w:bidi="ar-SA"/>
        </w:rPr>
        <w:t>18．</w:t>
      </w:r>
      <w:r>
        <w:rPr>
          <w:rStyle w:val="10"/>
          <w:rFonts w:ascii="Times New Roman" w:hAnsi="Times New Roman" w:eastAsia="宋体" w:cs="宋体"/>
          <w:sz w:val="24"/>
          <w:szCs w:val="24"/>
          <w:lang w:val="en-US" w:eastAsia="zh-CN" w:bidi="ar-SA"/>
        </w:rPr>
        <w:t>自达尔文进化论揭示了生命进化是“优胜劣汰”的自然选择的结果这一规律后，19世纪中期，英国学者斯宾塞首次提出了社会达尔文主义。很快这一理论在政治上为各国的民族主义者所赞同，在经济生活中，得到了自由主义者的拥护。据此可知</w:t>
      </w:r>
    </w:p>
    <w:p>
      <w:pPr>
        <w:pStyle w:val="21"/>
        <w:tabs>
          <w:tab w:val="left" w:pos="4153"/>
        </w:tabs>
        <w:spacing w:line="360" w:lineRule="auto"/>
        <w:ind w:firstLine="600"/>
        <w:jc w:val="left"/>
        <w:textAlignment w:val="center"/>
        <w:rPr>
          <w:rStyle w:val="10"/>
          <w:rFonts w:ascii="Times New Roman" w:hAnsi="Times New Roman" w:eastAsia="宋体" w:cs="宋体"/>
          <w:sz w:val="24"/>
          <w:szCs w:val="24"/>
          <w:lang w:val="en-US" w:eastAsia="zh-CN" w:bidi="ar-SA"/>
        </w:rPr>
      </w:pPr>
      <w:r>
        <w:rPr>
          <w:rStyle w:val="10"/>
          <w:rFonts w:ascii="Times New Roman" w:hAnsi="Times New Roman" w:eastAsia="宋体" w:cs="Times New Roman"/>
          <w:sz w:val="24"/>
          <w:szCs w:val="24"/>
          <w:lang w:val="en-US" w:eastAsia="zh-CN" w:bidi="ar-SA"/>
        </w:rPr>
        <w:t>A．</w:t>
      </w:r>
      <w:r>
        <w:rPr>
          <w:rStyle w:val="10"/>
          <w:rFonts w:ascii="Times New Roman" w:hAnsi="Times New Roman" w:eastAsia="宋体" w:cs="宋体"/>
          <w:sz w:val="24"/>
          <w:szCs w:val="24"/>
          <w:lang w:val="en-US" w:eastAsia="zh-CN" w:bidi="ar-SA"/>
        </w:rPr>
        <w:t>社会达尔文主义被普遍接受</w:t>
      </w:r>
      <w:r>
        <w:rPr>
          <w:rStyle w:val="10"/>
          <w:rFonts w:hint="eastAsia" w:ascii="Times New Roman" w:hAnsi="Times New Roman" w:eastAsia="宋体" w:cs="宋体"/>
          <w:sz w:val="24"/>
          <w:szCs w:val="24"/>
          <w:lang w:val="en-US" w:eastAsia="zh-CN" w:bidi="ar-SA"/>
        </w:rPr>
        <w:t xml:space="preserve">   </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sz w:val="24"/>
          <w:szCs w:val="24"/>
          <w:lang w:val="en-US" w:eastAsia="zh-CN" w:bidi="ar-SA"/>
        </w:rPr>
        <w:t>B．</w:t>
      </w:r>
      <w:r>
        <w:rPr>
          <w:rStyle w:val="10"/>
          <w:rFonts w:ascii="Times New Roman" w:hAnsi="Times New Roman" w:eastAsia="宋体" w:cs="宋体"/>
          <w:sz w:val="24"/>
          <w:szCs w:val="24"/>
          <w:lang w:val="en-US" w:eastAsia="zh-CN" w:bidi="ar-SA"/>
        </w:rPr>
        <w:t>自然科学与宗教信仰不能并存</w:t>
      </w:r>
    </w:p>
    <w:p>
      <w:pPr>
        <w:pStyle w:val="21"/>
        <w:tabs>
          <w:tab w:val="left" w:pos="4153"/>
        </w:tabs>
        <w:spacing w:line="360" w:lineRule="auto"/>
        <w:ind w:firstLine="600"/>
        <w:jc w:val="left"/>
        <w:textAlignment w:val="center"/>
        <w:rPr>
          <w:rStyle w:val="10"/>
          <w:rFonts w:ascii="Times New Roman" w:hAnsi="Times New Roman" w:eastAsia="宋体" w:cs="宋体"/>
          <w:sz w:val="24"/>
          <w:szCs w:val="24"/>
          <w:lang w:val="en-US" w:eastAsia="zh-CN" w:bidi="ar-SA"/>
        </w:rPr>
      </w:pPr>
      <w:r>
        <w:rPr>
          <w:rStyle w:val="10"/>
          <w:rFonts w:ascii="Times New Roman" w:hAnsi="Times New Roman" w:eastAsia="宋体" w:cs="Times New Roman"/>
          <w:sz w:val="24"/>
          <w:szCs w:val="24"/>
          <w:lang w:val="en-US" w:eastAsia="zh-CN" w:bidi="ar-SA"/>
        </w:rPr>
        <w:t>C．</w:t>
      </w:r>
      <w:r>
        <w:rPr>
          <w:rStyle w:val="10"/>
          <w:rFonts w:ascii="Times New Roman" w:hAnsi="Times New Roman" w:eastAsia="宋体" w:cs="宋体"/>
          <w:sz w:val="24"/>
          <w:szCs w:val="24"/>
          <w:lang w:val="en-US" w:eastAsia="zh-CN" w:bidi="ar-SA"/>
        </w:rPr>
        <w:t>进化论推动了马克思主义诞生</w:t>
      </w:r>
      <w:r>
        <w:rPr>
          <w:rStyle w:val="10"/>
          <w:rFonts w:hint="eastAsia" w:ascii="Times New Roman" w:hAnsi="Times New Roman" w:eastAsia="宋体" w:cs="宋体"/>
          <w:sz w:val="24"/>
          <w:szCs w:val="24"/>
          <w:lang w:val="en-US" w:eastAsia="zh-CN" w:bidi="ar-SA"/>
        </w:rPr>
        <w:t xml:space="preserve">  </w:t>
      </w:r>
      <w:r>
        <w:rPr>
          <w:rStyle w:val="10"/>
          <w:rFonts w:ascii="Times New Roman" w:hAnsi="Times New Roman" w:eastAsia="宋体" w:cs="Times New Roman"/>
          <w:sz w:val="24"/>
          <w:szCs w:val="24"/>
          <w:lang w:val="en-US" w:eastAsia="zh-CN" w:bidi="ar-SA"/>
        </w:rPr>
        <w:tab/>
      </w:r>
      <w:r>
        <w:rPr>
          <w:rStyle w:val="10"/>
          <w:rFonts w:ascii="Times New Roman" w:hAnsi="Times New Roman" w:eastAsia="宋体" w:cs="Times New Roman"/>
          <w:sz w:val="24"/>
          <w:szCs w:val="24"/>
          <w:lang w:val="en-US" w:eastAsia="zh-CN" w:bidi="ar-SA"/>
        </w:rPr>
        <w:t>D．</w:t>
      </w:r>
      <w:r>
        <w:rPr>
          <w:rStyle w:val="10"/>
          <w:rFonts w:ascii="Times New Roman" w:hAnsi="Times New Roman" w:eastAsia="宋体" w:cs="宋体"/>
          <w:sz w:val="24"/>
          <w:szCs w:val="24"/>
          <w:lang w:val="en-US" w:eastAsia="zh-CN" w:bidi="ar-SA"/>
        </w:rPr>
        <w:t>社会进化论迎合了资产阶级需</w:t>
      </w:r>
      <w:r>
        <w:rPr>
          <w:rStyle w:val="10"/>
          <w:rFonts w:ascii="Times New Roman" w:hAnsi="Times New Roman" w:eastAsia="宋体" w:cs="Times New Roman"/>
          <w:sz w:val="24"/>
          <w:szCs w:val="24"/>
          <w:lang w:val="en-US" w:eastAsia="zh-CN" w:bidi="ar-SA"/>
        </w:rPr>
        <w:t>要</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19．论及牛顿科学成就对人类社会发展的重大贡献，有学者指出：“牛顿确立的新规范不仅是近代科学革命的顶点，而且也是人类思想史上最深刻的革命，它的影响远远超出了物理学范围。”该学者的这一观点旨在强调</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近代科技对文艺复兴运动的推进作用 </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牛顿定理对其它自然学科的深刻影响</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牛顿科学精神对启蒙运动的促成作用 </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经典力学为相对论创立奠定理论基础</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20．有这样一部文学作品，它以丰富的想象力和离奇的情节，通过真与假、善与恶、美与丑、光明与黑暗的鲜明对照，揭露专制制度和教会的罪恶与黑暗。这部文学作品的风格是</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浪漫主义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 xml:space="preserve">批判现实主义   </w:t>
      </w: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古典主义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印象主义</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21．在20世纪50年代的英国出现了一种文学流派“愤怒的青年”。这些人对于当时西方社会的种种现象感到不满，进而进行批判，对上层社会的虚伪和势利表示厌恶。在美国也流行“垮掉的一代”文学，反映了美国当时一大批年轻人的心态。这些文学流派</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典型地再现二战后社会风貌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反映战后西方社会的精神危机</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反对封建制度抒发爱国情怀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表达了对“理性王国”的失望</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22．图3作品展出后，“美国自由文化委员会”因此向毕加索发出公开信，要求他慎重考虑对苏维埃政权的支持。</w:t>
      </w:r>
    </w:p>
    <w:p>
      <w:pPr>
        <w:pStyle w:val="23"/>
        <w:ind w:left="525"/>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drawing>
          <wp:inline distT="0" distB="0" distL="0" distR="0">
            <wp:extent cx="3162300" cy="1678940"/>
            <wp:effectExtent l="19050" t="0" r="0" b="0"/>
            <wp:docPr id="5" name="../Upload/image/20201217010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012170106411.jpg"/>
                    <pic:cNvPicPr>
                      <a:picLocks noChangeAspect="1" noChangeArrowheads="1"/>
                    </pic:cNvPicPr>
                  </pic:nvPicPr>
                  <pic:blipFill>
                    <a:blip r:embed="rId12"/>
                    <a:stretch>
                      <a:fillRect/>
                    </a:stretch>
                  </pic:blipFill>
                  <pic:spPr>
                    <a:xfrm>
                      <a:off x="0" y="0"/>
                      <a:ext cx="3162300" cy="1679097"/>
                    </a:xfrm>
                    <a:prstGeom prst="rect">
                      <a:avLst/>
                    </a:prstGeom>
                  </pic:spPr>
                </pic:pic>
              </a:graphicData>
            </a:graphic>
          </wp:inline>
        </w:drawing>
      </w:r>
    </w:p>
    <w:p>
      <w:pPr>
        <w:pStyle w:val="23"/>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图3：毕加索《朝鲜大屠杀》（1951年展出）</w:t>
      </w:r>
    </w:p>
    <w:p>
      <w:pPr>
        <w:pStyle w:val="23"/>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这反映出毕加索</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以写实的手法揭露社会黑暗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以抽象的技法表达情感态度</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根据个人感受捕捉色彩变化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以描写工人阶级为主要题材</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23．20 世纪50年代，青少年对摇滚乐疯狂追崇。RCA公司将摇滚乐歌手“猫王”普莱斯利的7首单曲同时发行，结果从8月到12月，普莱斯利每周都居排行榜首。这反映出，当时美国青少年</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精神颓废，严重脱离现实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对经济危机强烈不满</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对传统和主流思想的叛逆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勇于进取，富于创新</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drawing>
          <wp:anchor distT="0" distB="0" distL="114300" distR="114300" simplePos="0" relativeHeight="251658240" behindDoc="0" locked="0" layoutInCell="1" allowOverlap="1">
            <wp:simplePos x="0" y="0"/>
            <wp:positionH relativeFrom="column">
              <wp:posOffset>907415</wp:posOffset>
            </wp:positionH>
            <wp:positionV relativeFrom="paragraph">
              <wp:posOffset>776605</wp:posOffset>
            </wp:positionV>
            <wp:extent cx="3507105" cy="1682750"/>
            <wp:effectExtent l="19050" t="0" r="0" b="0"/>
            <wp:wrapTopAndBottom/>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507105" cy="1682750"/>
                    </a:xfrm>
                    <a:prstGeom prst="rect">
                      <a:avLst/>
                    </a:prstGeom>
                    <a:noFill/>
                    <a:ln>
                      <a:noFill/>
                    </a:ln>
                  </pic:spPr>
                </pic:pic>
              </a:graphicData>
            </a:graphic>
          </wp:anchor>
        </w:drawing>
      </w:r>
      <w:r>
        <w:rPr>
          <w:rStyle w:val="10"/>
          <w:rFonts w:hint="eastAsia" w:ascii="Times New Roman" w:hAnsi="Times New Roman" w:eastAsia="宋体" w:cs="Times New Roman"/>
          <w:sz w:val="24"/>
          <w:szCs w:val="24"/>
          <w:lang w:val="en-US" w:eastAsia="zh-CN" w:bidi="ar-SA"/>
        </w:rPr>
        <w:t>24．关键词是图书馆学中的词汇，用于表达文献主题内容，一些学者用核心关键词的统计分析来刻画晚清民初公共意识的展开。图4：1860至1915年使用的三个关键词的使用次数</w:t>
      </w:r>
    </w:p>
    <w:p>
      <w:pPr>
        <w:pStyle w:val="23"/>
        <w:ind w:left="584"/>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图中■对应的词汇是</w:t>
      </w:r>
    </w:p>
    <w:p>
      <w:pPr>
        <w:pStyle w:val="23"/>
        <w:ind w:left="584" w:firstLine="360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图4</w:t>
      </w:r>
    </w:p>
    <w:p>
      <w:pPr>
        <w:pStyle w:val="23"/>
        <w:ind w:left="584"/>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A．立宪           B．经济        C．洋务        D</w:t>
      </w:r>
      <w:r>
        <w:rPr>
          <w:rStyle w:val="10"/>
          <w:rFonts w:hint="eastAsia" w:ascii="Times New Roman" w:hAnsi="Times New Roman" w:eastAsia="宋体" w:cs="Times New Roman"/>
          <w:sz w:val="24"/>
          <w:szCs w:val="24"/>
          <w:lang w:val="en-US" w:eastAsia="zh-CN" w:bidi="ar-SA"/>
        </w:rPr>
        <w:drawing>
          <wp:inline distT="0" distB="0" distL="114300" distR="114300">
            <wp:extent cx="254000" cy="2540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4"/>
                    <a:stretch>
                      <a:fillRect/>
                    </a:stretch>
                  </pic:blipFill>
                  <pic:spPr>
                    <a:xfrm>
                      <a:off x="0" y="0"/>
                      <a:ext cx="254000" cy="254000"/>
                    </a:xfrm>
                    <a:prstGeom prst="rect">
                      <a:avLst/>
                    </a:prstGeom>
                  </pic:spPr>
                </pic:pic>
              </a:graphicData>
            </a:graphic>
          </wp:inline>
        </w:drawing>
      </w:r>
      <w:r>
        <w:rPr>
          <w:rStyle w:val="10"/>
          <w:rFonts w:hint="eastAsia" w:ascii="Times New Roman" w:hAnsi="Times New Roman" w:eastAsia="宋体" w:cs="Times New Roman"/>
          <w:sz w:val="24"/>
          <w:szCs w:val="24"/>
          <w:lang w:val="en-US" w:eastAsia="zh-CN" w:bidi="ar-SA"/>
        </w:rPr>
        <w:t>．共和</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25．胡适指出，新文化不应用突然置换的方式取代旧文化，而要考虑“怎样才能以最有效的方式吸收现代文化，使它能同我们的固有文化相一致、协调和继续发展？”由此可知，胡适</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承认传统与现代文化的不可分割性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主张全面有序借鉴西方现代文化</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旨在强调新文化运动具有不彻底性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力求用科学精神弘扬传统价值观</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26．新文化运动最初的目的是“恢复独立自主之人格”，从思想文化上启蒙民众觉醒，但这一“求个性自由、解放”主题的初衷在1919年后不得不让位于国家主义。这一变化主要是由于</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民族危机不断加深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马克思主义的传播</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国民革命运动高涨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新三民主义的影响</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27．1905年，孙中山曾以“中国的社会主义者”的身份前往欧洲访问，并宣称“中国的社会主义者要采取欧洲的生产方式，使用机器，但要避免其弊病”，以便“在将来建立没有任何过渡的新社会”。这说明，孙中山主张</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学习苏俄革命道路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发展资本主义工商业</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关注社会民生问题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实现马克思主义理想</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28．“过去我们就是由先生把着手学写字，从1921年党成立到1934年，我们就是吃了先生的亏……特别是1934年，使我们遭到了很大的损失。从那之后，我们就懂得要自己想问题。”毛泽东这段话意在强调</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共产国际应该对红军被迫战略转移负主要责任</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遵义会议是党探索符合国情的革命道路的起点</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马克思主义中国化是革命取得胜利的必由之路</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中国的革命与建设应排除所有外来因素的影响</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29．从1976年“文革”结束到1978年十一届三中全会召开，由于当时的领导人提出“两个凡是”的错误思想，中国经历了两年多的徘徊时期。打破错误思想的束缚，必须在意识形态领域进行准备工作。该“准备工作”是指</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召开全国科学大会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明确邓小平理论作为行动指南</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平反‘文革’前后的冤假错案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开展关于真理标准问题的讨论</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30．引力波本身是时空的涟漪。当引力波出来的时候，时空会在与引力波垂直的方向上发生周期性的形变，而置身其中的物体也会发生周期性的伸缩。据此推测，为引力波假设提供基础理论的应该是</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相对论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 xml:space="preserve">生物进化论     </w:t>
      </w: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量子论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万有引力定律</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31．1978年3月，邓小平在全国科学大会上指出：“四个现代化，关键是科学技术的现代化。没有现代科学技术，就不可能建设现代农业、现代工业、现代国防。没有科学技术的高速度发展，也就不可能有国民经济的高速度发展。”当时邓小平这一思想</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加快了科技体制改革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源于党的工作重心的转移</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提出了科教兴国战略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推动了科技政策拨乱反正</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32．图5为中华人民共和国教育部系统1951—1965年留苏学生人数示意图。</w:t>
      </w:r>
    </w:p>
    <w:p>
      <w:pPr>
        <w:pStyle w:val="23"/>
        <w:ind w:left="525"/>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drawing>
          <wp:inline distT="0" distB="0" distL="0" distR="0">
            <wp:extent cx="4118610" cy="1695450"/>
            <wp:effectExtent l="19050" t="0" r="0" b="0"/>
            <wp:docPr id="7" name="../Upload/image/20201231101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load/image/202012311011201.jpg"/>
                    <pic:cNvPicPr>
                      <a:picLocks noChangeAspect="1" noChangeArrowheads="1"/>
                    </pic:cNvPicPr>
                  </pic:nvPicPr>
                  <pic:blipFill>
                    <a:blip r:embed="rId15"/>
                    <a:stretch>
                      <a:fillRect/>
                    </a:stretch>
                  </pic:blipFill>
                  <pic:spPr>
                    <a:xfrm>
                      <a:off x="0" y="0"/>
                      <a:ext cx="3778410" cy="1555384"/>
                    </a:xfrm>
                    <a:prstGeom prst="rect">
                      <a:avLst/>
                    </a:prstGeom>
                  </pic:spPr>
                </pic:pic>
              </a:graphicData>
            </a:graphic>
          </wp:inline>
        </w:drawing>
      </w:r>
    </w:p>
    <w:p>
      <w:pPr>
        <w:pStyle w:val="23"/>
        <w:ind w:left="525"/>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图5</w:t>
      </w:r>
    </w:p>
    <w:p>
      <w:pPr>
        <w:pStyle w:val="23"/>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据此可知</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60年代末留苏浪潮遂告终结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留苏人数波动受中美关系的影响</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30"/>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“一五”计划前期留苏形成热潮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苏联对华援助推动教育制度变革</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33．1952年，我国在北京集中合并新组建的北京地质学院、矿业学院、钢铁工业学院、航空学院、石油学院、农业机械化学院、林学院和医学院等八所高校，被称为“八大学院”。“八大学院”的建立</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打破了西方国家的科技封锁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培养了经济建设的专门人才</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促进了新中国高等教育普及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完成了国民经济的恢复任务</w:t>
      </w:r>
    </w:p>
    <w:p>
      <w:pPr>
        <w:pStyle w:val="23"/>
        <w:ind w:left="585" w:hanging="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34．百花奖创办于1962年，是由周恩来总理特地指明举办的电影大奖。百花奖只代表观众对电影的看法和评价，并由观众投票产生奖项，因此又被称为“观众奖”。百花奖之所以用“百花”命名，是因为</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A．</w:t>
      </w:r>
      <w:r>
        <w:rPr>
          <w:rStyle w:val="10"/>
          <w:rFonts w:hint="eastAsia" w:ascii="Times New Roman" w:hAnsi="Times New Roman" w:eastAsia="宋体" w:cs="Times New Roman"/>
          <w:sz w:val="24"/>
          <w:szCs w:val="24"/>
          <w:lang w:val="en-US" w:eastAsia="zh-CN" w:bidi="ar-SA"/>
        </w:rPr>
        <w:t xml:space="preserve">由观众投票产生                   </w:t>
      </w:r>
      <w:r>
        <w:rPr>
          <w:rStyle w:val="10"/>
          <w:rFonts w:hint="eastAsia" w:ascii="Times New Roman" w:hAnsi="Times New Roman" w:eastAsia="宋体" w:cs="Times New Roman"/>
          <w:spacing w:val="25"/>
          <w:sz w:val="24"/>
          <w:szCs w:val="24"/>
          <w:lang w:val="en-US" w:eastAsia="zh-CN" w:bidi="ar-SA"/>
        </w:rPr>
        <w:t>B．</w:t>
      </w:r>
      <w:r>
        <w:rPr>
          <w:rStyle w:val="10"/>
          <w:rFonts w:hint="eastAsia" w:ascii="Times New Roman" w:hAnsi="Times New Roman" w:eastAsia="宋体" w:cs="Times New Roman"/>
          <w:sz w:val="24"/>
          <w:szCs w:val="24"/>
          <w:lang w:val="en-US" w:eastAsia="zh-CN" w:bidi="ar-SA"/>
        </w:rPr>
        <w:t>向大众推广电影的需要</w:t>
      </w:r>
    </w:p>
    <w:p>
      <w:pPr>
        <w:pStyle w:val="24"/>
        <w:autoSpaceDN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pacing w:val="25"/>
          <w:sz w:val="24"/>
          <w:szCs w:val="24"/>
          <w:lang w:val="en-US" w:eastAsia="zh-CN" w:bidi="ar-SA"/>
        </w:rPr>
        <w:t>C．</w:t>
      </w:r>
      <w:r>
        <w:rPr>
          <w:rStyle w:val="10"/>
          <w:rFonts w:hint="eastAsia" w:ascii="Times New Roman" w:hAnsi="Times New Roman" w:eastAsia="宋体" w:cs="Times New Roman"/>
          <w:sz w:val="24"/>
          <w:szCs w:val="24"/>
          <w:lang w:val="en-US" w:eastAsia="zh-CN" w:bidi="ar-SA"/>
        </w:rPr>
        <w:t xml:space="preserve">纪念“双百方针”                 </w:t>
      </w:r>
      <w:r>
        <w:rPr>
          <w:rStyle w:val="10"/>
          <w:rFonts w:hint="eastAsia" w:ascii="Times New Roman" w:hAnsi="Times New Roman" w:eastAsia="宋体" w:cs="Times New Roman"/>
          <w:spacing w:val="25"/>
          <w:sz w:val="24"/>
          <w:szCs w:val="24"/>
          <w:lang w:val="en-US" w:eastAsia="zh-CN" w:bidi="ar-SA"/>
        </w:rPr>
        <w:t>D．</w:t>
      </w:r>
      <w:r>
        <w:rPr>
          <w:rStyle w:val="10"/>
          <w:rFonts w:hint="eastAsia" w:ascii="Times New Roman" w:hAnsi="Times New Roman" w:eastAsia="宋体" w:cs="Times New Roman"/>
          <w:sz w:val="24"/>
          <w:szCs w:val="24"/>
          <w:lang w:val="en-US" w:eastAsia="zh-CN" w:bidi="ar-SA"/>
        </w:rPr>
        <w:t>周恩来总理的特意指示</w:t>
      </w:r>
    </w:p>
    <w:p>
      <w:pPr>
        <w:pStyle w:val="21"/>
        <w:spacing w:line="360" w:lineRule="auto"/>
        <w:textAlignment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宋体"/>
          <w:sz w:val="24"/>
          <w:szCs w:val="24"/>
          <w:lang w:val="en-US" w:eastAsia="zh-CN" w:bidi="ar-SA"/>
        </w:rPr>
        <w:t>二．材料解析题（本大题共</w:t>
      </w:r>
      <w:r>
        <w:rPr>
          <w:rStyle w:val="10"/>
          <w:rFonts w:ascii="Times New Roman" w:hAnsi="Times New Roman" w:eastAsia="宋体" w:cs="Times New Roman"/>
          <w:sz w:val="24"/>
          <w:szCs w:val="24"/>
          <w:lang w:val="en-US" w:eastAsia="zh-CN" w:bidi="ar-SA"/>
        </w:rPr>
        <w:t>3</w:t>
      </w:r>
      <w:r>
        <w:rPr>
          <w:rStyle w:val="10"/>
          <w:rFonts w:hint="eastAsia" w:ascii="Times New Roman" w:hAnsi="Times New Roman" w:eastAsia="宋体" w:cs="宋体"/>
          <w:sz w:val="24"/>
          <w:szCs w:val="24"/>
          <w:lang w:val="en-US" w:eastAsia="zh-CN" w:bidi="ar-SA"/>
        </w:rPr>
        <w:t>小题，共</w:t>
      </w:r>
      <w:r>
        <w:rPr>
          <w:rStyle w:val="10"/>
          <w:rFonts w:hint="eastAsia" w:ascii="Times New Roman" w:hAnsi="Times New Roman" w:eastAsia="宋体" w:cs="Times New Roman"/>
          <w:sz w:val="24"/>
          <w:szCs w:val="24"/>
          <w:lang w:val="en-US" w:eastAsia="zh-CN" w:bidi="ar-SA"/>
        </w:rPr>
        <w:t>49</w:t>
      </w:r>
      <w:r>
        <w:rPr>
          <w:rStyle w:val="10"/>
          <w:rFonts w:hint="eastAsia" w:ascii="Times New Roman" w:hAnsi="Times New Roman" w:eastAsia="宋体" w:cs="宋体"/>
          <w:sz w:val="24"/>
          <w:szCs w:val="24"/>
          <w:lang w:val="en-US" w:eastAsia="zh-CN" w:bidi="ar-SA"/>
        </w:rPr>
        <w:t>分）</w:t>
      </w:r>
    </w:p>
    <w:p>
      <w:pPr>
        <w:pStyle w:val="26"/>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35．（20分）阅读材料，完成下列要求。</w:t>
      </w:r>
    </w:p>
    <w:p>
      <w:pPr>
        <w:pStyle w:val="27"/>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材料一</w:t>
      </w:r>
    </w:p>
    <w:p>
      <w:pPr>
        <w:pStyle w:val="28"/>
        <w:ind w:firstLine="480"/>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黄宗羲不仅批判了封建君主专制制度及其“一家之法”，而且在批判的基础上描绘了一副“天下之法”的“法治”新蓝图。这一新蓝图主要包括四个方面的内容：首先是立法必须体现“天下人”的利益，为天下人兴利除害，也就是要立“天下之法”以代替君主“一家之法”。这里他提出的一些具体主张反映了工商阶层（潜在的资产阶级）的要求，比如主张“工商皆本”等。以保障“万民”的平等权利。认为“天下之治乱，不在一姓之兴亡，而在万民之忧乐”。再次，在如何实现上述目的方面，黄宗羲还设计了几项重要的制度性方案：一是提出了“学校议政”，让学校成为“公其是非”的议政机关，并享有最高决策权；二是提出“君臣共治分权”，包括置宰相，并提高相权使宰相手握重权的自主权和自治权。最后，黄宗羲还提出了“有治法而后有治人”的观点。</w:t>
      </w:r>
    </w:p>
    <w:p>
      <w:pPr>
        <w:pStyle w:val="29"/>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——摘编自蔡如堂《西方古典自然法学与中国明清之际的启蒙思想之比较研究》</w:t>
      </w:r>
    </w:p>
    <w:p>
      <w:pPr>
        <w:pStyle w:val="27"/>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材料二</w:t>
      </w:r>
    </w:p>
    <w:p>
      <w:pPr>
        <w:pStyle w:val="28"/>
        <w:ind w:firstLine="480"/>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孟德斯鸠认为“一切有权力的人都容易滥用权力，这是万古不移的一条经验”。鉴于此，他把国家权力分为立法权、行政权和司法权三种，并将它们分别赋予不同的机关。他认为，只有各种权力间彼此能够相制衡的体制才有可能会创造一个无私的政体。在他看来，立法权属于议会，因为它代表着国家的一般意志应该由人民集体享有。行政权执行国家的意志由君主或国王行使。因为行政部门需要行动迅速，所以应由一个人管理。司法权由法院行使。法院由人民阶层中选出的人员组成。孟德斯鸠强调“其中任何两个权力都不能集中在一个人或一个机关手中，否则自由便不复存在。如果三种权力由同一个人或同一个机关行使，那一切便都完了。”</w:t>
      </w:r>
    </w:p>
    <w:p>
      <w:pPr>
        <w:pStyle w:val="29"/>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——摘编自温晓《论孟德斯鸠的三权分立思想》</w:t>
      </w:r>
    </w:p>
    <w:p>
      <w:pPr>
        <w:pStyle w:val="26"/>
        <w:ind w:left="600" w:hanging="60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（1）根据材料一，归纳黄宗羲的“法治”思想的内容。（6分）</w:t>
      </w:r>
    </w:p>
    <w:p>
      <w:pPr>
        <w:pStyle w:val="26"/>
        <w:ind w:left="600" w:hanging="60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（2）根据材料一、二并结合所学知识，指出黄宗羲与孟德斯鸠思想核心的共同之处。分析孟德斯鸠思想成功付诸实施和黄宗羲思想影响有限的原因。（14分）</w:t>
      </w:r>
    </w:p>
    <w:p>
      <w:pPr>
        <w:pStyle w:val="26"/>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36．阅读材料，完成下列要求。（17分）</w:t>
      </w:r>
    </w:p>
    <w:p>
      <w:pPr>
        <w:pStyle w:val="27"/>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材料一</w:t>
      </w:r>
    </w:p>
    <w:p>
      <w:pPr>
        <w:pStyle w:val="28"/>
        <w:ind w:firstLine="480"/>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1860年12月，马克思在致恩格斯的书信中说：“在我经受折磨的时期——最近一个月我读了各种各样的书。其中有达尔文的《自然选择》……它为我们的观点提供了自然史的基础。”马克思在《资本论》的第一版序言中写道：“我的观点是把经济的社会形态的发展理解为一种自然史的过程。”在这里，马克思引用“自然史的过程”规律来说明经济社会形态的发展是一个自然发生的人的现实活动，同达尔文的观点一样，马克思认为自然的进化是生物自身不断进化的过程。1861 年1月，马克思在致斐迪南·拉萨尔的书信中写道：“达尔文的著作非常有意义，这本书我可以用来当作历史上的阶级斗争的自然科学根据。……虽然存在许多缺点，但是在这里不仅第一次给了自然科学中的“目的论”以致命的打击，而且也根据经验阐明了它的合理的意义。”</w:t>
      </w:r>
    </w:p>
    <w:p>
      <w:pPr>
        <w:pStyle w:val="29"/>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——摘编自冯婧《关于马克思与达尔文进化论的思考》</w:t>
      </w:r>
    </w:p>
    <w:p>
      <w:pPr>
        <w:pStyle w:val="27"/>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材料二</w:t>
      </w:r>
    </w:p>
    <w:p>
      <w:pPr>
        <w:pStyle w:val="28"/>
        <w:ind w:firstLine="480"/>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近代中国逐步沦为半殖民地半封建社会，帝国主义的野蛮侵略和封建专制的腐朽无能，在哲学上引起中国人的反思，守旧还是变革就成为觉醒中的中国人苦苦思索的中心问题，也迫使真正爱国的士大夫不得不摆脱长久蒙蔽其头脑的“圣经贤传”，转而向西方学习。在进化论传入中国以前，近代中国凡主张变革者无不以易变思想为理论依据，厚古薄今为特征。“变”是追求历史进步者的共识，这在一定程度上扫除了人们接受进化论的心理障碍。19世纪下半叶，进化论开始传入中国，它促使中国人思维方式、价值观念发生了重大变化。</w:t>
      </w:r>
    </w:p>
    <w:p>
      <w:pPr>
        <w:pStyle w:val="29"/>
        <w:rPr>
          <w:rStyle w:val="10"/>
          <w:rFonts w:ascii="Times New Roman" w:hAnsi="Times New Roman" w:cs="Times New Roman"/>
          <w:sz w:val="24"/>
          <w:szCs w:val="24"/>
          <w:lang w:val="en-US" w:eastAsia="zh-CN" w:bidi="ar-SA"/>
        </w:rPr>
      </w:pPr>
      <w:r>
        <w:rPr>
          <w:rStyle w:val="10"/>
          <w:rFonts w:hint="eastAsia" w:ascii="Times New Roman" w:hAnsi="Times New Roman" w:cs="Times New Roman"/>
          <w:sz w:val="24"/>
          <w:szCs w:val="24"/>
          <w:lang w:val="en-US" w:eastAsia="zh-CN" w:bidi="ar-SA"/>
        </w:rPr>
        <w:t>——摘编自蒋慕东《论进化论在中国传播的历程及意义》</w:t>
      </w:r>
    </w:p>
    <w:p>
      <w:pPr>
        <w:pStyle w:val="26"/>
        <w:ind w:left="600" w:hanging="60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（1）根据材料一，指出达尔文进化论的核心观点，并结合所学知识分析进化论的影响。（8分）</w:t>
      </w:r>
    </w:p>
    <w:p>
      <w:pPr>
        <w:pStyle w:val="26"/>
        <w:ind w:left="600" w:hanging="60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（2）根据材料二并结合所学知识，简析进化论在中国传播与发展的原因。（9分）</w:t>
      </w:r>
    </w:p>
    <w:p>
      <w:pPr>
        <w:pStyle w:val="26"/>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37．（12分）阅读《思想家的出生地分布及历史地位》表，完成下列要求。</w:t>
      </w:r>
    </w:p>
    <w:tbl>
      <w:tblPr>
        <w:tblStyle w:val="25"/>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698"/>
        <w:gridCol w:w="4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时期</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思想家及出生地</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历史地位或主张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春秋</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孔子（鲁国人，今山东）</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儒家创始人，“至圣先师”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战国</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孟子（邹国人，今山东）</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“亚圣”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西汉</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董仲舒（广川，今河北）</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“汉代孔子”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唐代</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韩愈（河南河阳）</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古文运动先驱，开理学之先声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南宋</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朱熹（福建尤溪）</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理学集大成者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明朝中期</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王阳明（浙江余姚）</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心学集大成者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vMerge w:val="restart"/>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明清之际</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李贽（福建泉州）</w:t>
            </w:r>
          </w:p>
        </w:tc>
        <w:tc>
          <w:tcPr>
            <w:tcW w:w="4618" w:type="dxa"/>
            <w:vMerge w:val="restart"/>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早期启蒙思想家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vMerge w:val="continue"/>
          </w:tcPr>
          <w:p>
            <w:pPr>
              <w:pStyle w:val="21"/>
              <w:spacing w:line="360" w:lineRule="auto"/>
              <w:rPr>
                <w:rStyle w:val="10"/>
                <w:rFonts w:ascii="Times New Roman" w:hAnsi="Times New Roman" w:eastAsia="宋体" w:cs="Times New Roman"/>
                <w:sz w:val="24"/>
                <w:szCs w:val="24"/>
                <w:lang w:val="en-US" w:eastAsia="zh-CN" w:bidi="ar-SA"/>
              </w:rPr>
            </w:pP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顾炎武（江苏昆山）</w:t>
            </w:r>
          </w:p>
        </w:tc>
        <w:tc>
          <w:tcPr>
            <w:tcW w:w="4618" w:type="dxa"/>
            <w:vMerge w:val="continue"/>
          </w:tcPr>
          <w:p>
            <w:pPr>
              <w:pStyle w:val="21"/>
              <w:spacing w:line="360" w:lineRule="auto"/>
              <w:rPr>
                <w:rStyle w:val="10"/>
                <w:rFonts w:ascii="Times New Roman" w:hAnsi="Times New Roman" w:eastAsia="宋体" w:cs="Times New Roman"/>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vMerge w:val="restart"/>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晚清</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魏源（湖南隆回）</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主张“师夷长技以制夷”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vMerge w:val="continue"/>
          </w:tcPr>
          <w:p>
            <w:pPr>
              <w:pStyle w:val="21"/>
              <w:spacing w:line="360" w:lineRule="auto"/>
              <w:rPr>
                <w:rStyle w:val="10"/>
                <w:rFonts w:ascii="Times New Roman" w:hAnsi="Times New Roman" w:eastAsia="宋体" w:cs="Times New Roman"/>
                <w:sz w:val="24"/>
                <w:szCs w:val="24"/>
                <w:lang w:val="en-US" w:eastAsia="zh-CN" w:bidi="ar-SA"/>
              </w:rPr>
            </w:pP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康有为（广东南海）</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资产阶级改良主义代表人物，主张维新变法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vMerge w:val="continue"/>
          </w:tcPr>
          <w:p>
            <w:pPr>
              <w:pStyle w:val="21"/>
              <w:spacing w:line="360" w:lineRule="auto"/>
              <w:rPr>
                <w:rStyle w:val="10"/>
                <w:rFonts w:ascii="Times New Roman" w:hAnsi="Times New Roman" w:eastAsia="宋体" w:cs="Times New Roman"/>
                <w:sz w:val="24"/>
                <w:szCs w:val="24"/>
                <w:lang w:val="en-US" w:eastAsia="zh-CN" w:bidi="ar-SA"/>
              </w:rPr>
            </w:pP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孙中山（广东香山）</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民主革命先行者，提出三民主义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vMerge w:val="restart"/>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民国</w:t>
            </w: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陈独秀（安徽怀宁）</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新文化运动倡导者之一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 w:type="dxa"/>
            <w:vMerge w:val="continue"/>
          </w:tcPr>
          <w:p>
            <w:pPr>
              <w:pStyle w:val="21"/>
              <w:spacing w:line="360" w:lineRule="auto"/>
              <w:rPr>
                <w:rStyle w:val="10"/>
                <w:rFonts w:ascii="Times New Roman" w:hAnsi="Times New Roman" w:eastAsia="宋体" w:cs="Times New Roman"/>
                <w:sz w:val="24"/>
                <w:szCs w:val="24"/>
                <w:lang w:val="en-US" w:eastAsia="zh-CN" w:bidi="ar-SA"/>
              </w:rPr>
            </w:pPr>
          </w:p>
        </w:tc>
        <w:tc>
          <w:tcPr>
            <w:tcW w:w="269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蔡元培（淅江绍兴）</w:t>
            </w:r>
          </w:p>
        </w:tc>
        <w:tc>
          <w:tcPr>
            <w:tcW w:w="4618" w:type="dxa"/>
            <w:tcMar>
              <w:top w:w="29" w:type="dxa"/>
              <w:left w:w="29" w:type="dxa"/>
              <w:bottom w:w="29" w:type="dxa"/>
              <w:right w:w="29" w:type="dxa"/>
            </w:tcMar>
          </w:tcPr>
          <w:p>
            <w:pPr>
              <w:pStyle w:val="21"/>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楷体_GB2312" w:cs="Times New Roman"/>
                <w:sz w:val="24"/>
                <w:szCs w:val="24"/>
                <w:lang w:val="en-US" w:eastAsia="zh-CN" w:bidi="ar-SA"/>
              </w:rPr>
              <w:t>北大校长，提出“思想自由，兼容并包”</w:t>
            </w:r>
          </w:p>
        </w:tc>
      </w:tr>
    </w:tbl>
    <w:p>
      <w:pPr>
        <w:pStyle w:val="30"/>
        <w:ind w:firstLine="48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据表中信息，指出两个有关古代或近代思想文化发展的趋势，并结合所学知识予以简要说明。（要求：写明趋势，史实准确，表述清晰。）</w:t>
      </w: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30"/>
        <w:ind w:firstLine="480"/>
        <w:rPr>
          <w:rStyle w:val="10"/>
          <w:rFonts w:ascii="Times New Roman" w:hAnsi="Times New Roman" w:eastAsia="宋体" w:cs="Times New Roman"/>
          <w:sz w:val="24"/>
          <w:szCs w:val="24"/>
          <w:lang w:val="en-US" w:eastAsia="zh-CN" w:bidi="ar-SA"/>
        </w:rPr>
      </w:pPr>
    </w:p>
    <w:p>
      <w:pPr>
        <w:pStyle w:val="21"/>
        <w:autoSpaceDE w:val="0"/>
        <w:autoSpaceDN w:val="0"/>
        <w:adjustRightInd w:val="0"/>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西安中学2020～2021学年度第一学期期末考试</w:t>
      </w:r>
    </w:p>
    <w:p>
      <w:pPr>
        <w:pStyle w:val="21"/>
        <w:autoSpaceDE w:val="0"/>
        <w:autoSpaceDN w:val="0"/>
        <w:adjustRightInd w:val="0"/>
        <w:spacing w:line="360" w:lineRule="auto"/>
        <w:jc w:val="center"/>
        <w:rPr>
          <w:rStyle w:val="10"/>
          <w:rFonts w:ascii="Times New Roman" w:hAnsi="Times New Roman" w:eastAsia="宋体" w:cs="Times New Roman"/>
          <w:b/>
          <w:sz w:val="24"/>
          <w:szCs w:val="24"/>
          <w:lang w:val="en-US" w:eastAsia="zh-CN" w:bidi="ar-SA"/>
        </w:rPr>
      </w:pPr>
      <w:r>
        <w:rPr>
          <w:rStyle w:val="10"/>
          <w:rFonts w:hint="eastAsia" w:ascii="Times New Roman" w:hAnsi="Times New Roman" w:eastAsia="宋体" w:cs="宋体"/>
          <w:sz w:val="32"/>
          <w:szCs w:val="32"/>
          <w:lang w:val="en-US" w:eastAsia="zh-CN" w:bidi="ar-SA"/>
        </w:rPr>
        <w:t>高二历史答案</w:t>
      </w:r>
    </w:p>
    <w:p>
      <w:pPr>
        <w:pStyle w:val="22"/>
        <w:adjustRightInd w:val="0"/>
        <w:snapToGrid w:val="0"/>
        <w:rPr>
          <w:rStyle w:val="10"/>
          <w:rFonts w:ascii="Times New Roman" w:hAnsi="Times New Roman" w:eastAsia="宋体" w:cs="Times New Roman"/>
          <w:b w:val="0"/>
          <w:sz w:val="24"/>
          <w:szCs w:val="24"/>
          <w:lang w:val="en-US" w:eastAsia="zh-CN" w:bidi="ar-SA"/>
        </w:rPr>
      </w:pPr>
      <w:r>
        <w:rPr>
          <w:rStyle w:val="10"/>
          <w:rFonts w:hint="eastAsia" w:ascii="Times New Roman" w:hAnsi="Times New Roman" w:eastAsia="宋体" w:cs="Times New Roman"/>
          <w:b w:val="0"/>
          <w:sz w:val="24"/>
          <w:szCs w:val="24"/>
          <w:lang w:val="en-US" w:eastAsia="zh-CN" w:bidi="ar-SA"/>
        </w:rPr>
        <w:t>一、单选题</w:t>
      </w:r>
    </w:p>
    <w:tbl>
      <w:tblPr>
        <w:tblStyle w:val="8"/>
        <w:tblW w:w="8096" w:type="dxa"/>
        <w:jc w:val="center"/>
        <w:tblLayout w:type="fixed"/>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题号</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4</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5</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6</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7</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8</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9</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答案</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题号</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11</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12</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13</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14</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15</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16</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17</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18</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19</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答案</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D</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题号</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21</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22</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23</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24</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25</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26</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27</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28</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29</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答案</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A</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A</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题号</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31</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32</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33</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34</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答案</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D</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B</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C</w:t>
            </w: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c>
          <w:tcPr>
            <w:tcW w:w="736" w:type="dxa"/>
            <w:tcBorders>
              <w:top w:val="single" w:color="auto" w:sz="4" w:space="0"/>
              <w:left w:val="single" w:color="auto" w:sz="4" w:space="0"/>
              <w:bottom w:val="single" w:color="auto" w:sz="4" w:space="0"/>
              <w:right w:val="single" w:color="auto" w:sz="4" w:space="0"/>
            </w:tcBorders>
          </w:tcPr>
          <w:p>
            <w:pPr>
              <w:pStyle w:val="21"/>
              <w:adjustRightInd w:val="0"/>
              <w:snapToGrid w:val="0"/>
              <w:spacing w:line="360" w:lineRule="auto"/>
              <w:jc w:val="center"/>
              <w:rPr>
                <w:rStyle w:val="10"/>
                <w:rFonts w:ascii="Times New Roman" w:hAnsi="Times New Roman" w:eastAsia="宋体" w:cs="Times New Roman"/>
                <w:sz w:val="24"/>
                <w:szCs w:val="24"/>
                <w:lang w:val="en-US" w:eastAsia="zh-CN" w:bidi="ar-SA"/>
              </w:rPr>
            </w:pPr>
          </w:p>
        </w:tc>
      </w:tr>
    </w:tbl>
    <w:p>
      <w:pPr>
        <w:pStyle w:val="22"/>
        <w:adjustRightInd w:val="0"/>
        <w:snapToGrid w:val="0"/>
        <w:rPr>
          <w:rStyle w:val="10"/>
          <w:rFonts w:ascii="Times New Roman" w:hAnsi="Times New Roman" w:eastAsia="宋体" w:cs="Times New Roman"/>
          <w:b w:val="0"/>
          <w:sz w:val="24"/>
          <w:szCs w:val="24"/>
          <w:lang w:val="en-US" w:eastAsia="zh-CN" w:bidi="ar-SA"/>
        </w:rPr>
      </w:pPr>
      <w:r>
        <w:rPr>
          <w:rStyle w:val="10"/>
          <w:rFonts w:hint="eastAsia" w:ascii="Times New Roman" w:hAnsi="Times New Roman" w:eastAsia="宋体" w:cs="Times New Roman"/>
          <w:b w:val="0"/>
          <w:sz w:val="24"/>
          <w:szCs w:val="24"/>
          <w:lang w:val="en-US" w:eastAsia="zh-CN" w:bidi="ar-SA"/>
        </w:rPr>
        <w:t>二、材料阅读</w:t>
      </w:r>
    </w:p>
    <w:p>
      <w:pPr>
        <w:pStyle w:val="31"/>
        <w:adjustRightInd w:val="0"/>
        <w:snapToGrid w:val="0"/>
        <w:ind w:left="105"/>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35</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1</w:t>
      </w:r>
      <w:r>
        <w:rPr>
          <w:rStyle w:val="10"/>
          <w:rFonts w:hint="eastAsia" w:ascii="Times New Roman" w:hAnsi="Times New Roman" w:eastAsia="宋体" w:cs="Times New Roman"/>
          <w:sz w:val="24"/>
          <w:szCs w:val="24"/>
          <w:lang w:val="en-US" w:eastAsia="zh-CN" w:bidi="ar-SA"/>
        </w:rPr>
        <w:t>）内容：立法须体现“天下人”的利益；立法须体现“以天下为主”，保障万民的平等权利；设立学校、宰相等制度以保障法治目的的实现；“法”的作用大于“人”的作用，要重视立法与实行（有治法而后有治人）。（6分）（任答3点即可得满分）</w:t>
      </w:r>
    </w:p>
    <w:p>
      <w:pPr>
        <w:pStyle w:val="31"/>
        <w:autoSpaceDE w:val="0"/>
        <w:autoSpaceDN w:val="0"/>
        <w:adjustRightInd w:val="0"/>
        <w:snapToGrid w:val="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2</w:t>
      </w:r>
      <w:r>
        <w:rPr>
          <w:rStyle w:val="10"/>
          <w:rFonts w:hint="eastAsia" w:ascii="Times New Roman" w:hAnsi="Times New Roman" w:eastAsia="宋体" w:cs="Times New Roman"/>
          <w:sz w:val="24"/>
          <w:szCs w:val="24"/>
          <w:lang w:val="en-US" w:eastAsia="zh-CN" w:bidi="ar-SA"/>
        </w:rPr>
        <w:t>）共同之处：反君主专制，主张法治。（2分）</w:t>
      </w:r>
    </w:p>
    <w:p>
      <w:pPr>
        <w:pStyle w:val="31"/>
        <w:autoSpaceDE w:val="0"/>
        <w:autoSpaceDN w:val="0"/>
        <w:adjustRightInd w:val="0"/>
        <w:snapToGrid w:val="0"/>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孟德斯鸠思想成功实施的原因：资本主义迅速发展；资产阶级力量强大并通过革命掌握了国家政权；启蒙运动极大解放了思想，为资本主义制度提供了理论基础。（4分）（任答两点）黄宗羲思想影响有限的原因：资本主义萌芽发展缓慢；专制皇权高度强化；理学占统治地位；黄宗羲的思想仍囿于传统治理模式。（8分）</w:t>
      </w:r>
    </w:p>
    <w:p>
      <w:pPr>
        <w:pStyle w:val="31"/>
        <w:adjustRightInd w:val="0"/>
        <w:snapToGrid w:val="0"/>
        <w:ind w:left="105"/>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36</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1</w:t>
      </w:r>
      <w:r>
        <w:rPr>
          <w:rStyle w:val="10"/>
          <w:rFonts w:hint="eastAsia" w:ascii="Times New Roman" w:hAnsi="Times New Roman" w:eastAsia="宋体" w:cs="Times New Roman"/>
          <w:sz w:val="24"/>
          <w:szCs w:val="24"/>
          <w:lang w:val="en-US" w:eastAsia="zh-CN" w:bidi="ar-SA"/>
        </w:rPr>
        <w:t>）核心观点：自然选择学说（或答“物竞天择，适者生存”）。（</w:t>
      </w:r>
      <w:r>
        <w:rPr>
          <w:rStyle w:val="10"/>
          <w:rFonts w:ascii="Times New Roman" w:hAnsi="Times New Roman" w:eastAsia="宋体" w:cs="Times New Roman"/>
          <w:sz w:val="24"/>
          <w:szCs w:val="24"/>
          <w:lang w:val="en-US" w:eastAsia="zh-CN" w:bidi="ar-SA"/>
        </w:rPr>
        <w:t>2</w:t>
      </w:r>
      <w:r>
        <w:rPr>
          <w:rStyle w:val="10"/>
          <w:rFonts w:hint="eastAsia" w:ascii="Times New Roman" w:hAnsi="Times New Roman" w:eastAsia="宋体" w:cs="Times New Roman"/>
          <w:sz w:val="24"/>
          <w:szCs w:val="24"/>
          <w:lang w:val="en-US" w:eastAsia="zh-CN" w:bidi="ar-SA"/>
        </w:rPr>
        <w:t>分）</w:t>
      </w:r>
    </w:p>
    <w:p>
      <w:pPr>
        <w:pStyle w:val="31"/>
        <w:autoSpaceDE w:val="0"/>
        <w:autoSpaceDN w:val="0"/>
        <w:adjustRightInd w:val="0"/>
        <w:snapToGrid w:val="0"/>
        <w:ind w:left="65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影响：为马克思主义的学说提供了自然科学根据；沉重打击了统治多年的宗教神学世界观；促进了欧洲人们的思想解放。（</w:t>
      </w:r>
      <w:r>
        <w:rPr>
          <w:rStyle w:val="10"/>
          <w:rFonts w:ascii="Times New Roman" w:hAnsi="Times New Roman" w:eastAsia="宋体" w:cs="Times New Roman"/>
          <w:sz w:val="24"/>
          <w:szCs w:val="24"/>
          <w:lang w:val="en-US" w:eastAsia="zh-CN" w:bidi="ar-SA"/>
        </w:rPr>
        <w:t>6</w:t>
      </w:r>
      <w:r>
        <w:rPr>
          <w:rStyle w:val="10"/>
          <w:rFonts w:hint="eastAsia" w:ascii="Times New Roman" w:hAnsi="Times New Roman" w:eastAsia="宋体" w:cs="Times New Roman"/>
          <w:sz w:val="24"/>
          <w:szCs w:val="24"/>
          <w:lang w:val="en-US" w:eastAsia="zh-CN" w:bidi="ar-SA"/>
        </w:rPr>
        <w:t>分）</w:t>
      </w:r>
    </w:p>
    <w:p>
      <w:pPr>
        <w:pStyle w:val="31"/>
        <w:autoSpaceDE w:val="0"/>
        <w:autoSpaceDN w:val="0"/>
        <w:adjustRightInd w:val="0"/>
        <w:snapToGrid w:val="0"/>
        <w:ind w:left="164"/>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2</w:t>
      </w:r>
      <w:r>
        <w:rPr>
          <w:rStyle w:val="10"/>
          <w:rFonts w:hint="eastAsia" w:ascii="Times New Roman" w:hAnsi="Times New Roman" w:eastAsia="宋体" w:cs="Times New Roman"/>
          <w:sz w:val="24"/>
          <w:szCs w:val="24"/>
          <w:lang w:val="en-US" w:eastAsia="zh-CN" w:bidi="ar-SA"/>
        </w:rPr>
        <w:t>）原因：近代中国人反帝反封建、自强图存的强烈需求；中国古代易变思想的影响；进化论的社会意义增强；向西方学习的思潮的兴起；先进知识分子的宣传与思考。（9分，答出三点即可）</w:t>
      </w:r>
    </w:p>
    <w:p>
      <w:pPr>
        <w:pStyle w:val="31"/>
        <w:adjustRightInd w:val="0"/>
        <w:snapToGrid w:val="0"/>
        <w:ind w:left="105"/>
        <w:rPr>
          <w:rStyle w:val="10"/>
          <w:rFonts w:ascii="Times New Roman" w:hAnsi="Times New Roman" w:eastAsia="宋体" w:cs="Times New Roman"/>
          <w:sz w:val="24"/>
          <w:szCs w:val="24"/>
          <w:lang w:val="en-US" w:eastAsia="zh-CN" w:bidi="ar-SA"/>
        </w:rPr>
      </w:pPr>
      <w:r>
        <w:rPr>
          <w:rStyle w:val="10"/>
          <w:rFonts w:ascii="Times New Roman" w:hAnsi="Times New Roman" w:eastAsia="宋体" w:cs="Times New Roman"/>
          <w:sz w:val="24"/>
          <w:szCs w:val="24"/>
          <w:lang w:val="en-US" w:eastAsia="zh-CN" w:bidi="ar-SA"/>
        </w:rPr>
        <w:t>37</w:t>
      </w:r>
      <w:r>
        <w:rPr>
          <w:rStyle w:val="10"/>
          <w:rFonts w:hint="eastAsia" w:ascii="Times New Roman" w:hAnsi="Times New Roman" w:eastAsia="宋体" w:cs="Times New Roman"/>
          <w:sz w:val="24"/>
          <w:szCs w:val="24"/>
          <w:lang w:val="en-US" w:eastAsia="zh-CN" w:bidi="ar-SA"/>
        </w:rPr>
        <w:t>．</w:t>
      </w:r>
      <w:r>
        <w:rPr>
          <w:rStyle w:val="10"/>
          <w:rFonts w:ascii="Times New Roman" w:hAnsi="Times New Roman" w:eastAsia="宋体" w:cs="Times New Roman"/>
          <w:sz w:val="24"/>
          <w:szCs w:val="24"/>
          <w:lang w:val="en-US" w:eastAsia="zh-CN" w:bidi="ar-SA"/>
        </w:rPr>
        <w:t xml:space="preserve"> </w:t>
      </w:r>
      <w:r>
        <w:rPr>
          <w:rStyle w:val="10"/>
          <w:rFonts w:hint="eastAsia" w:ascii="Times New Roman" w:hAnsi="Times New Roman" w:eastAsia="宋体" w:cs="Times New Roman"/>
          <w:b/>
          <w:sz w:val="24"/>
          <w:szCs w:val="24"/>
          <w:lang w:val="en-US" w:eastAsia="zh-CN" w:bidi="ar-SA"/>
        </w:rPr>
        <w:t>示例一：</w:t>
      </w:r>
    </w:p>
    <w:p>
      <w:pPr>
        <w:pStyle w:val="31"/>
        <w:autoSpaceDE w:val="0"/>
        <w:autoSpaceDN w:val="0"/>
        <w:adjustRightInd w:val="0"/>
        <w:snapToGrid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趋势：古代文化重心南移。</w:t>
      </w:r>
    </w:p>
    <w:p>
      <w:pPr>
        <w:pStyle w:val="31"/>
        <w:autoSpaceDE w:val="0"/>
        <w:autoSpaceDN w:val="0"/>
        <w:adjustRightInd w:val="0"/>
        <w:snapToGrid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b/>
          <w:sz w:val="24"/>
          <w:szCs w:val="24"/>
          <w:lang w:val="en-US" w:eastAsia="zh-CN" w:bidi="ar-SA"/>
        </w:rPr>
        <w:t>说明：</w:t>
      </w:r>
      <w:r>
        <w:rPr>
          <w:rStyle w:val="10"/>
          <w:rFonts w:hint="eastAsia" w:ascii="Times New Roman" w:hAnsi="Times New Roman" w:eastAsia="宋体" w:cs="Times New Roman"/>
          <w:sz w:val="24"/>
          <w:szCs w:val="24"/>
          <w:lang w:val="en-US" w:eastAsia="zh-CN" w:bidi="ar-SA"/>
        </w:rPr>
        <w:t>宋以前，思想家主要是北方人，宋以后，主要是南方人。这与古代经济重心由北向南移相符合。经济发展促进文化兴盛，教育发展，人才辈出。</w:t>
      </w:r>
    </w:p>
    <w:p>
      <w:pPr>
        <w:pStyle w:val="31"/>
        <w:autoSpaceDE w:val="0"/>
        <w:autoSpaceDN w:val="0"/>
        <w:adjustRightInd w:val="0"/>
        <w:snapToGrid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b/>
          <w:sz w:val="24"/>
          <w:szCs w:val="24"/>
          <w:lang w:val="en-US" w:eastAsia="zh-CN" w:bidi="ar-SA"/>
        </w:rPr>
        <w:t>示例二：</w:t>
      </w:r>
    </w:p>
    <w:p>
      <w:pPr>
        <w:pStyle w:val="31"/>
        <w:autoSpaceDE w:val="0"/>
        <w:autoSpaceDN w:val="0"/>
        <w:adjustRightInd w:val="0"/>
        <w:snapToGrid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趋势：儒学不断发展。</w:t>
      </w:r>
    </w:p>
    <w:p>
      <w:pPr>
        <w:pStyle w:val="31"/>
        <w:autoSpaceDE w:val="0"/>
        <w:autoSpaceDN w:val="0"/>
        <w:adjustRightInd w:val="0"/>
        <w:snapToGrid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b/>
          <w:sz w:val="24"/>
          <w:szCs w:val="24"/>
          <w:lang w:val="en-US" w:eastAsia="zh-CN" w:bidi="ar-SA"/>
        </w:rPr>
        <w:t>说明：</w:t>
      </w:r>
      <w:r>
        <w:rPr>
          <w:rStyle w:val="10"/>
          <w:rFonts w:hint="eastAsia" w:ascii="Times New Roman" w:hAnsi="Times New Roman" w:eastAsia="宋体" w:cs="Times New Roman"/>
          <w:sz w:val="24"/>
          <w:szCs w:val="24"/>
          <w:lang w:val="en-US" w:eastAsia="zh-CN" w:bidi="ar-SA"/>
        </w:rPr>
        <w:t>儒学在先秦时期创立发展；在汉武帝时成为官方哲学，取得了独尊地位，成为主流思想；唐代韩愈提倡古文运动，主张复兴儒学，开理学之先声；宋明理学家把儒学发展到理学阶段，重视思辨，强调伦理道德，进一步巩固了儒学的正统地位；明清之际，秉承儒学经世致用的传统，儒学家既批判了理学的不足，又顺应时代发展，发展了儒学；到近代，在西方文明的冲击下，儒学的正统地位动摇，面临新的挑战。</w:t>
      </w:r>
    </w:p>
    <w:p>
      <w:pPr>
        <w:pStyle w:val="31"/>
        <w:autoSpaceDE w:val="0"/>
        <w:autoSpaceDN w:val="0"/>
        <w:adjustRightInd w:val="0"/>
        <w:snapToGrid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b/>
          <w:sz w:val="24"/>
          <w:szCs w:val="24"/>
          <w:lang w:val="en-US" w:eastAsia="zh-CN" w:bidi="ar-SA"/>
        </w:rPr>
        <w:t>示例三：</w:t>
      </w:r>
    </w:p>
    <w:p>
      <w:pPr>
        <w:pStyle w:val="31"/>
        <w:autoSpaceDE w:val="0"/>
        <w:autoSpaceDN w:val="0"/>
        <w:adjustRightInd w:val="0"/>
        <w:snapToGrid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sz w:val="24"/>
          <w:szCs w:val="24"/>
          <w:lang w:val="en-US" w:eastAsia="zh-CN" w:bidi="ar-SA"/>
        </w:rPr>
        <w:t>趋势：近代中国思想解放潮流（近代中国向西方学习步步深入）。</w:t>
      </w:r>
    </w:p>
    <w:p>
      <w:pPr>
        <w:pStyle w:val="31"/>
        <w:autoSpaceDE w:val="0"/>
        <w:autoSpaceDN w:val="0"/>
        <w:adjustRightInd w:val="0"/>
        <w:snapToGrid w:val="0"/>
        <w:ind w:left="525"/>
        <w:rPr>
          <w:rStyle w:val="10"/>
          <w:rFonts w:ascii="Times New Roman" w:hAnsi="Times New Roman" w:eastAsia="宋体" w:cs="Times New Roman"/>
          <w:sz w:val="24"/>
          <w:szCs w:val="24"/>
          <w:lang w:val="en-US" w:eastAsia="zh-CN" w:bidi="ar-SA"/>
        </w:rPr>
      </w:pPr>
      <w:r>
        <w:rPr>
          <w:rStyle w:val="10"/>
          <w:rFonts w:hint="eastAsia" w:ascii="Times New Roman" w:hAnsi="Times New Roman" w:eastAsia="宋体" w:cs="Times New Roman"/>
          <w:b/>
          <w:sz w:val="24"/>
          <w:szCs w:val="24"/>
          <w:lang w:val="en-US" w:eastAsia="zh-CN" w:bidi="ar-SA"/>
        </w:rPr>
        <w:t>说明：</w:t>
      </w:r>
      <w:r>
        <w:rPr>
          <w:rStyle w:val="10"/>
          <w:rFonts w:hint="eastAsia" w:ascii="Times New Roman" w:hAnsi="Times New Roman" w:eastAsia="宋体" w:cs="Times New Roman"/>
          <w:sz w:val="24"/>
          <w:szCs w:val="24"/>
          <w:lang w:val="en-US" w:eastAsia="zh-CN" w:bidi="ar-SA"/>
        </w:rPr>
        <w:t>林则徐等开眼看世界，主张师夷长技，对思想解放有重要启迪作用；康有为倡导维新变法，孙中山提出三民主义，仿行西方制度，起到思想启蒙作用，掀起了思想解放潮流，实现了中国第一次历史巨变；陈独秀、蔡元培倡导新文化运动，传播了民主科学，空前解放了人们的思想，大大促进了中国的社会进步。（从学器物到仿制度再到提倡思想文化</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702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lang w:val="en-US" w:eastAsia="zh-CN" w:bidi="ar-SA"/>
    </w:rPr>
  </w:style>
  <w:style w:type="paragraph" w:customStyle="1" w:styleId="22">
    <w:name w:val="试卷-题型-标题"/>
    <w:basedOn w:val="21"/>
    <w:qFormat/>
    <w:uiPriority w:val="0"/>
    <w:pPr>
      <w:spacing w:line="360" w:lineRule="auto"/>
    </w:pPr>
    <w:rPr>
      <w:rFonts w:hAnsi="黑体" w:eastAsia="黑体"/>
      <w:b/>
      <w:szCs w:val="21"/>
    </w:rPr>
  </w:style>
  <w:style w:type="paragraph" w:customStyle="1" w:styleId="23">
    <w:name w:val="试卷-单选题-试题-题目"/>
    <w:basedOn w:val="21"/>
    <w:qFormat/>
    <w:uiPriority w:val="0"/>
    <w:pPr>
      <w:spacing w:line="360" w:lineRule="auto"/>
      <w:jc w:val="left"/>
    </w:pPr>
  </w:style>
  <w:style w:type="paragraph" w:customStyle="1" w:styleId="24">
    <w:name w:val="试卷-单选题-试题-答案"/>
    <w:basedOn w:val="21"/>
    <w:qFormat/>
    <w:uiPriority w:val="0"/>
    <w:pPr>
      <w:spacing w:line="360" w:lineRule="auto"/>
    </w:pPr>
  </w:style>
  <w:style w:type="table" w:customStyle="1" w:styleId="2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试卷-材料题-试题-标题"/>
    <w:basedOn w:val="21"/>
    <w:qFormat/>
    <w:uiPriority w:val="0"/>
    <w:pPr>
      <w:spacing w:line="360" w:lineRule="auto"/>
      <w:jc w:val="left"/>
    </w:pPr>
  </w:style>
  <w:style w:type="paragraph" w:customStyle="1" w:styleId="27">
    <w:name w:val="试卷-材料题-试题-材料-标题"/>
    <w:basedOn w:val="21"/>
    <w:qFormat/>
    <w:uiPriority w:val="0"/>
    <w:pPr>
      <w:spacing w:line="360" w:lineRule="auto"/>
    </w:pPr>
    <w:rPr>
      <w:rFonts w:ascii="黑体" w:hAnsi="黑体" w:eastAsia="黑体"/>
    </w:rPr>
  </w:style>
  <w:style w:type="paragraph" w:customStyle="1" w:styleId="28">
    <w:name w:val="试卷-材料题-试题-材料-正文"/>
    <w:basedOn w:val="21"/>
    <w:qFormat/>
    <w:uiPriority w:val="0"/>
    <w:pPr>
      <w:spacing w:line="360" w:lineRule="auto"/>
      <w:ind w:firstLine="420"/>
    </w:pPr>
    <w:rPr>
      <w:rFonts w:eastAsia="楷体_GB2312"/>
    </w:rPr>
  </w:style>
  <w:style w:type="paragraph" w:customStyle="1" w:styleId="29">
    <w:name w:val="试卷-材料题-试题-材料-引自"/>
    <w:basedOn w:val="21"/>
    <w:qFormat/>
    <w:uiPriority w:val="0"/>
    <w:pPr>
      <w:spacing w:line="360" w:lineRule="auto"/>
      <w:ind w:left="420"/>
      <w:jc w:val="right"/>
    </w:pPr>
    <w:rPr>
      <w:rFonts w:eastAsia="楷体_GB2312"/>
    </w:rPr>
  </w:style>
  <w:style w:type="paragraph" w:customStyle="1" w:styleId="30">
    <w:name w:val="试卷-材料题-试题-题目"/>
    <w:basedOn w:val="21"/>
    <w:qFormat/>
    <w:uiPriority w:val="0"/>
    <w:pPr>
      <w:spacing w:line="360" w:lineRule="auto"/>
      <w:ind w:firstLine="420"/>
    </w:pPr>
  </w:style>
  <w:style w:type="paragraph" w:customStyle="1" w:styleId="31">
    <w:name w:val="试题-答案-普通"/>
    <w:basedOn w:val="21"/>
    <w:qFormat/>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2021-02-04T08:47:30Z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