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（在此卷上答题无效）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绝密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启用前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届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“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江南十校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”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一模联考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数学（理科）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注意事项：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答卷前，考生务必将自己的姓名和座位号填写在答题卡上。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回答选择题时，选出每小题答案后，用铅笔把答题卡上对应题目的答案标号涂黑。如需改动，用橡皮擦干净后，再选涂其它答案标号。回答非选择题时，将答案写在答题卡上。写在本试卷上无效。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考试结束后，将本试卷和答题卡一并交回。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一、选择题：本大题共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60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分。在每小题给出的四个选项中，只有一项是符合题目要求的。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设集合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A={x|x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-5x-6&gt;0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}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集合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B={x|4&lt;x≤7},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B=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A.(6,7]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</w:t>
      </w:r>
      <w:r>
        <w:rPr>
          <w:rFonts w:ascii="Times New Roman" w:hAnsi="Times New Roman" w:eastAsia="宋体" w:cs="Times New Roman"/>
          <w:sz w:val="21"/>
          <w:szCs w:val="21"/>
        </w:rPr>
        <w:t>B.(4,7]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</w:rPr>
        <w:t>C.(-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∞</w:t>
      </w:r>
      <w:r>
        <w:rPr>
          <w:rFonts w:ascii="Times New Roman" w:hAnsi="Times New Roman" w:eastAsia="宋体" w:cs="Times New Roman"/>
          <w:sz w:val="21"/>
          <w:szCs w:val="21"/>
        </w:rPr>
        <w:t>,-1)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∪</w:t>
      </w:r>
      <w:r>
        <w:rPr>
          <w:rFonts w:ascii="Times New Roman" w:hAnsi="Times New Roman" w:eastAsia="宋体" w:cs="Times New Roman"/>
          <w:sz w:val="21"/>
          <w:szCs w:val="21"/>
        </w:rPr>
        <w:t>(4,+</w:t>
      </w:r>
      <w:r>
        <w:rPr>
          <w:rFonts w:hint="eastAsia" w:ascii="Times New Roman" w:hAnsi="Times New Roman" w:eastAsia="宋体" w:cs="Times New Roman"/>
          <w:sz w:val="21"/>
          <w:szCs w:val="21"/>
        </w:rPr>
        <w:t>∞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</w:t>
      </w:r>
      <w:r>
        <w:rPr>
          <w:rFonts w:ascii="Times New Roman" w:hAnsi="Times New Roman" w:eastAsia="宋体" w:cs="Times New Roman"/>
          <w:sz w:val="21"/>
          <w:szCs w:val="21"/>
        </w:rPr>
        <w:t>D.(-</w:t>
      </w:r>
      <w:r>
        <w:rPr>
          <w:rFonts w:hint="eastAsia" w:ascii="Times New Roman" w:hAnsi="Times New Roman" w:eastAsia="宋体" w:cs="Times New Roman"/>
          <w:sz w:val="21"/>
          <w:szCs w:val="21"/>
        </w:rPr>
        <w:t>∞</w:t>
      </w:r>
      <w:r>
        <w:rPr>
          <w:rFonts w:ascii="Times New Roman" w:hAnsi="Times New Roman" w:eastAsia="宋体" w:cs="Times New Roman"/>
          <w:sz w:val="21"/>
          <w:szCs w:val="21"/>
        </w:rPr>
        <w:t>,2)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∪</w:t>
      </w:r>
      <w:r>
        <w:rPr>
          <w:rFonts w:ascii="Times New Roman" w:hAnsi="Times New Roman" w:eastAsia="宋体" w:cs="Times New Roman"/>
          <w:sz w:val="21"/>
          <w:szCs w:val="21"/>
        </w:rPr>
        <w:t>(3,+</w:t>
      </w:r>
      <w:r>
        <w:rPr>
          <w:rFonts w:hint="eastAsia" w:ascii="Times New Roman" w:hAnsi="Times New Roman" w:eastAsia="宋体" w:cs="Times New Roman"/>
          <w:sz w:val="21"/>
          <w:szCs w:val="21"/>
        </w:rPr>
        <w:t>∞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</w:t>
      </w:r>
      <w:r>
        <w:rPr>
          <w:rFonts w:ascii="Times New Roman" w:hAnsi="宋体" w:eastAsia="宋体" w:cs="Times New Roman"/>
          <w:sz w:val="21"/>
          <w:szCs w:val="21"/>
        </w:rPr>
        <w:t>已知复数</w:t>
      </w:r>
      <w:r>
        <w:rPr>
          <w:rFonts w:ascii="Times New Roman" w:hAnsi="Times New Roman" w:eastAsia="宋体" w:cs="Times New Roman"/>
          <w:sz w:val="21"/>
          <w:szCs w:val="21"/>
        </w:rPr>
        <w:t>z=1+i,</w:t>
      </w:r>
      <w:r>
        <w:t xml:space="preserve"> </w:t>
      </w:r>
      <w:r>
        <w:object>
          <v:shape id="_x0000_i1025" o:spt="75" alt=" 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sz w:val="21"/>
          <w:szCs w:val="21"/>
        </w:rPr>
        <w:t>z</w:t>
      </w:r>
      <w:r>
        <w:rPr>
          <w:rFonts w:ascii="Times New Roman" w:hAnsi="宋体" w:eastAsia="宋体" w:cs="Times New Roman"/>
          <w:sz w:val="21"/>
          <w:szCs w:val="21"/>
        </w:rPr>
        <w:t>的共轭复数，若</w:t>
      </w:r>
      <w:r>
        <w:object>
          <v:shape id="_x0000_i1026" o:spt="75" alt=" 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·a=2+bi,</w:t>
      </w:r>
      <w:r>
        <w:rPr>
          <w:rFonts w:ascii="Times New Roman" w:hAnsi="宋体" w:eastAsia="宋体" w:cs="Times New Roman"/>
          <w:sz w:val="21"/>
          <w:szCs w:val="21"/>
        </w:rPr>
        <w:t>其中</w:t>
      </w:r>
      <w:r>
        <w:rPr>
          <w:rFonts w:ascii="Times New Roman" w:hAnsi="Times New Roman" w:eastAsia="宋体" w:cs="Times New Roman"/>
          <w:sz w:val="21"/>
          <w:szCs w:val="21"/>
        </w:rPr>
        <w:t>a,b</w:t>
      </w:r>
      <w:r>
        <w:rPr>
          <w:rFonts w:ascii="Times New Roman" w:hAnsi="宋体" w:eastAsia="宋体" w:cs="Times New Roman"/>
          <w:sz w:val="21"/>
          <w:szCs w:val="21"/>
        </w:rPr>
        <w:t>均为实数，则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宋体" w:eastAsia="宋体" w:cs="Times New Roman"/>
          <w:sz w:val="21"/>
          <w:szCs w:val="21"/>
        </w:rPr>
        <w:t>的值为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A.-2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B.-1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D.2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sin 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  <w:r>
        <w:object>
          <v:shape id="_x0000_i1027" o:spt="75" alt=" 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object>
          <v:shape id="_x0000_i1028" o:spt="75" alt=" " type="#_x0000_t75" style="height:31.5pt;width:12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object>
          <v:shape id="_x0000_i1029" o:spt="75" alt=" " type="#_x0000_t75" style="height:31.5pt;width:18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tan 2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.-</w:t>
      </w:r>
      <w:r>
        <w:rPr>
          <w:lang w:eastAsia="zh-CN"/>
        </w:rPr>
        <w:t xml:space="preserve"> </w:t>
      </w:r>
      <w:r>
        <w:object>
          <v:shape id="_x0000_i1030" o:spt="75" alt=" 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.-</w:t>
      </w:r>
      <w:r>
        <w:rPr>
          <w:lang w:eastAsia="zh-CN"/>
        </w:rPr>
        <w:t xml:space="preserve"> </w:t>
      </w:r>
      <w:r>
        <w:object>
          <v:shape id="_x0000_i1031" o:spt="75" alt=" 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lang w:eastAsia="zh-CN"/>
        </w:rPr>
        <w:t xml:space="preserve"> </w:t>
      </w:r>
      <w:r>
        <w:object>
          <v:shape id="_x0000_i1032" o:spt="75" alt=" 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lang w:eastAsia="zh-CN"/>
        </w:rPr>
        <w:t xml:space="preserve"> </w:t>
      </w:r>
      <w:r>
        <w:object>
          <v:shape id="_x0000_i1033" o:spt="75" alt=" 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8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105410</wp:posOffset>
            </wp:positionV>
            <wp:extent cx="1638300" cy="1238250"/>
            <wp:effectExtent l="0" t="0" r="0" b="0"/>
            <wp:wrapTight wrapText="bothSides">
              <wp:wrapPolygon>
                <wp:start x="0" y="0"/>
                <wp:lineTo x="0" y="21268"/>
                <wp:lineTo x="21349" y="21268"/>
                <wp:lineTo x="21349" y="0"/>
                <wp:lineTo x="0" y="0"/>
              </wp:wrapPolygon>
            </wp:wrapTight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4.2020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日，嫦娥五号探测器在月球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表面第一次动态展示国旗．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年公布的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《国旗制法说明》中就五星的位置规定：大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五角星有一个角尖正向上方，四颗小五角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星均各有一个角尖正对大五角星的中心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点。有人发现，第三颗小星的姿态与大星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相近。为便于研究，如图，以大星的中心点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为原点，建立直角坐标系，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分别是大星中心点与四颗小星中心点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的联结线，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≈16°,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则第三颗小星的一条边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所在直线的倾斜角约为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A.0°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B.1°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C.2°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D.3°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函数</w:t>
      </w:r>
      <w:r>
        <w:object>
          <v:shape id="_x0000_i1034" o:spt="75" alt=" " type="#_x0000_t75" style="height:31.5pt;width:71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的图象大致为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159510"/>
            <wp:effectExtent l="0" t="0" r="0" b="254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为椭圆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C: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 xml:space="preserve"> </w:t>
      </w:r>
      <w:r>
        <w:object>
          <v:shape id="_x0000_i1035" o:spt="75" alt=" 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1(a&gt;b&gt;0)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的右焦点，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为坐标原点，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为椭圆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上一点，若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|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OP|=|OF|,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POF=120°,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则椭圆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的离心率为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t xml:space="preserve"> </w:t>
      </w:r>
      <w:r>
        <w:object>
          <v:shape id="_x0000_i1036" o:spt="75" alt=" " type="#_x0000_t75" style="height:34.5pt;width:21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t xml:space="preserve"> </w:t>
      </w:r>
      <w:r>
        <w:object>
          <v:shape id="_x0000_i1037" o:spt="75" alt=" " type="#_x0000_t75" style="height:34.5pt;width:20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t xml:space="preserve"> </w:t>
      </w:r>
      <w:r>
        <w:object>
          <v:shape id="_x0000_i1038" o:spt="75" alt=" " type="#_x0000_t75" style="height:17.25pt;width:19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lang w:eastAsia="zh-CN"/>
        </w:rPr>
        <w:t xml:space="preserve"> </w:t>
      </w:r>
      <w:r>
        <w:object>
          <v:shape id="_x0000_i1039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-1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现有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名志愿者被分配到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个不同巡查点进行防汛抗洪志愿活动，要求每人只能去一个巡查点，每个巡查点至少有一人，则不同分配方案的总数为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A.120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B.150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C.240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D.300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将数列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3n-1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}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1}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的公共项从小到大排列得到数列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},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}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项为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10</w:t>
      </w:r>
      <w:r>
        <w:rPr>
          <w:rFonts w:ascii="Times New Roman" w:hAnsi="Times New Roman" w:eastAsia="宋体" w:cs="Times New Roman"/>
          <w:sz w:val="21"/>
          <w:szCs w:val="21"/>
        </w:rPr>
        <w:t>-1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</w:t>
      </w:r>
      <w:r>
        <w:rPr>
          <w:rFonts w:ascii="Times New Roman" w:hAnsi="Times New Roman" w:eastAsia="宋体" w:cs="Times New Roman"/>
          <w:sz w:val="21"/>
          <w:szCs w:val="21"/>
        </w:rPr>
        <w:t>B.2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10</w:t>
      </w:r>
      <w:r>
        <w:rPr>
          <w:rFonts w:ascii="Times New Roman" w:hAnsi="Times New Roman" w:eastAsia="宋体" w:cs="Times New Roman"/>
          <w:sz w:val="21"/>
          <w:szCs w:val="21"/>
        </w:rPr>
        <w:t>+1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C.2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-1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D.2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20</w:t>
      </w:r>
      <w:r>
        <w:rPr>
          <w:rFonts w:ascii="Times New Roman" w:hAnsi="Times New Roman" w:eastAsia="宋体" w:cs="Times New Roman"/>
          <w:sz w:val="21"/>
          <w:szCs w:val="21"/>
        </w:rPr>
        <w:t>+1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</w:t>
      </w:r>
      <w:r>
        <w:rPr>
          <w:rFonts w:ascii="Times New Roman" w:hAnsi="宋体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(x)=e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|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lnx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|</w:t>
      </w:r>
      <w:r>
        <w:rPr>
          <w:rFonts w:ascii="Times New Roman" w:hAnsi="Times New Roman" w:eastAsia="宋体" w:cs="Times New Roman"/>
          <w:sz w:val="21"/>
          <w:szCs w:val="21"/>
        </w:rPr>
        <w:t>,a=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(1),b=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(log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object>
          <v:shape id="_x0000_i1040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),c=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),</w:t>
      </w:r>
      <w:r>
        <w:rPr>
          <w:rFonts w:ascii="Times New Roman" w:hAnsi="宋体" w:eastAsia="宋体" w:cs="Times New Roman"/>
          <w:sz w:val="21"/>
          <w:szCs w:val="21"/>
        </w:rPr>
        <w:t>则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A.b&gt;c&gt;a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</w:t>
      </w:r>
      <w:r>
        <w:rPr>
          <w:rFonts w:ascii="Times New Roman" w:hAnsi="Times New Roman" w:eastAsia="宋体" w:cs="Times New Roman"/>
          <w:sz w:val="21"/>
          <w:szCs w:val="21"/>
        </w:rPr>
        <w:t>B.c&gt;b&gt;a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C.c&gt;a&gt;b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D.b&gt;a&gt;c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</w:t>
      </w:r>
      <w:r>
        <w:rPr>
          <w:rFonts w:ascii="Times New Roman" w:hAnsi="宋体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t>ΔABC</w:t>
      </w:r>
      <w:r>
        <w:rPr>
          <w:rFonts w:ascii="Times New Roman" w:hAnsi="宋体" w:eastAsia="宋体" w:cs="Times New Roman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sz w:val="21"/>
          <w:szCs w:val="21"/>
        </w:rPr>
        <w:t>A,B,C</w:t>
      </w:r>
      <w:r>
        <w:rPr>
          <w:rFonts w:ascii="Times New Roman" w:hAnsi="宋体" w:eastAsia="宋体" w:cs="Times New Roman"/>
          <w:sz w:val="21"/>
          <w:szCs w:val="21"/>
        </w:rPr>
        <w:t>的对边分别为</w:t>
      </w:r>
      <w:r>
        <w:rPr>
          <w:rFonts w:ascii="Times New Roman" w:hAnsi="Times New Roman" w:eastAsia="宋体" w:cs="Times New Roman"/>
          <w:sz w:val="21"/>
          <w:szCs w:val="21"/>
        </w:rPr>
        <w:t>a,b,c,a=csin B,</w:t>
      </w:r>
      <w:r>
        <w:rPr>
          <w:rFonts w:ascii="Times New Roman" w:hAnsi="宋体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sz w:val="21"/>
          <w:szCs w:val="21"/>
        </w:rPr>
        <w:t>tanA</w:t>
      </w:r>
      <w:r>
        <w:rPr>
          <w:rFonts w:ascii="Times New Roman" w:hAnsi="宋体" w:eastAsia="宋体" w:cs="Times New Roman"/>
          <w:sz w:val="21"/>
          <w:szCs w:val="21"/>
        </w:rPr>
        <w:t>的最大值为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A.1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t xml:space="preserve"> </w:t>
      </w:r>
      <w:r>
        <w:object>
          <v:shape id="_x0000_i1041" o:spt="75" alt=" 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C.</w:t>
      </w:r>
      <w:r>
        <w:t xml:space="preserve"> </w:t>
      </w:r>
      <w:r>
        <w:object>
          <v:shape id="_x0000_i1042" o:spt="75" alt=" 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t xml:space="preserve"> </w:t>
      </w:r>
      <w:r>
        <w:object>
          <v:shape id="_x0000_i1043" o:spt="75" alt=" 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</w:t>
      </w:r>
      <w:r>
        <w:rPr>
          <w:rFonts w:ascii="Times New Roman" w:hAnsi="宋体" w:eastAsia="宋体" w:cs="Times New Roman"/>
          <w:sz w:val="21"/>
          <w:szCs w:val="21"/>
        </w:rPr>
        <w:t>在棱长为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的正方体</w:t>
      </w:r>
      <w:r>
        <w:rPr>
          <w:rFonts w:ascii="Times New Roman" w:hAnsi="Times New Roman" w:eastAsia="宋体" w:cs="Times New Roman"/>
          <w:sz w:val="21"/>
          <w:szCs w:val="21"/>
        </w:rPr>
        <w:t>ABCD-A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中，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</w:rPr>
        <w:t>为正方形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的中心，</w:t>
      </w:r>
      <w:r>
        <w:rPr>
          <w:rFonts w:ascii="Times New Roman" w:hAnsi="Times New Roman" w:eastAsia="宋体" w:cs="Times New Roman"/>
          <w:sz w:val="21"/>
          <w:szCs w:val="21"/>
        </w:rPr>
        <w:t>P,M,N</w:t>
      </w:r>
      <w:r>
        <w:rPr>
          <w:rFonts w:ascii="Times New Roman" w:hAnsi="宋体" w:eastAsia="宋体" w:cs="Times New Roman"/>
          <w:sz w:val="21"/>
          <w:szCs w:val="21"/>
        </w:rPr>
        <w:t>分别为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DD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,AB,BC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的中点，则四面体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OPMN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的体积为</w:t>
      </w:r>
    </w:p>
    <w:p>
      <w:pPr>
        <w:pStyle w:val="2"/>
        <w:spacing w:after="0" w:line="240" w:lineRule="auto"/>
        <w:ind w:firstLine="210" w:firstLineChars="100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lang w:eastAsia="zh-CN"/>
        </w:rPr>
        <w:t xml:space="preserve"> </w:t>
      </w:r>
      <w:r>
        <w:object>
          <v:shape id="_x0000_i1044" o:spt="75" alt=" " type="#_x0000_t75" style="height:31.5pt;width:16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lang w:eastAsia="zh-CN"/>
        </w:rPr>
        <w:t xml:space="preserve"> </w:t>
      </w:r>
      <w:r>
        <w:object>
          <v:shape id="_x0000_i1045" o:spt="75" alt=" 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2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lang w:eastAsia="zh-CN"/>
        </w:rPr>
        <w:t xml:space="preserve"> </w:t>
      </w:r>
      <w:r>
        <w:object>
          <v:shape id="_x0000_i1046" o:spt="75" alt=" " type="#_x0000_t75" style="height:34.5pt;width:26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lang w:eastAsia="zh-CN"/>
        </w:rPr>
        <w:t xml:space="preserve"> </w:t>
      </w:r>
      <w:r>
        <w:object>
          <v:shape id="_x0000_i1047" o:spt="75" alt=" " type="#_x0000_t75" style="height:34.5pt;width:26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已知函数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(x)=elog</w:t>
      </w:r>
      <w:r>
        <w:rPr>
          <w:rFonts w:hint="eastAsia" w:ascii="Times New Roman" w:hAnsi="Times New Roman" w:eastAsia="宋体" w:cs="Times New Roman"/>
          <w:i/>
          <w:sz w:val="21"/>
          <w:szCs w:val="21"/>
          <w:vertAlign w:val="subscript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x-</w:t>
      </w:r>
      <w:r>
        <w:object>
          <v:shape id="_x0000_i1048" o:spt="75" alt=" " type="#_x0000_t75" style="height:24.75pt;width:1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(a&gt;1)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没有零点，则实数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的取值范围为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A.(e,+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B.(</w:t>
      </w:r>
      <w:r>
        <w:rPr>
          <w:lang w:eastAsia="zh-CN"/>
        </w:rPr>
        <w:t xml:space="preserve"> </w:t>
      </w:r>
      <w:r>
        <w:object>
          <v:shape id="_x0000_i1049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C.(1,+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D.(</w:t>
      </w:r>
      <w:r>
        <w:rPr>
          <w:lang w:eastAsia="zh-CN"/>
        </w:rPr>
        <w:t xml:space="preserve"> </w:t>
      </w:r>
      <w:r>
        <w:object>
          <v:shape id="_x0000_i1050" o:spt="75" alt=" " type="#_x0000_t75" style="height:24.75pt;width:14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二、填空题：本大题共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u w:val="single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设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是定义在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上周期为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的函数，当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(-1,1]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</w:t>
      </w:r>
      <w:r>
        <w:object>
          <v:shape id="_x0000_i1051" o:spt="75" alt=" " type="#_x0000_t75" style="height:40.5pt;width:153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其中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object>
          <v:shape id="_x0000_i1052" o:spt="75" alt=" " type="#_x0000_t75" style="height:31.5pt;width:16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  <w:r>
        <w:rPr>
          <w:rFonts w:hint="eastAsia"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object>
          <v:shape id="_x0000_i1053" o:spt="75" alt=" 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的值是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已知非零向量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满足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|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|=|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|,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且｜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|=|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|,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</w:t>
      </w:r>
      <w:r>
        <w:rPr>
          <w:rFonts w:ascii="Times New Roman" w:hAnsi="Times New Roman" w:eastAsia="宋体" w:cs="Times New Roman"/>
          <w:b/>
          <w:i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的夹角为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在四棱锥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P-ABCD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中，底面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为矩形，平面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PAB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⊥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平面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ABCD,PA=PB=</w:t>
      </w:r>
      <w:r>
        <w:object>
          <v:shape id="_x0000_i1054" o:spt="75" alt=" " type="#_x0000_t75" style="height:34.5pt;width:21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PBC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的面积分别为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object>
          <v:shape id="_x0000_i1055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则四棱锥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P-ABCD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的外接球的表面积为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为双曲线</w:t>
      </w:r>
      <w:r>
        <w:object>
          <v:shape id="_x0000_i1056" o:spt="75" alt=" " type="#_x0000_t75" style="height:33pt;width:41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1(a&gt;0,b&gt;0)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的左、右焦点，过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作倾斜角为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60°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的直线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交双曲线右支于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两点（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轴上方），则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的内切圆半径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的内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切圆半径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之比</w:t>
      </w:r>
      <w:r>
        <w:object>
          <v:shape id="_x0000_i1057" o:spt="75" alt=" " type="#_x0000_t75" style="height:34.5pt;width:14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三、解答题：共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70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分。解答应写出文字说明、证明过程或演算步骤。第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17~21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题为必考题，每个试题考生都必须作答。第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题为选考题，考生根据要求作答。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（一）必考题：共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60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已知</w:t>
      </w:r>
      <w:r>
        <w:rPr>
          <w:rFonts w:ascii="Times New Roman" w:hAnsi="Times New Roman" w:eastAsia="宋体" w:cs="Times New Roman"/>
          <w:sz w:val="21"/>
          <w:szCs w:val="21"/>
        </w:rPr>
        <w:t>S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</w:rPr>
        <w:t>为数列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}</w:t>
      </w:r>
      <w:r>
        <w:rPr>
          <w:rFonts w:ascii="Times New Roman" w:hAnsi="宋体" w:eastAsia="宋体" w:cs="Times New Roman"/>
          <w:sz w:val="21"/>
          <w:szCs w:val="21"/>
        </w:rPr>
        <w:t>的前</w:t>
      </w:r>
      <w:r>
        <w:rPr>
          <w:rFonts w:ascii="Times New Roman" w:hAnsi="Times New Roman" w:eastAsia="宋体" w:cs="Times New Roman"/>
          <w:sz w:val="21"/>
          <w:szCs w:val="21"/>
        </w:rPr>
        <w:t>n</w:t>
      </w:r>
      <w:r>
        <w:rPr>
          <w:rFonts w:ascii="Times New Roman" w:hAnsi="宋体" w:eastAsia="宋体" w:cs="Times New Roman"/>
          <w:sz w:val="21"/>
          <w:szCs w:val="21"/>
        </w:rPr>
        <w:t>项和，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=1,S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=a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n+1</w:t>
      </w:r>
      <w:r>
        <w:rPr>
          <w:rFonts w:ascii="Times New Roman" w:hAnsi="Times New Roman" w:eastAsia="宋体" w:cs="Times New Roman"/>
          <w:sz w:val="21"/>
          <w:szCs w:val="21"/>
        </w:rPr>
        <w:t>-1.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1)</w:t>
      </w:r>
      <w:r>
        <w:rPr>
          <w:rFonts w:ascii="Times New Roman" w:hAnsi="宋体" w:eastAsia="宋体" w:cs="Times New Roman"/>
          <w:sz w:val="21"/>
          <w:szCs w:val="21"/>
        </w:rPr>
        <w:t>求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}</w:t>
      </w:r>
      <w:r>
        <w:rPr>
          <w:rFonts w:ascii="Times New Roman" w:hAnsi="宋体" w:eastAsia="宋体" w:cs="Times New Roman"/>
          <w:sz w:val="21"/>
          <w:szCs w:val="21"/>
        </w:rPr>
        <w:t>的通项公式；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2)</w:t>
      </w:r>
      <w:r>
        <w:rPr>
          <w:rFonts w:ascii="Times New Roman" w:hAnsi="宋体" w:eastAsia="宋体" w:cs="Times New Roman"/>
          <w:sz w:val="21"/>
          <w:szCs w:val="21"/>
        </w:rPr>
        <w:t>若数列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}</w:t>
      </w:r>
      <w:r>
        <w:rPr>
          <w:rFonts w:ascii="Times New Roman" w:hAnsi="宋体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sz w:val="21"/>
          <w:szCs w:val="21"/>
        </w:rPr>
        <w:t>2b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n+1</w:t>
      </w:r>
      <w:r>
        <w:rPr>
          <w:rFonts w:ascii="Times New Roman" w:hAnsi="Times New Roman" w:eastAsia="宋体" w:cs="Times New Roman"/>
          <w:sz w:val="21"/>
          <w:szCs w:val="21"/>
        </w:rPr>
        <w:t>+S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n+1</w:t>
      </w:r>
      <w:r>
        <w:rPr>
          <w:rFonts w:ascii="Times New Roman" w:hAnsi="Times New Roman" w:eastAsia="宋体" w:cs="Times New Roman"/>
          <w:sz w:val="21"/>
          <w:szCs w:val="21"/>
        </w:rPr>
        <w:t>=2b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+2a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宋体" w:eastAsia="宋体" w:cs="Times New Roman"/>
          <w:sz w:val="21"/>
          <w:szCs w:val="21"/>
        </w:rPr>
        <w:t>证明数列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+b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}</w:t>
      </w:r>
      <w:r>
        <w:rPr>
          <w:rFonts w:ascii="Times New Roman" w:hAnsi="宋体" w:eastAsia="宋体" w:cs="Times New Roman"/>
          <w:sz w:val="21"/>
          <w:szCs w:val="21"/>
        </w:rPr>
        <w:t>为等差数列，并求其公差．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如图，在平面四边形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AB=AD,BC=CD=</w:t>
      </w:r>
      <w:r>
        <w:object>
          <v:shape id="_x0000_i1058" o:spt="75" alt=" " type="#_x0000_t75" style="height:17.25pt;width:19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为折痕把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ABD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CBD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向上折起，使点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到达点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的位置，点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到达点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的位置（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E,F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不重合）。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求证：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EF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BD;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若平面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EBD1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平面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FBD,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在平面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内的正投影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的重心，且直线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EF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与平面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FBD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所成角为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60°,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求二面角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A-BE-D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的余弦值．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619250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t="4198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为了调查某地区全体高中生的身高信息（单位：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cm),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从该地区随机抽取高中学生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人，其中男生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人，女生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人．调查得到样本数据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i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(i=1,2,···60)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j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(j=1,2,···40),x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j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分别表示第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个男生和第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j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个女生的身高。经计算得</w:t>
      </w:r>
      <w:r>
        <w:object>
          <v:shape id="_x0000_i1059" o:spt="75" alt=" " type="#_x0000_t75" style="height:34.5pt;width:27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=10500,</w:t>
      </w:r>
      <w:r>
        <w:rPr>
          <w:lang w:eastAsia="zh-CN"/>
        </w:rPr>
        <w:t xml:space="preserve"> </w:t>
      </w:r>
      <w:r>
        <w:object>
          <v:shape id="_x0000_i1060" o:spt="75" alt=" " type="#_x0000_t75" style="height:34.5pt;width:29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1838400,</w:t>
      </w:r>
      <w:r>
        <w:rPr>
          <w:lang w:eastAsia="zh-CN"/>
        </w:rPr>
        <w:t xml:space="preserve"> </w:t>
      </w:r>
      <w:r>
        <w:object>
          <v:shape id="_x0000_i1061" o:spt="75" alt=" " type="#_x0000_t75" style="height:36pt;width:30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66000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lang w:eastAsia="zh-CN"/>
        </w:rPr>
        <w:t xml:space="preserve"> </w:t>
      </w:r>
      <w:r>
        <w:object>
          <v:shape id="_x0000_i1062" o:spt="75" alt=" " type="#_x0000_t75" style="height:36pt;width:30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1090200.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请根据以上信息，估算出该地区高中学生身高的平均数</w:t>
      </w:r>
      <w:r>
        <w:object>
          <v:shape id="_x0000_i1063" o:spt="75" alt=" 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和方差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;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根据以往经验，可以认为该地区高中学生身高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服从正态分布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用</w:t>
      </w:r>
      <w:r>
        <w:object>
          <v:shape id="_x0000_i1064" o:spt="75" alt=" 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8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作为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估计值，用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作为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的估计值．若从该地区高中学生中随机抽取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人，记</w:t>
      </w:r>
      <w:r>
        <w:object>
          <v:shape id="_x0000_i1065" o:spt="75" alt=" 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9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表示抽取的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人中身高在（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171,184.4)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的人数，求</w:t>
      </w:r>
      <w:r>
        <w:rPr>
          <w:rFonts w:ascii="Times New Roman" w:hAnsi="Times New Roman" w:eastAsia="宋体" w:cs="Times New Roman"/>
          <w:sz w:val="21"/>
          <w:szCs w:val="21"/>
        </w:rPr>
        <w:t>ξ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的数学期望．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附：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数据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…t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的方差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219325" cy="368300"/>
            <wp:effectExtent l="0" t="0" r="9525" b="1270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6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若随机变量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服从正态分布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&lt;X&lt;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)=0.6827;P(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-2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&lt;X&lt;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+2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)=0.9545;P(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-3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&lt;X &lt;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+3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)=0.9973;</w:t>
      </w:r>
      <w:r>
        <w:rPr>
          <w:lang w:eastAsia="zh-CN"/>
        </w:rPr>
        <w:t xml:space="preserve"> </w:t>
      </w:r>
      <w:r>
        <w:object>
          <v:shape id="_x0000_i1066" o:spt="75" alt=" 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≈6.7.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已知动圆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轴相切且与圆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+(y-2)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相外切，圆心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轴的上方，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点的轨迹为曲线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的方程；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E(4,2),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过点（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0,4)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作直线交曲线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两点，分别以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为切点作曲线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的切线相交于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的面积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的面积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之比</w:t>
      </w:r>
      <w:r>
        <w:object>
          <v:shape id="_x0000_i1067" o:spt="75" alt=" " type="#_x0000_t75" style="height:34.5pt;width:17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4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取最大值时，求直线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的方程。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21.(12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已知函数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(x)=2e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x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+aln(x+1)-2.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a=-2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时，讨论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的单调性；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[0,</w:t>
      </w:r>
      <w:r>
        <w:rPr>
          <w:rFonts w:ascii="Times New Roman" w:hAnsi="Times New Roman" w:eastAsia="宋体" w:cs="Times New Roman"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(x)≥sinx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恒成立，求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的取值范围．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（二）选考题：共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分。请考生在第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题中任选一题作答。如果多做，则按所做的第一题计分。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22.[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4-4: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坐标系与参数方程］（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在直角坐标系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xOy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中，曲线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的参数方程为</w:t>
      </w:r>
      <w:r>
        <w:object>
          <v:shape id="_x0000_i1068" o:spt="75" alt=" " type="#_x0000_t75" style="height:69pt;width:66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6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为参数）．以坐标原点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为极点，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轴的正半轴为极轴建立极坐标系，曲线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的极坐标方程为</w:t>
      </w:r>
      <w:r>
        <w:object>
          <v:shape id="_x0000_i1069" o:spt="75" alt=" " type="#_x0000_t75" style="height:34.5pt;width:150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k=1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的直角坐标方程；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k=2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交于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两点，设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的直角坐标为（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0,1),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</w:t>
      </w:r>
      <w:r>
        <w:object>
          <v:shape id="_x0000_i1070" o:spt="75" alt=" 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0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的值。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23.[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4-5: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不等式选讲］（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已知函数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(x)=|x-2|+|x+1|.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解不等式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(x)&gt;x+2;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记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的最小值为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正实数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a,b,c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满足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a+b+c=m,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证明：</w:t>
      </w:r>
      <w:r>
        <w:object>
          <v:shape id="_x0000_i1071" o:spt="75" alt=" " type="#_x0000_t75" style="height:36.75pt;width:142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6" name="图片 6" descr="理科数学答案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理科数学答案_1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5" name="图片 5" descr="理科数学答案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理科数学答案_2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4" name="图片 4" descr="理科数学答案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理科数学答案_3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3" name="图片 3" descr="理科数学答案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理科数学答案_4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2" name="图片 2" descr="理科数学答案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理科数学答案_5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1" name="图片 1" descr="理科数学答案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理科数学答案_6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7" name="图片 7" descr="理科数学答案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理科数学答案_7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5463B"/>
    <w:rsid w:val="23A12C5B"/>
    <w:rsid w:val="3DA54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png"/><Relationship Id="rId98" Type="http://schemas.openxmlformats.org/officeDocument/2006/relationships/image" Target="media/image48.png"/><Relationship Id="rId97" Type="http://schemas.openxmlformats.org/officeDocument/2006/relationships/image" Target="media/image47.png"/><Relationship Id="rId96" Type="http://schemas.openxmlformats.org/officeDocument/2006/relationships/image" Target="media/image46.png"/><Relationship Id="rId95" Type="http://schemas.openxmlformats.org/officeDocument/2006/relationships/image" Target="media/image45.png"/><Relationship Id="rId94" Type="http://schemas.openxmlformats.org/officeDocument/2006/relationships/image" Target="media/image44.png"/><Relationship Id="rId93" Type="http://schemas.openxmlformats.org/officeDocument/2006/relationships/image" Target="media/image43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6.bin"/><Relationship Id="rId9" Type="http://schemas.openxmlformats.org/officeDocument/2006/relationships/oleObject" Target="embeddings/oleObject4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5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7.png"/><Relationship Id="rId80" Type="http://schemas.openxmlformats.org/officeDocument/2006/relationships/image" Target="media/image36.wmf"/><Relationship Id="rId8" Type="http://schemas.openxmlformats.org/officeDocument/2006/relationships/image" Target="media/image2.wmf"/><Relationship Id="rId79" Type="http://schemas.openxmlformats.org/officeDocument/2006/relationships/oleObject" Target="embeddings/oleObject41.bin"/><Relationship Id="rId78" Type="http://schemas.openxmlformats.org/officeDocument/2006/relationships/oleObject" Target="embeddings/oleObject40.bin"/><Relationship Id="rId77" Type="http://schemas.openxmlformats.org/officeDocument/2006/relationships/oleObject" Target="embeddings/oleObject39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2.wmf"/><Relationship Id="rId7" Type="http://schemas.openxmlformats.org/officeDocument/2006/relationships/oleObject" Target="embeddings/oleObject3.bin"/><Relationship Id="rId69" Type="http://schemas.openxmlformats.org/officeDocument/2006/relationships/oleObject" Target="embeddings/oleObject35.bin"/><Relationship Id="rId68" Type="http://schemas.openxmlformats.org/officeDocument/2006/relationships/image" Target="media/image31.png"/><Relationship Id="rId67" Type="http://schemas.openxmlformats.org/officeDocument/2006/relationships/oleObject" Target="embeddings/oleObject34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2.bin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1.bin"/><Relationship Id="rId41" Type="http://schemas.openxmlformats.org/officeDocument/2006/relationships/image" Target="media/image18.wmf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" Type="http://schemas.openxmlformats.org/officeDocument/2006/relationships/image" Target="media/image17.wmf"/><Relationship Id="rId38" Type="http://schemas.openxmlformats.org/officeDocument/2006/relationships/oleObject" Target="embeddings/oleObject19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8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7.bin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png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oleObject" Target="embeddings/oleObject9.bin"/><Relationship Id="rId17" Type="http://schemas.openxmlformats.org/officeDocument/2006/relationships/oleObject" Target="embeddings/oleObject8.bin"/><Relationship Id="rId16" Type="http://schemas.openxmlformats.org/officeDocument/2006/relationships/image" Target="media/image6.wmf"/><Relationship Id="rId15" Type="http://schemas.openxmlformats.org/officeDocument/2006/relationships/oleObject" Target="embeddings/oleObject7.bin"/><Relationship Id="rId14" Type="http://schemas.openxmlformats.org/officeDocument/2006/relationships/image" Target="media/image5.wmf"/><Relationship Id="rId13" Type="http://schemas.openxmlformats.org/officeDocument/2006/relationships/oleObject" Target="embeddings/oleObject6.bin"/><Relationship Id="rId12" Type="http://schemas.openxmlformats.org/officeDocument/2006/relationships/image" Target="media/image4.wmf"/><Relationship Id="rId11" Type="http://schemas.openxmlformats.org/officeDocument/2006/relationships/oleObject" Target="embeddings/oleObject5.bin"/><Relationship Id="rId102" Type="http://schemas.openxmlformats.org/officeDocument/2006/relationships/fontTable" Target="fontTable.xml"/><Relationship Id="rId101" Type="http://schemas.openxmlformats.org/officeDocument/2006/relationships/customXml" Target="../customXml/item1.xml"/><Relationship Id="rId100" Type="http://schemas.openxmlformats.org/officeDocument/2006/relationships/image" Target="media/image50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2021-03-08T05:30:00Z</dcterms:created>
  <dc:creator>Administrator</dc:creator>
  <cp:lastModifiedBy>Administrator</cp:lastModifiedBy>
  <dcterms:modified xsi:type="dcterms:W3CDTF">2021-03-12T07:54:16Z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