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240" w:lineRule="auto"/>
        <w:jc w:val="center"/>
        <w:rPr>
          <w:rFonts w:ascii="Times New Roman" w:hAnsi="Times New Roman" w:eastAsia="宋体" w:cs="Times New Roman"/>
          <w:b/>
          <w:sz w:val="32"/>
          <w:szCs w:val="32"/>
          <w:lang w:eastAsia="zh-CN"/>
        </w:rPr>
      </w:pPr>
      <w:r>
        <w:rPr>
          <w:rFonts w:ascii="Times New Roman" w:hAnsi="宋体" w:eastAsia="宋体" w:cs="Times New Roman"/>
          <w:b/>
          <w:sz w:val="32"/>
          <w:szCs w:val="32"/>
          <w:lang w:eastAsia="zh-CN"/>
        </w:rPr>
        <w:t>九师联盟</w:t>
      </w:r>
      <w:r>
        <w:rPr>
          <w:rFonts w:ascii="Times New Roman" w:hAnsi="Times New Roman" w:eastAsia="宋体" w:cs="Times New Roman"/>
          <w:b/>
          <w:sz w:val="32"/>
          <w:szCs w:val="32"/>
          <w:lang w:eastAsia="zh-CN"/>
        </w:rPr>
        <w:t>2021</w:t>
      </w:r>
      <w:r>
        <w:rPr>
          <w:rFonts w:ascii="Times New Roman" w:hAnsi="宋体" w:eastAsia="宋体" w:cs="Times New Roman"/>
          <w:b/>
          <w:sz w:val="32"/>
          <w:szCs w:val="32"/>
          <w:lang w:eastAsia="zh-CN"/>
        </w:rPr>
        <w:t>届高三</w:t>
      </w:r>
      <w:r>
        <w:rPr>
          <w:rFonts w:ascii="Times New Roman" w:hAnsi="Times New Roman" w:eastAsia="宋体" w:cs="Times New Roman"/>
          <w:b/>
          <w:sz w:val="32"/>
          <w:szCs w:val="32"/>
          <w:lang w:eastAsia="zh-CN"/>
        </w:rPr>
        <w:t>2</w:t>
      </w:r>
      <w:r>
        <w:rPr>
          <w:rFonts w:ascii="Times New Roman" w:hAnsi="宋体" w:eastAsia="宋体" w:cs="Times New Roman"/>
          <w:b/>
          <w:sz w:val="32"/>
          <w:szCs w:val="32"/>
          <w:lang w:eastAsia="zh-CN"/>
        </w:rPr>
        <w:t>月联考</w:t>
      </w:r>
    </w:p>
    <w:p>
      <w:pPr>
        <w:pStyle w:val="2"/>
        <w:spacing w:after="0" w:line="240" w:lineRule="auto"/>
        <w:jc w:val="center"/>
        <w:rPr>
          <w:rFonts w:ascii="Times New Roman" w:hAnsi="Times New Roman" w:eastAsia="宋体" w:cs="Times New Roman"/>
          <w:b/>
          <w:sz w:val="32"/>
          <w:szCs w:val="32"/>
          <w:lang w:eastAsia="zh-CN"/>
        </w:rPr>
      </w:pPr>
      <w:r>
        <w:rPr>
          <w:rFonts w:ascii="Times New Roman" w:hAnsi="宋体" w:eastAsia="宋体" w:cs="Times New Roman"/>
          <w:b/>
          <w:sz w:val="32"/>
          <w:szCs w:val="32"/>
          <w:lang w:eastAsia="zh-CN"/>
        </w:rPr>
        <w:t>文科综合</w:t>
      </w:r>
      <w:r>
        <w:rPr>
          <w:rFonts w:hint="eastAsia" w:ascii="Times New Roman" w:hAnsi="宋体" w:eastAsia="宋体" w:cs="Times New Roman"/>
          <w:b/>
          <w:sz w:val="32"/>
          <w:szCs w:val="32"/>
          <w:lang w:val="en-US" w:eastAsia="zh-CN"/>
        </w:rPr>
        <w:t xml:space="preserve"> 政治</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b/>
          <w:sz w:val="21"/>
          <w:szCs w:val="21"/>
          <w:lang w:eastAsia="zh-CN"/>
        </w:rPr>
        <w:t>考生注意：</w:t>
      </w:r>
      <w:r>
        <w:rPr>
          <w:rFonts w:hint="eastAsia" w:ascii="Times New Roman" w:hAnsi="宋体" w:eastAsia="宋体" w:cs="Times New Roman"/>
          <w:b/>
          <w:sz w:val="21"/>
          <w:szCs w:val="21"/>
          <w:lang w:eastAsia="zh-CN"/>
        </w:rPr>
        <w:t xml:space="preserve">     </w:t>
      </w:r>
      <w:r>
        <w:rPr>
          <w:rFonts w:hint="eastAsia" w:ascii="Times New Roman" w:hAnsi="宋体" w:eastAsia="宋体" w:cs="Times New Roman"/>
          <w:sz w:val="21"/>
          <w:szCs w:val="21"/>
          <w:lang w:eastAsia="zh-CN"/>
        </w:rPr>
        <w:t xml:space="preserve">                                                                                                   2021.2.21</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本试卷分选择题和非选择题两</w:t>
      </w:r>
      <w:r>
        <w:rPr>
          <w:rFonts w:hint="eastAsia" w:ascii="Times New Roman" w:hAnsi="宋体" w:eastAsia="宋体" w:cs="Times New Roman"/>
          <w:sz w:val="21"/>
          <w:szCs w:val="21"/>
          <w:lang w:eastAsia="zh-CN"/>
        </w:rPr>
        <w:t>部分</w:t>
      </w:r>
      <w:r>
        <w:rPr>
          <w:rFonts w:ascii="Times New Roman" w:hAnsi="宋体" w:eastAsia="宋体" w:cs="Times New Roman"/>
          <w:sz w:val="21"/>
          <w:szCs w:val="21"/>
          <w:lang w:eastAsia="zh-CN"/>
        </w:rPr>
        <w:t>。满分</w:t>
      </w:r>
      <w:r>
        <w:rPr>
          <w:rFonts w:ascii="Times New Roman" w:hAnsi="Times New Roman" w:eastAsia="宋体" w:cs="Times New Roman"/>
          <w:sz w:val="21"/>
          <w:szCs w:val="21"/>
          <w:lang w:eastAsia="zh-CN"/>
        </w:rPr>
        <w:t>300</w:t>
      </w:r>
      <w:r>
        <w:rPr>
          <w:rFonts w:ascii="Times New Roman" w:hAnsi="宋体" w:eastAsia="宋体" w:cs="Times New Roman"/>
          <w:sz w:val="21"/>
          <w:szCs w:val="21"/>
          <w:lang w:eastAsia="zh-CN"/>
        </w:rPr>
        <w:t>分，考试时间</w:t>
      </w:r>
      <w:r>
        <w:rPr>
          <w:rFonts w:ascii="Times New Roman" w:hAnsi="Times New Roman" w:eastAsia="宋体" w:cs="Times New Roman"/>
          <w:sz w:val="21"/>
          <w:szCs w:val="21"/>
          <w:lang w:eastAsia="zh-CN"/>
        </w:rPr>
        <w:t>150</w:t>
      </w:r>
      <w:r>
        <w:rPr>
          <w:rFonts w:ascii="Times New Roman" w:hAnsi="宋体" w:eastAsia="宋体" w:cs="Times New Roman"/>
          <w:sz w:val="21"/>
          <w:szCs w:val="21"/>
          <w:lang w:eastAsia="zh-CN"/>
        </w:rPr>
        <w:t>分钟。</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答题前，考生务必用直径</w:t>
      </w:r>
      <w:r>
        <w:rPr>
          <w:rFonts w:ascii="Times New Roman" w:hAnsi="Times New Roman" w:eastAsia="宋体" w:cs="Times New Roman"/>
          <w:sz w:val="21"/>
          <w:szCs w:val="21"/>
          <w:lang w:eastAsia="zh-CN"/>
        </w:rPr>
        <w:t>0.5</w:t>
      </w:r>
      <w:r>
        <w:rPr>
          <w:rFonts w:ascii="Times New Roman" w:hAnsi="宋体" w:eastAsia="宋体" w:cs="Times New Roman"/>
          <w:sz w:val="21"/>
          <w:szCs w:val="21"/>
          <w:lang w:eastAsia="zh-CN"/>
        </w:rPr>
        <w:t>毫米黑色墨水签字笔将密封线内项目填写清楚。</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考生作答时，请将答案答在答题卡上。选择题每小题选出答案后，用</w:t>
      </w:r>
      <w:r>
        <w:rPr>
          <w:rFonts w:ascii="Times New Roman" w:hAnsi="Times New Roman" w:eastAsia="宋体" w:cs="Times New Roman"/>
          <w:sz w:val="21"/>
          <w:szCs w:val="21"/>
          <w:lang w:eastAsia="zh-CN"/>
        </w:rPr>
        <w:t>2B</w:t>
      </w:r>
      <w:r>
        <w:rPr>
          <w:rFonts w:ascii="Times New Roman" w:hAnsi="宋体" w:eastAsia="宋体" w:cs="Times New Roman"/>
          <w:sz w:val="21"/>
          <w:szCs w:val="21"/>
          <w:lang w:eastAsia="zh-CN"/>
        </w:rPr>
        <w:t>铅笔把答题卡上对应题目的答案标号涂黑；非选择题请用直径</w:t>
      </w:r>
      <w:r>
        <w:rPr>
          <w:rFonts w:ascii="Times New Roman" w:hAnsi="Times New Roman" w:eastAsia="宋体" w:cs="Times New Roman"/>
          <w:sz w:val="21"/>
          <w:szCs w:val="21"/>
          <w:lang w:eastAsia="zh-CN"/>
        </w:rPr>
        <w:t>0.5</w:t>
      </w:r>
      <w:r>
        <w:rPr>
          <w:rFonts w:ascii="Times New Roman" w:hAnsi="宋体" w:eastAsia="宋体" w:cs="Times New Roman"/>
          <w:sz w:val="21"/>
          <w:szCs w:val="21"/>
          <w:lang w:eastAsia="zh-CN"/>
        </w:rPr>
        <w:t>毫米黑色墨水签字笔在答题卡上各题的答题区域内作答，超出答题区域书写的答案无效，在试题卷、草稿纸上作答无效。</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本试卷主要命题范围：高考范围。</w:t>
      </w:r>
    </w:p>
    <w:p>
      <w:pPr>
        <w:pStyle w:val="2"/>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一、选择题：本题共</w:t>
      </w:r>
      <w:r>
        <w:rPr>
          <w:rFonts w:ascii="Times New Roman" w:hAnsi="Times New Roman" w:eastAsia="宋体" w:cs="Times New Roman"/>
          <w:b/>
          <w:sz w:val="21"/>
          <w:szCs w:val="21"/>
          <w:lang w:eastAsia="zh-CN"/>
        </w:rPr>
        <w:t>35</w:t>
      </w:r>
      <w:r>
        <w:rPr>
          <w:rFonts w:ascii="Times New Roman" w:hAnsi="宋体" w:eastAsia="宋体" w:cs="Times New Roman"/>
          <w:b/>
          <w:sz w:val="21"/>
          <w:szCs w:val="21"/>
          <w:lang w:eastAsia="zh-CN"/>
        </w:rPr>
        <w:t>小题，每小题</w:t>
      </w:r>
      <w:r>
        <w:rPr>
          <w:rFonts w:ascii="Times New Roman" w:hAnsi="Times New Roman" w:eastAsia="宋体" w:cs="Times New Roman"/>
          <w:b/>
          <w:sz w:val="21"/>
          <w:szCs w:val="21"/>
          <w:lang w:eastAsia="zh-CN"/>
        </w:rPr>
        <w:t>4</w:t>
      </w:r>
      <w:r>
        <w:rPr>
          <w:rFonts w:ascii="Times New Roman" w:hAnsi="宋体" w:eastAsia="宋体" w:cs="Times New Roman"/>
          <w:b/>
          <w:sz w:val="21"/>
          <w:szCs w:val="21"/>
          <w:lang w:eastAsia="zh-CN"/>
        </w:rPr>
        <w:t>分，共</w:t>
      </w:r>
      <w:r>
        <w:rPr>
          <w:rFonts w:ascii="Times New Roman" w:hAnsi="Times New Roman" w:eastAsia="宋体" w:cs="Times New Roman"/>
          <w:b/>
          <w:sz w:val="21"/>
          <w:szCs w:val="21"/>
          <w:lang w:eastAsia="zh-CN"/>
        </w:rPr>
        <w:t>140</w:t>
      </w:r>
      <w:r>
        <w:rPr>
          <w:rFonts w:ascii="Times New Roman" w:hAnsi="宋体" w:eastAsia="宋体" w:cs="Times New Roman"/>
          <w:b/>
          <w:sz w:val="21"/>
          <w:szCs w:val="21"/>
          <w:lang w:eastAsia="zh-CN"/>
        </w:rPr>
        <w:t>分。在每小题给出的四个选项中，只有一项是符合题目要求的。</w:t>
      </w:r>
    </w:p>
    <w:p>
      <w:pPr>
        <w:pStyle w:val="2"/>
        <w:spacing w:after="0" w:line="240" w:lineRule="auto"/>
        <w:rPr>
          <w:rFonts w:ascii="Times New Roman" w:hAnsi="宋体" w:eastAsia="宋体" w:cs="Times New Roman"/>
          <w:sz w:val="21"/>
          <w:szCs w:val="21"/>
          <w:lang w:eastAsia="zh-CN"/>
        </w:rPr>
      </w:pP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下图为</w:t>
      </w:r>
      <w:r>
        <w:rPr>
          <w:rFonts w:ascii="Times New Roman" w:hAnsi="Times New Roman" w:eastAsia="宋体" w:cs="Times New Roman"/>
          <w:sz w:val="21"/>
          <w:szCs w:val="21"/>
          <w:lang w:eastAsia="zh-CN"/>
        </w:rPr>
        <w:t>2020</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15</w:t>
      </w:r>
      <w:r>
        <w:rPr>
          <w:rFonts w:ascii="Times New Roman" w:hAnsi="宋体" w:eastAsia="宋体" w:cs="Times New Roman"/>
          <w:sz w:val="21"/>
          <w:szCs w:val="21"/>
          <w:lang w:eastAsia="zh-CN"/>
        </w:rPr>
        <w:t>日国家统计局发布的社会消费品零售总额分月同比增长情况。出现图中趋势的原因有</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2324100" cy="1471930"/>
            <wp:effectExtent l="0" t="0" r="0" b="1397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
                    <a:stretch>
                      <a:fillRect/>
                    </a:stretch>
                  </pic:blipFill>
                  <pic:spPr>
                    <a:xfrm>
                      <a:off x="0" y="0"/>
                      <a:ext cx="2324100" cy="1472461"/>
                    </a:xfrm>
                    <a:prstGeom prst="rect">
                      <a:avLst/>
                    </a:prstGeom>
                    <a:noFill/>
                    <a:ln w="9525">
                      <a:noFill/>
                      <a:miter lim="800000"/>
                      <a:headEnd/>
                      <a:tailEnd/>
                    </a:ln>
                  </pic:spPr>
                </pic:pic>
              </a:graphicData>
            </a:graphic>
          </wp:inline>
        </w:drawing>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居民不断更新就业观念，就业结构持续改善</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物价总体水平趋于稳定，没有出现较大波动</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疫情得到基本控制，我国经济发展韧性十足</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开展促消费活动等多项政策叠加，效果良好</w:t>
      </w:r>
    </w:p>
    <w:p>
      <w:pPr>
        <w:pStyle w:val="2"/>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13.</w:t>
      </w:r>
      <w:r>
        <w:rPr>
          <w:rFonts w:ascii="Times New Roman" w:hAnsi="宋体" w:eastAsia="宋体" w:cs="Times New Roman"/>
          <w:sz w:val="21"/>
          <w:szCs w:val="21"/>
          <w:lang w:eastAsia="zh-CN"/>
        </w:rPr>
        <w:t>某省公布数据显示，截至</w:t>
      </w:r>
      <w:r>
        <w:rPr>
          <w:rFonts w:ascii="Times New Roman" w:hAnsi="Times New Roman" w:eastAsia="宋体" w:cs="Times New Roman"/>
          <w:sz w:val="21"/>
          <w:szCs w:val="21"/>
          <w:lang w:eastAsia="zh-CN"/>
        </w:rPr>
        <w:t>2020</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11</w:t>
      </w:r>
      <w:r>
        <w:rPr>
          <w:rFonts w:ascii="Times New Roman" w:hAnsi="宋体" w:eastAsia="宋体" w:cs="Times New Roman"/>
          <w:sz w:val="21"/>
          <w:szCs w:val="21"/>
          <w:lang w:eastAsia="zh-CN"/>
        </w:rPr>
        <w:t>月，全省民营经济市场主体发展到</w:t>
      </w:r>
      <w:r>
        <w:rPr>
          <w:rFonts w:ascii="Times New Roman" w:hAnsi="Times New Roman" w:eastAsia="宋体" w:cs="Times New Roman"/>
          <w:sz w:val="21"/>
          <w:szCs w:val="21"/>
          <w:lang w:eastAsia="zh-CN"/>
        </w:rPr>
        <w:t>1154.9</w:t>
      </w:r>
      <w:r>
        <w:rPr>
          <w:rFonts w:ascii="Times New Roman" w:hAnsi="宋体" w:eastAsia="宋体" w:cs="Times New Roman"/>
          <w:sz w:val="21"/>
          <w:szCs w:val="21"/>
          <w:lang w:eastAsia="zh-CN"/>
        </w:rPr>
        <w:t>万户，比</w:t>
      </w:r>
      <w:r>
        <w:rPr>
          <w:rFonts w:ascii="Times New Roman" w:hAnsi="Times New Roman" w:eastAsia="宋体" w:cs="Times New Roman"/>
          <w:sz w:val="21"/>
          <w:szCs w:val="21"/>
          <w:lang w:eastAsia="zh-CN"/>
        </w:rPr>
        <w:t>2020</w:t>
      </w:r>
      <w:r>
        <w:rPr>
          <w:rFonts w:ascii="Times New Roman" w:hAnsi="宋体" w:eastAsia="宋体" w:cs="Times New Roman"/>
          <w:sz w:val="21"/>
          <w:szCs w:val="21"/>
          <w:lang w:eastAsia="zh-CN"/>
        </w:rPr>
        <w:t>年年初增加</w:t>
      </w:r>
      <w:r>
        <w:rPr>
          <w:rFonts w:ascii="Times New Roman" w:hAnsi="Times New Roman" w:eastAsia="宋体" w:cs="Times New Roman"/>
          <w:sz w:val="21"/>
          <w:szCs w:val="21"/>
          <w:lang w:eastAsia="zh-CN"/>
        </w:rPr>
        <w:t>132.4</w:t>
      </w:r>
      <w:r>
        <w:rPr>
          <w:rFonts w:ascii="Times New Roman" w:hAnsi="宋体" w:eastAsia="宋体" w:cs="Times New Roman"/>
          <w:sz w:val="21"/>
          <w:szCs w:val="21"/>
          <w:lang w:eastAsia="zh-CN"/>
        </w:rPr>
        <w:t>万户；</w:t>
      </w:r>
      <w:r>
        <w:rPr>
          <w:rFonts w:ascii="Times New Roman" w:hAnsi="Times New Roman" w:eastAsia="宋体" w:cs="Times New Roman"/>
          <w:sz w:val="21"/>
          <w:szCs w:val="21"/>
          <w:lang w:eastAsia="zh-CN"/>
        </w:rPr>
        <w:t>2020</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1-10</w:t>
      </w:r>
      <w:r>
        <w:rPr>
          <w:rFonts w:ascii="Times New Roman" w:hAnsi="宋体" w:eastAsia="宋体" w:cs="Times New Roman"/>
          <w:sz w:val="21"/>
          <w:szCs w:val="21"/>
          <w:lang w:eastAsia="zh-CN"/>
        </w:rPr>
        <w:t>月，民营规模以上工业企业利润总额同比增长</w:t>
      </w:r>
      <w:r>
        <w:rPr>
          <w:rFonts w:ascii="Times New Roman" w:hAnsi="Times New Roman" w:eastAsia="宋体" w:cs="Times New Roman"/>
          <w:sz w:val="21"/>
          <w:szCs w:val="21"/>
          <w:lang w:eastAsia="zh-CN"/>
        </w:rPr>
        <w:t>22.87%,</w:t>
      </w:r>
      <w:r>
        <w:rPr>
          <w:rFonts w:ascii="Times New Roman" w:hAnsi="宋体" w:eastAsia="宋体" w:cs="Times New Roman"/>
          <w:sz w:val="21"/>
          <w:szCs w:val="21"/>
          <w:lang w:eastAsia="zh-CN"/>
        </w:rPr>
        <w:t>高于全部规模以上工业企业</w:t>
      </w:r>
      <w:r>
        <w:rPr>
          <w:rFonts w:ascii="Times New Roman" w:hAnsi="Times New Roman" w:eastAsia="宋体" w:cs="Times New Roman"/>
          <w:sz w:val="21"/>
          <w:szCs w:val="21"/>
          <w:lang w:eastAsia="zh-CN"/>
        </w:rPr>
        <w:t>13.8</w:t>
      </w:r>
      <w:r>
        <w:rPr>
          <w:rFonts w:ascii="Times New Roman" w:hAnsi="宋体" w:eastAsia="宋体" w:cs="Times New Roman"/>
          <w:sz w:val="21"/>
          <w:szCs w:val="21"/>
          <w:lang w:eastAsia="zh-CN"/>
        </w:rPr>
        <w:t>个百分点。由此可见，该省</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民营经济成为稳就业保民生的决定力量</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促进非公有制经济发展的工作成效显著</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经济社会发展的重要基础得以有效巩固</w:t>
      </w:r>
      <w:r>
        <w:rPr>
          <w:rFonts w:ascii="宋体" w:hAnsi="宋体" w:eastAsia="宋体" w:cs="Times New Roman"/>
          <w:sz w:val="21"/>
          <w:szCs w:val="21"/>
          <w:lang w:eastAsia="zh-CN"/>
        </w:rPr>
        <w:t>④</w:t>
      </w:r>
      <w:r>
        <w:rPr>
          <w:rFonts w:ascii="Times New Roman" w:hAnsi="宋体" w:eastAsia="宋体" w:cs="Times New Roman"/>
          <w:sz w:val="21"/>
          <w:szCs w:val="21"/>
          <w:lang w:eastAsia="zh-CN"/>
        </w:rPr>
        <w:t>降低市场准入门槛，激发市场主体活力</w:t>
      </w:r>
    </w:p>
    <w:p>
      <w:pPr>
        <w:pStyle w:val="2"/>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②④</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14.</w:t>
      </w:r>
      <w:r>
        <w:rPr>
          <w:rFonts w:ascii="Times New Roman" w:hAnsi="宋体" w:eastAsia="宋体" w:cs="Times New Roman"/>
          <w:sz w:val="21"/>
          <w:szCs w:val="21"/>
          <w:lang w:eastAsia="zh-CN"/>
        </w:rPr>
        <w:t>受新冠肺炎疫情影响，</w:t>
      </w:r>
      <w:r>
        <w:rPr>
          <w:rFonts w:ascii="Times New Roman" w:hAnsi="Times New Roman" w:eastAsia="宋体" w:cs="Times New Roman"/>
          <w:sz w:val="21"/>
          <w:szCs w:val="21"/>
          <w:lang w:eastAsia="zh-CN"/>
        </w:rPr>
        <w:t>2020</w:t>
      </w:r>
      <w:r>
        <w:rPr>
          <w:rFonts w:ascii="Times New Roman" w:hAnsi="宋体" w:eastAsia="宋体" w:cs="Times New Roman"/>
          <w:sz w:val="21"/>
          <w:szCs w:val="21"/>
          <w:lang w:eastAsia="zh-CN"/>
        </w:rPr>
        <w:t>年上半年，我国不少企业面临经营困境。为此，国家用税费的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减法</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换取企业效益的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加法</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，助力企业走出困境。由</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减法</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到</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加法</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的传导路径正确的是</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加大财政对企业的支持力度</w:t>
      </w:r>
      <w:r>
        <w:rPr>
          <w:rFonts w:ascii="Times New Roman" w:hAnsi="Times New Roman" w:eastAsia="宋体" w:cs="Times New Roman"/>
          <w:sz w:val="21"/>
          <w:szCs w:val="21"/>
          <w:lang w:eastAsia="zh-CN"/>
        </w:rPr>
        <w:t xml:space="preserve"> </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企业转变经营模式</w:t>
      </w:r>
      <w:r>
        <w:rPr>
          <w:rFonts w:ascii="Times New Roman" w:hAnsi="Times New Roman" w:eastAsia="宋体" w:cs="Times New Roman"/>
          <w:sz w:val="21"/>
          <w:szCs w:val="21"/>
          <w:lang w:eastAsia="zh-CN"/>
        </w:rPr>
        <w:t xml:space="preserve"> </w:t>
      </w:r>
      <w:r>
        <w:rPr>
          <w:rFonts w:ascii="宋体" w:hAnsi="宋体" w:eastAsia="宋体" w:cs="Times New Roman"/>
          <w:sz w:val="21"/>
          <w:szCs w:val="21"/>
          <w:lang w:eastAsia="zh-CN"/>
        </w:rPr>
        <w:t>③</w:t>
      </w:r>
      <w:r>
        <w:rPr>
          <w:rFonts w:ascii="Times New Roman" w:hAnsi="宋体" w:eastAsia="宋体" w:cs="Times New Roman"/>
          <w:sz w:val="21"/>
          <w:szCs w:val="21"/>
          <w:lang w:eastAsia="zh-CN"/>
        </w:rPr>
        <w:t>企业经营成本降低</w:t>
      </w:r>
      <w:r>
        <w:rPr>
          <w:rFonts w:ascii="Times New Roman" w:hAnsi="Times New Roman" w:eastAsia="宋体" w:cs="Times New Roman"/>
          <w:sz w:val="21"/>
          <w:szCs w:val="21"/>
          <w:lang w:eastAsia="zh-CN"/>
        </w:rPr>
        <w:t xml:space="preserve"> </w:t>
      </w:r>
      <w:r>
        <w:rPr>
          <w:rFonts w:ascii="宋体" w:hAnsi="宋体" w:eastAsia="宋体" w:cs="Times New Roman"/>
          <w:sz w:val="21"/>
          <w:szCs w:val="21"/>
          <w:lang w:eastAsia="zh-CN"/>
        </w:rPr>
        <w:t>④</w:t>
      </w:r>
      <w:r>
        <w:rPr>
          <w:rFonts w:ascii="Times New Roman" w:hAnsi="宋体" w:eastAsia="宋体" w:cs="Times New Roman"/>
          <w:sz w:val="21"/>
          <w:szCs w:val="21"/>
          <w:lang w:eastAsia="zh-CN"/>
        </w:rPr>
        <w:t>实施稳健的货币政</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策</w:t>
      </w:r>
      <w:r>
        <w:rPr>
          <w:rFonts w:ascii="Times New Roman" w:hAnsi="Times New Roman" w:eastAsia="宋体" w:cs="Times New Roman"/>
          <w:sz w:val="21"/>
          <w:szCs w:val="21"/>
          <w:lang w:eastAsia="zh-CN"/>
        </w:rPr>
        <w:t xml:space="preserve"> </w:t>
      </w:r>
      <w:r>
        <w:rPr>
          <w:rFonts w:ascii="宋体" w:hAnsi="宋体" w:eastAsia="宋体" w:cs="Times New Roman"/>
          <w:sz w:val="21"/>
          <w:szCs w:val="21"/>
          <w:lang w:eastAsia="zh-CN"/>
        </w:rPr>
        <w:t>⑤</w:t>
      </w:r>
      <w:r>
        <w:rPr>
          <w:rFonts w:ascii="Times New Roman" w:hAnsi="宋体" w:eastAsia="宋体" w:cs="Times New Roman"/>
          <w:sz w:val="21"/>
          <w:szCs w:val="21"/>
          <w:lang w:eastAsia="zh-CN"/>
        </w:rPr>
        <w:t>企业利润空间加大</w:t>
      </w:r>
    </w:p>
    <w:p>
      <w:pPr>
        <w:pStyle w:val="2"/>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lang w:eastAsia="zh-CN"/>
        </w:rPr>
        <w:t>A.</w:t>
      </w:r>
      <w:r>
        <w:rPr>
          <w:rFonts w:ascii="宋体" w:hAnsi="宋体" w:eastAsia="宋体" w:cs="Times New Roman"/>
          <w:sz w:val="21"/>
          <w:szCs w:val="21"/>
          <w:lang w:eastAsia="zh-CN"/>
        </w:rPr>
        <w:t>①</w:t>
      </w:r>
      <w:r>
        <w:rPr>
          <w:rFonts w:ascii="Times New Roman" w:hAnsi="Times New Roman" w:eastAsia="宋体" w:cs="Times New Roman"/>
          <w:sz w:val="21"/>
          <w:szCs w:val="21"/>
          <w:lang w:eastAsia="zh-CN"/>
        </w:rPr>
        <w:t>→</w:t>
      </w:r>
      <w:r>
        <w:rPr>
          <w:rFonts w:ascii="宋体" w:hAnsi="宋体" w:eastAsia="宋体" w:cs="Times New Roman"/>
          <w:sz w:val="21"/>
          <w:szCs w:val="21"/>
          <w:lang w:eastAsia="zh-CN"/>
        </w:rPr>
        <w:t>②</w:t>
      </w:r>
      <w:r>
        <w:rPr>
          <w:rFonts w:ascii="Times New Roman" w:hAnsi="Times New Roman" w:eastAsia="宋体" w:cs="Times New Roman"/>
          <w:sz w:val="21"/>
          <w:szCs w:val="21"/>
          <w:lang w:eastAsia="zh-CN"/>
        </w:rPr>
        <w:t>→</w:t>
      </w:r>
      <w:r>
        <w:rPr>
          <w:rFonts w:ascii="宋体" w:hAnsi="宋体" w:eastAsia="宋体" w:cs="Times New Roman"/>
          <w:sz w:val="21"/>
          <w:szCs w:val="21"/>
          <w:lang w:eastAsia="zh-CN"/>
        </w:rPr>
        <w:t>③</w:t>
      </w:r>
      <w:r>
        <w:rPr>
          <w:rFonts w:ascii="Times New Roman" w:hAnsi="Times New Roman" w:eastAsia="宋体" w:cs="Times New Roman"/>
          <w:sz w:val="21"/>
          <w:szCs w:val="21"/>
        </w:rPr>
        <w:t>B.</w:t>
      </w:r>
      <w:r>
        <w:rPr>
          <w:rFonts w:ascii="宋体" w:hAnsi="宋体" w:eastAsia="宋体" w:cs="Times New Roman"/>
          <w:sz w:val="21"/>
          <w:szCs w:val="21"/>
        </w:rPr>
        <w:t>①</w:t>
      </w:r>
      <w:r>
        <w:rPr>
          <w:rFonts w:ascii="Times New Roman" w:hAnsi="Times New Roman" w:eastAsia="宋体" w:cs="Times New Roman"/>
          <w:sz w:val="21"/>
          <w:szCs w:val="21"/>
        </w:rPr>
        <w:t>→</w:t>
      </w:r>
      <w:r>
        <w:rPr>
          <w:rFonts w:ascii="宋体" w:hAnsi="宋体" w:eastAsia="宋体" w:cs="Times New Roman"/>
          <w:sz w:val="21"/>
          <w:szCs w:val="21"/>
        </w:rPr>
        <w:t>③</w:t>
      </w:r>
      <w:r>
        <w:rPr>
          <w:rFonts w:ascii="Times New Roman" w:hAnsi="Times New Roman" w:eastAsia="宋体" w:cs="Times New Roman"/>
          <w:sz w:val="21"/>
          <w:szCs w:val="21"/>
        </w:rPr>
        <w:t>→</w:t>
      </w:r>
      <w:r>
        <w:rPr>
          <w:rFonts w:ascii="宋体" w:hAnsi="宋体" w:eastAsia="宋体" w:cs="Times New Roman"/>
          <w:sz w:val="21"/>
          <w:szCs w:val="21"/>
        </w:rPr>
        <w:t>⑤</w:t>
      </w:r>
      <w:r>
        <w:rPr>
          <w:rFonts w:ascii="Times New Roman" w:hAnsi="Times New Roman" w:eastAsia="宋体" w:cs="Times New Roman"/>
          <w:sz w:val="21"/>
          <w:szCs w:val="21"/>
        </w:rPr>
        <w:t>C.</w:t>
      </w:r>
      <w:r>
        <w:rPr>
          <w:rFonts w:ascii="宋体" w:hAnsi="宋体" w:eastAsia="宋体" w:cs="Times New Roman"/>
          <w:sz w:val="21"/>
          <w:szCs w:val="21"/>
        </w:rPr>
        <w:t>④</w:t>
      </w:r>
      <w:r>
        <w:rPr>
          <w:rFonts w:ascii="Times New Roman" w:hAnsi="Times New Roman" w:eastAsia="宋体" w:cs="Times New Roman"/>
          <w:sz w:val="21"/>
          <w:szCs w:val="21"/>
        </w:rPr>
        <w:t>→</w:t>
      </w:r>
      <w:r>
        <w:rPr>
          <w:rFonts w:ascii="宋体" w:hAnsi="宋体" w:eastAsia="宋体" w:cs="Times New Roman"/>
          <w:sz w:val="21"/>
          <w:szCs w:val="21"/>
        </w:rPr>
        <w:t>②</w:t>
      </w:r>
      <w:r>
        <w:rPr>
          <w:rFonts w:ascii="Times New Roman" w:hAnsi="Times New Roman" w:eastAsia="宋体" w:cs="Times New Roman"/>
          <w:sz w:val="21"/>
          <w:szCs w:val="21"/>
        </w:rPr>
        <w:t>→</w:t>
      </w:r>
      <w:r>
        <w:rPr>
          <w:rFonts w:ascii="宋体" w:hAnsi="宋体" w:eastAsia="宋体" w:cs="Times New Roman"/>
          <w:sz w:val="21"/>
          <w:szCs w:val="21"/>
        </w:rPr>
        <w:t>⑤</w:t>
      </w:r>
      <w:r>
        <w:rPr>
          <w:rFonts w:ascii="Times New Roman" w:hAnsi="Times New Roman" w:eastAsia="宋体" w:cs="Times New Roman"/>
          <w:sz w:val="21"/>
          <w:szCs w:val="21"/>
        </w:rPr>
        <w:t>D.</w:t>
      </w:r>
      <w:r>
        <w:rPr>
          <w:rFonts w:ascii="宋体" w:hAnsi="宋体" w:eastAsia="宋体" w:cs="Times New Roman"/>
          <w:sz w:val="21"/>
          <w:szCs w:val="21"/>
        </w:rPr>
        <w:t>④</w:t>
      </w:r>
      <w:r>
        <w:rPr>
          <w:rFonts w:ascii="Times New Roman" w:hAnsi="Times New Roman" w:eastAsia="宋体" w:cs="Times New Roman"/>
          <w:sz w:val="21"/>
          <w:szCs w:val="21"/>
        </w:rPr>
        <w:t>→</w:t>
      </w:r>
      <w:r>
        <w:rPr>
          <w:rFonts w:ascii="宋体" w:hAnsi="宋体" w:eastAsia="宋体" w:cs="Times New Roman"/>
          <w:sz w:val="21"/>
          <w:szCs w:val="21"/>
        </w:rPr>
        <w:t>③</w:t>
      </w:r>
      <w:r>
        <w:rPr>
          <w:rFonts w:ascii="Times New Roman" w:hAnsi="Times New Roman" w:eastAsia="宋体" w:cs="Times New Roman"/>
          <w:sz w:val="21"/>
          <w:szCs w:val="21"/>
        </w:rPr>
        <w:t>→</w:t>
      </w:r>
      <w:r>
        <w:rPr>
          <w:rFonts w:ascii="宋体" w:hAnsi="宋体" w:eastAsia="宋体" w:cs="Times New Roman"/>
          <w:sz w:val="21"/>
          <w:szCs w:val="21"/>
        </w:rPr>
        <w:t>②</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15.</w:t>
      </w:r>
      <w:r>
        <w:rPr>
          <w:rFonts w:ascii="Times New Roman" w:hAnsi="宋体" w:eastAsia="宋体" w:cs="Times New Roman"/>
          <w:sz w:val="21"/>
          <w:szCs w:val="21"/>
          <w:lang w:eastAsia="zh-CN"/>
        </w:rPr>
        <w:t>自</w:t>
      </w:r>
      <w:r>
        <w:rPr>
          <w:rFonts w:ascii="Times New Roman" w:hAnsi="Times New Roman" w:eastAsia="宋体" w:cs="Times New Roman"/>
          <w:sz w:val="21"/>
          <w:szCs w:val="21"/>
          <w:lang w:eastAsia="zh-CN"/>
        </w:rPr>
        <w:t>2021</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日起，国对包括助听器等医疗器材以及乳清蛋白粉、乳铁蛋白等婴儿奶粉原料等</w:t>
      </w:r>
      <w:r>
        <w:rPr>
          <w:rFonts w:ascii="Times New Roman" w:hAnsi="Times New Roman" w:eastAsia="宋体" w:cs="Times New Roman"/>
          <w:sz w:val="21"/>
          <w:szCs w:val="21"/>
          <w:lang w:eastAsia="zh-CN"/>
        </w:rPr>
        <w:t>883</w:t>
      </w:r>
      <w:r>
        <w:rPr>
          <w:rFonts w:ascii="Times New Roman" w:hAnsi="宋体" w:eastAsia="宋体" w:cs="Times New Roman"/>
          <w:sz w:val="21"/>
          <w:szCs w:val="21"/>
          <w:lang w:eastAsia="zh-CN"/>
        </w:rPr>
        <w:t>项商品实施低于最惠国税率的进口暂定税率。其中，部分抗癌药原料等商品将实行零关税。此次关税调整带来的积极影响有</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联通国内与国际市场，积极释放出口潜力</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引入竞争，让国内企业获得全球发展机遇</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增加优质商品的供给，推动国内消费升级</w:t>
      </w:r>
      <w:r>
        <w:rPr>
          <w:rFonts w:ascii="宋体" w:hAnsi="宋体" w:eastAsia="宋体" w:cs="Times New Roman"/>
          <w:sz w:val="21"/>
          <w:szCs w:val="21"/>
          <w:lang w:eastAsia="zh-CN"/>
        </w:rPr>
        <w:t>④</w:t>
      </w:r>
      <w:r>
        <w:rPr>
          <w:rFonts w:ascii="Times New Roman" w:hAnsi="宋体" w:eastAsia="宋体" w:cs="Times New Roman"/>
          <w:sz w:val="21"/>
          <w:szCs w:val="21"/>
          <w:lang w:eastAsia="zh-CN"/>
        </w:rPr>
        <w:t>减轻患者经济负担，改善人民的生活品质</w:t>
      </w:r>
    </w:p>
    <w:p>
      <w:pPr>
        <w:pStyle w:val="2"/>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16.2020</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11</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日零时起的第七次全国人口普查是党中央、国务院作出的重大决策，做好此项工作对于全面摸清我国人口情况、科学制定</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十四五</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时期发展规划、完善人口战略和政策、促进高质量发展，具有重大而深远的意义。对于第七次全国人口普查工作，以下做法正确的是</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公民以主人翁的姿态，主动参加登记，积极配合</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公民应准确、完整地提供个人及家庭的所有信息</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政府须依法普查，严格保护普查对象的个人信息</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政府要创新监管方式，确保普查数据的真实准确</w:t>
      </w:r>
    </w:p>
    <w:p>
      <w:pPr>
        <w:pStyle w:val="2"/>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②④</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17.</w:t>
      </w:r>
      <w:r>
        <w:rPr>
          <w:rFonts w:ascii="Times New Roman" w:hAnsi="宋体" w:eastAsia="宋体" w:cs="Times New Roman"/>
          <w:sz w:val="21"/>
          <w:szCs w:val="21"/>
          <w:lang w:eastAsia="zh-CN"/>
        </w:rPr>
        <w:t>某市政府围绕乡村振兴战略，深人推进扶贫工作，完善社会保障体系；主动深人群众，切实解决群众中的难题；克服形式主义、官僚主义，帮扶到户，分户施策，切实做到精准扶贫。可见，该市政府</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通过创新履职方式提高公信力和执行力</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加强社会建设，健全基本公共服务体系</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坚持从群众中来到群众中去的工作原则</w:t>
      </w:r>
      <w:r>
        <w:rPr>
          <w:rFonts w:ascii="宋体" w:hAnsi="宋体" w:eastAsia="宋体" w:cs="Times New Roman"/>
          <w:sz w:val="21"/>
          <w:szCs w:val="21"/>
          <w:lang w:eastAsia="zh-CN"/>
        </w:rPr>
        <w:t>④</w:t>
      </w:r>
      <w:r>
        <w:rPr>
          <w:rFonts w:ascii="Times New Roman" w:hAnsi="宋体" w:eastAsia="宋体" w:cs="Times New Roman"/>
          <w:sz w:val="21"/>
          <w:szCs w:val="21"/>
          <w:lang w:eastAsia="zh-CN"/>
        </w:rPr>
        <w:t>坚持以人民为中心，彰显</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公仆</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本色</w:t>
      </w:r>
    </w:p>
    <w:p>
      <w:pPr>
        <w:pStyle w:val="2"/>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某县县委统战部、民宗局组织</w:t>
      </w:r>
      <w:r>
        <w:rPr>
          <w:rFonts w:ascii="Times New Roman" w:hAnsi="Times New Roman" w:eastAsia="宋体" w:cs="Times New Roman"/>
          <w:sz w:val="21"/>
          <w:szCs w:val="21"/>
          <w:lang w:eastAsia="zh-CN"/>
        </w:rPr>
        <w:t>40</w:t>
      </w:r>
      <w:r>
        <w:rPr>
          <w:rFonts w:ascii="Times New Roman" w:hAnsi="宋体" w:eastAsia="宋体" w:cs="Times New Roman"/>
          <w:sz w:val="21"/>
          <w:szCs w:val="21"/>
          <w:lang w:eastAsia="zh-CN"/>
        </w:rPr>
        <w:t>余名宗教界人士在牺盟会新军纪念馆开展</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探寻红色足迹</w:t>
      </w:r>
      <w:r>
        <w:rPr>
          <w:rFonts w:ascii="Times New Roman" w:hAnsi="Times New Roman" w:eastAsia="宋体" w:cs="Times New Roman"/>
          <w:sz w:val="21"/>
          <w:szCs w:val="21"/>
          <w:lang w:eastAsia="zh-CN"/>
        </w:rPr>
        <w:t xml:space="preserve"> </w:t>
      </w:r>
      <w:r>
        <w:rPr>
          <w:rFonts w:ascii="Times New Roman" w:hAnsi="宋体" w:eastAsia="宋体" w:cs="Times New Roman"/>
          <w:sz w:val="21"/>
          <w:szCs w:val="21"/>
          <w:lang w:eastAsia="zh-CN"/>
        </w:rPr>
        <w:t>厚植愛国情怀</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主题教育活动。据此完成</w:t>
      </w:r>
      <w:r>
        <w:rPr>
          <w:rFonts w:ascii="Times New Roman" w:hAnsi="Times New Roman" w:eastAsia="宋体" w:cs="Times New Roman"/>
          <w:sz w:val="21"/>
          <w:szCs w:val="21"/>
          <w:lang w:eastAsia="zh-CN"/>
        </w:rPr>
        <w:t>18~19</w:t>
      </w:r>
      <w:r>
        <w:rPr>
          <w:rFonts w:ascii="Times New Roman" w:hAnsi="宋体" w:eastAsia="宋体" w:cs="Times New Roman"/>
          <w:sz w:val="21"/>
          <w:szCs w:val="21"/>
          <w:lang w:eastAsia="zh-CN"/>
        </w:rPr>
        <w:t>题。</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18.</w:t>
      </w:r>
      <w:r>
        <w:rPr>
          <w:rFonts w:ascii="Times New Roman" w:hAnsi="宋体" w:eastAsia="宋体" w:cs="Times New Roman"/>
          <w:sz w:val="21"/>
          <w:szCs w:val="21"/>
          <w:lang w:eastAsia="zh-CN"/>
        </w:rPr>
        <w:t>该县县委统战部、民宗局组织宗教界人士先后参观</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中华民族危急奋起牺牲救国</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运用合法形式放手抗日救亡</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等九个单元，所有参观人员都被深深感动。该县的做法旨在</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引导宗教与我国社会主义社会相适应</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保护宗教人士的合法权益和正常活动</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通过参观学习，续写中日友好新篇章</w:t>
      </w:r>
      <w:r>
        <w:rPr>
          <w:rFonts w:ascii="宋体" w:hAnsi="宋体" w:eastAsia="宋体" w:cs="Times New Roman"/>
          <w:sz w:val="21"/>
          <w:szCs w:val="21"/>
          <w:lang w:eastAsia="zh-CN"/>
        </w:rPr>
        <w:t>④</w:t>
      </w:r>
      <w:r>
        <w:rPr>
          <w:rFonts w:ascii="Times New Roman" w:hAnsi="宋体" w:eastAsia="宋体" w:cs="Times New Roman"/>
          <w:sz w:val="21"/>
          <w:szCs w:val="21"/>
          <w:lang w:eastAsia="zh-CN"/>
        </w:rPr>
        <w:t>增加信教群众的爱情怀和正能量</w:t>
      </w:r>
    </w:p>
    <w:p>
      <w:pPr>
        <w:pStyle w:val="2"/>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19.</w:t>
      </w:r>
      <w:r>
        <w:rPr>
          <w:rFonts w:ascii="Times New Roman" w:hAnsi="宋体" w:eastAsia="宋体" w:cs="Times New Roman"/>
          <w:sz w:val="21"/>
          <w:szCs w:val="21"/>
          <w:lang w:eastAsia="zh-CN"/>
        </w:rPr>
        <w:t>宗教界人士在</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探寻红色足迹</w:t>
      </w:r>
      <w:r>
        <w:rPr>
          <w:rFonts w:ascii="Times New Roman" w:hAnsi="Times New Roman" w:eastAsia="宋体" w:cs="Times New Roman"/>
          <w:sz w:val="21"/>
          <w:szCs w:val="21"/>
          <w:lang w:eastAsia="zh-CN"/>
        </w:rPr>
        <w:t xml:space="preserve"> </w:t>
      </w:r>
      <w:r>
        <w:rPr>
          <w:rFonts w:ascii="Times New Roman" w:hAnsi="宋体" w:eastAsia="宋体" w:cs="Times New Roman"/>
          <w:sz w:val="21"/>
          <w:szCs w:val="21"/>
          <w:lang w:eastAsia="zh-CN"/>
        </w:rPr>
        <w:t>厚植爱国情怀</w:t>
      </w:r>
      <w:r>
        <w:rPr>
          <w:rFonts w:ascii="Times New Roman" w:hAnsi="Times New Roman" w:eastAsia="宋体" w:cs="Times New Roman"/>
          <w:sz w:val="21"/>
          <w:szCs w:val="21"/>
          <w:lang w:eastAsia="zh-CN"/>
        </w:rPr>
        <w:t>”</w:t>
      </w:r>
      <w:bookmarkStart w:id="0" w:name="_GoBack"/>
      <w:bookmarkEnd w:id="0"/>
      <w:r>
        <w:rPr>
          <w:rFonts w:ascii="Times New Roman" w:hAnsi="宋体" w:eastAsia="宋体" w:cs="Times New Roman"/>
          <w:sz w:val="21"/>
          <w:szCs w:val="21"/>
          <w:lang w:eastAsia="zh-CN"/>
        </w:rPr>
        <w:t>参观过程中，被军人在外敌面前爱国一家、同仇敌忾、决死抗议的民族精神所感动，他们纷纷表示要坚持宗教中国化方向，为社会和谐做出贡献。由此可见</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人们的精神活动总离不开一定的物质活动和载体</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文化作品凭借其特有的感染力增强人的精神力量</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文化对人的深刻影响来自于各种形式的文化活动</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中华文化的力量集中表现为爱国主义精神的力量</w:t>
      </w:r>
    </w:p>
    <w:p>
      <w:pPr>
        <w:pStyle w:val="2"/>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②④</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20.2020</w:t>
      </w:r>
      <w:r>
        <w:rPr>
          <w:rFonts w:ascii="Times New Roman" w:hAnsi="宋体" w:eastAsia="宋体" w:cs="Times New Roman"/>
          <w:sz w:val="21"/>
          <w:szCs w:val="21"/>
          <w:lang w:eastAsia="zh-CN"/>
        </w:rPr>
        <w:t>年，战贫脱贫的分贝振聋发聩。如果汉字有重量，</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贫</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可能就是最重的那个。</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贫</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中有</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八</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，八年勤力同心；</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贫</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中有</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，人心集聚力量；</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贫</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中有</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刀</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，刀刃锐利劈荆棘；</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贫</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中有</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门</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，开门迎福奔小康。从对</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贫</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字的解读可以感受到</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中华文化的博大精深、内涵丰富</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中华文化的兼收并蓄、求同存异</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中华文化的源远流长，薪火相传</w:t>
      </w:r>
      <w:r>
        <w:rPr>
          <w:rFonts w:ascii="宋体" w:hAnsi="宋体" w:eastAsia="宋体" w:cs="Times New Roman"/>
          <w:sz w:val="21"/>
          <w:szCs w:val="21"/>
          <w:lang w:eastAsia="zh-CN"/>
        </w:rPr>
        <w:t>④</w:t>
      </w:r>
      <w:r>
        <w:rPr>
          <w:rFonts w:ascii="Times New Roman" w:hAnsi="宋体" w:eastAsia="宋体" w:cs="Times New Roman"/>
          <w:sz w:val="21"/>
          <w:szCs w:val="21"/>
          <w:lang w:eastAsia="zh-CN"/>
        </w:rPr>
        <w:t>中华民族伟大的团结、奋斗精神</w:t>
      </w:r>
    </w:p>
    <w:p>
      <w:pPr>
        <w:pStyle w:val="2"/>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②④</w:t>
      </w:r>
    </w:p>
    <w:p>
      <w:pPr>
        <w:pStyle w:val="2"/>
        <w:spacing w:after="0" w:line="240" w:lineRule="auto"/>
        <w:rPr>
          <w:rFonts w:ascii="Times New Roman" w:hAnsi="宋体" w:eastAsia="宋体" w:cs="Times New Roman"/>
          <w:sz w:val="21"/>
          <w:szCs w:val="21"/>
          <w:lang w:eastAsia="zh-CN"/>
        </w:rPr>
      </w:pPr>
      <w:r>
        <w:rPr>
          <w:rFonts w:ascii="Times New Roman" w:hAnsi="Times New Roman" w:eastAsia="宋体" w:cs="Times New Roman"/>
          <w:sz w:val="21"/>
          <w:szCs w:val="21"/>
          <w:lang w:eastAsia="zh-CN"/>
        </w:rPr>
        <w:t>21.</w:t>
      </w:r>
      <w:r>
        <w:rPr>
          <w:rFonts w:ascii="Times New Roman" w:hAnsi="宋体" w:eastAsia="宋体" w:cs="Times New Roman"/>
          <w:sz w:val="21"/>
          <w:szCs w:val="21"/>
          <w:lang w:eastAsia="zh-CN"/>
        </w:rPr>
        <w:t>下列诗句与漫画《套中人》（改编）蕴含的哲理最相近的是</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1857375" cy="1466850"/>
            <wp:effectExtent l="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5"/>
                    <a:stretch>
                      <a:fillRect/>
                    </a:stretch>
                  </pic:blipFill>
                  <pic:spPr>
                    <a:xfrm>
                      <a:off x="0" y="0"/>
                      <a:ext cx="1857375" cy="1466850"/>
                    </a:xfrm>
                    <a:prstGeom prst="rect">
                      <a:avLst/>
                    </a:prstGeom>
                    <a:noFill/>
                    <a:ln w="9525">
                      <a:noFill/>
                      <a:miter lim="800000"/>
                      <a:headEnd/>
                      <a:tailEnd/>
                    </a:ln>
                  </pic:spPr>
                </pic:pic>
              </a:graphicData>
            </a:graphic>
          </wp:inline>
        </w:drawing>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画虎画皮难画骨，知人知面不知心</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不识庐山真面目，只缘身在此山中</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今人不见古时月，今月曾经照古人</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不畏浮云遮望眼，只缘身在最高层</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22.2020</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11</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26</w:t>
      </w:r>
      <w:r>
        <w:rPr>
          <w:rFonts w:ascii="Times New Roman" w:hAnsi="宋体" w:eastAsia="宋体" w:cs="Times New Roman"/>
          <w:sz w:val="21"/>
          <w:szCs w:val="21"/>
          <w:lang w:eastAsia="zh-CN"/>
        </w:rPr>
        <w:t>日，潍坊至莱西高铁建成通车，标志着山东省在完全自主投资建设地方高铁项目方面迈出了重要一步，这为济莱、潍烟、莱荣、济枣等地全资高铁项目建设提供了重要借鉴，也为全国提供了地方高铁建设新样本。材料反映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矛盾的普遍性和特殊性相互联结</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人为事物的联系通常具有主观性</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发展是新事物产生和旧事物灭亡</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离开了整体，部分就不成其部分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23.</w:t>
      </w:r>
      <w:r>
        <w:rPr>
          <w:rFonts w:ascii="Times New Roman" w:hAnsi="宋体" w:eastAsia="宋体" w:cs="Times New Roman"/>
          <w:sz w:val="21"/>
          <w:szCs w:val="21"/>
          <w:lang w:eastAsia="zh-CN"/>
        </w:rPr>
        <w:t>青春是世上最美的字眼。为了寻找青春岁月的光芒，我们无数次背负理想，伴着子夜的钟声出发，披着阳光穿行岁月。青春如高山流水，磕磕绊绊一路淌来，留下一身伤痕，而每道痕必会进溅出一首歌。这启示我们，实现人生价值，需要</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坚定理想和信念，坚持正确价值观的指引</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对未来充满信心，克服前进道路上的挫折</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努力发展自己的才能，全面提高个人素质</w:t>
      </w:r>
      <w:r>
        <w:rPr>
          <w:rFonts w:ascii="宋体" w:hAnsi="宋体" w:eastAsia="宋体" w:cs="Times New Roman"/>
          <w:sz w:val="21"/>
          <w:szCs w:val="21"/>
          <w:lang w:eastAsia="zh-CN"/>
        </w:rPr>
        <w:t>④</w:t>
      </w:r>
      <w:r>
        <w:rPr>
          <w:rFonts w:ascii="Times New Roman" w:hAnsi="宋体" w:eastAsia="宋体" w:cs="Times New Roman"/>
          <w:sz w:val="21"/>
          <w:szCs w:val="21"/>
          <w:lang w:eastAsia="zh-CN"/>
        </w:rPr>
        <w:t>脚踏实地，充分利用社会提供的客观条件</w:t>
      </w:r>
    </w:p>
    <w:p>
      <w:pPr>
        <w:pStyle w:val="2"/>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38.</w:t>
      </w:r>
      <w:r>
        <w:rPr>
          <w:rFonts w:ascii="Times New Roman" w:hAnsi="宋体" w:eastAsia="宋体" w:cs="Times New Roman"/>
          <w:sz w:val="21"/>
          <w:szCs w:val="21"/>
          <w:lang w:eastAsia="zh-CN"/>
        </w:rPr>
        <w:t>阅读材料，完成下列要求。（</w:t>
      </w:r>
      <w:r>
        <w:rPr>
          <w:rFonts w:ascii="Times New Roman" w:hAnsi="Times New Roman" w:eastAsia="宋体" w:cs="Times New Roman"/>
          <w:sz w:val="21"/>
          <w:szCs w:val="21"/>
          <w:lang w:eastAsia="zh-CN"/>
        </w:rPr>
        <w:t>14</w:t>
      </w:r>
      <w:r>
        <w:rPr>
          <w:rFonts w:ascii="Times New Roman" w:hAnsi="宋体" w:eastAsia="宋体" w:cs="Times New Roman"/>
          <w:sz w:val="21"/>
          <w:szCs w:val="21"/>
          <w:lang w:eastAsia="zh-CN"/>
        </w:rPr>
        <w:t>分）</w:t>
      </w:r>
    </w:p>
    <w:p>
      <w:pPr>
        <w:pStyle w:val="2"/>
        <w:spacing w:after="0" w:line="240" w:lineRule="auto"/>
        <w:rPr>
          <w:rFonts w:ascii="Times New Roman" w:hAnsi="宋体" w:eastAsia="宋体" w:cs="Times New Roman"/>
          <w:sz w:val="21"/>
          <w:szCs w:val="21"/>
          <w:lang w:eastAsia="zh-CN"/>
        </w:rPr>
      </w:pPr>
      <w:r>
        <w:rPr>
          <w:rFonts w:ascii="Times New Roman" w:hAnsi="宋体" w:eastAsia="宋体" w:cs="Times New Roman"/>
          <w:sz w:val="21"/>
          <w:szCs w:val="21"/>
          <w:lang w:eastAsia="zh-CN"/>
        </w:rPr>
        <w:t>材料一</w:t>
      </w:r>
      <w:r>
        <w:rPr>
          <w:rFonts w:ascii="Times New Roman" w:hAnsi="Times New Roman" w:eastAsia="宋体" w:cs="Times New Roman"/>
          <w:sz w:val="21"/>
          <w:szCs w:val="21"/>
          <w:lang w:eastAsia="zh-CN"/>
        </w:rPr>
        <w:t xml:space="preserve"> 2020</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9</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25</w:t>
      </w:r>
      <w:r>
        <w:rPr>
          <w:rFonts w:ascii="Times New Roman" w:hAnsi="宋体" w:eastAsia="宋体" w:cs="Times New Roman"/>
          <w:sz w:val="21"/>
          <w:szCs w:val="21"/>
          <w:lang w:eastAsia="zh-CN"/>
        </w:rPr>
        <w:t>日，北京大兴国际机场正式投运</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周年。下图是大兴机场正式投运以来与首都机场每月执飞航班量对比。</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3152775" cy="2028825"/>
            <wp:effectExtent l="0" t="0" r="9525"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6"/>
                    <a:stretch>
                      <a:fillRect/>
                    </a:stretch>
                  </pic:blipFill>
                  <pic:spPr>
                    <a:xfrm>
                      <a:off x="0" y="0"/>
                      <a:ext cx="3152775" cy="2028825"/>
                    </a:xfrm>
                    <a:prstGeom prst="rect">
                      <a:avLst/>
                    </a:prstGeom>
                    <a:noFill/>
                    <a:ln w="9525">
                      <a:noFill/>
                      <a:miter lim="800000"/>
                      <a:headEnd/>
                      <a:tailEnd/>
                    </a:ln>
                  </pic:spPr>
                </pic:pic>
              </a:graphicData>
            </a:graphic>
          </wp:inline>
        </w:drawing>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注：北京大兴国际机场投运一年来，以新机场为圆心，形成了内核能量巨大的经济圈、交通图、都市圈。</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材料二</w:t>
      </w:r>
      <w:r>
        <w:rPr>
          <w:rFonts w:ascii="Times New Roman" w:hAnsi="Times New Roman" w:eastAsia="宋体" w:cs="Times New Roman"/>
          <w:sz w:val="21"/>
          <w:szCs w:val="21"/>
          <w:lang w:eastAsia="zh-CN"/>
        </w:rPr>
        <w:t xml:space="preserve"> 2020</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月至</w:t>
      </w:r>
      <w:r>
        <w:rPr>
          <w:rFonts w:ascii="Times New Roman" w:hAnsi="Times New Roman" w:eastAsia="宋体" w:cs="Times New Roman"/>
          <w:sz w:val="21"/>
          <w:szCs w:val="21"/>
          <w:lang w:eastAsia="zh-CN"/>
        </w:rPr>
        <w:t>11</w:t>
      </w:r>
      <w:r>
        <w:rPr>
          <w:rFonts w:ascii="Times New Roman" w:hAnsi="宋体" w:eastAsia="宋体" w:cs="Times New Roman"/>
          <w:sz w:val="21"/>
          <w:szCs w:val="21"/>
          <w:lang w:eastAsia="zh-CN"/>
        </w:rPr>
        <w:t>月，北京大兴机场片区共推出了两批共</w:t>
      </w:r>
      <w:r>
        <w:rPr>
          <w:rFonts w:ascii="Times New Roman" w:hAnsi="Times New Roman" w:eastAsia="宋体" w:cs="Times New Roman"/>
          <w:sz w:val="21"/>
          <w:szCs w:val="21"/>
          <w:lang w:eastAsia="zh-CN"/>
        </w:rPr>
        <w:t>100</w:t>
      </w:r>
      <w:r>
        <w:rPr>
          <w:rFonts w:ascii="Times New Roman" w:hAnsi="宋体" w:eastAsia="宋体" w:cs="Times New Roman"/>
          <w:sz w:val="21"/>
          <w:szCs w:val="21"/>
          <w:lang w:eastAsia="zh-CN"/>
        </w:rPr>
        <w:t>多项制度创新清单，包括：推进</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证照分离</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改革全覆盖、优化审批验收程序；扩大外籍人才引进范围，推动持永久居留身份证外籍人才在创办科技型企业方面享受国民待遇等；建立京津冀人才跨区域资质互认、双向聘任等制度，推动区域要素充分自由流动；</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探索实现数据跨境流动安全管理</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等创新措施。截至</w:t>
      </w:r>
      <w:r>
        <w:rPr>
          <w:rFonts w:ascii="Times New Roman" w:hAnsi="Times New Roman" w:eastAsia="宋体" w:cs="Times New Roman"/>
          <w:sz w:val="21"/>
          <w:szCs w:val="21"/>
          <w:lang w:eastAsia="zh-CN"/>
        </w:rPr>
        <w:t>2020</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月，大兴机场片区新增市场主体</w:t>
      </w:r>
      <w:r>
        <w:rPr>
          <w:rFonts w:ascii="Times New Roman" w:hAnsi="Times New Roman" w:eastAsia="宋体" w:cs="Times New Roman"/>
          <w:sz w:val="21"/>
          <w:szCs w:val="21"/>
          <w:lang w:eastAsia="zh-CN"/>
        </w:rPr>
        <w:t>306</w:t>
      </w:r>
      <w:r>
        <w:rPr>
          <w:rFonts w:ascii="Times New Roman" w:hAnsi="宋体" w:eastAsia="宋体" w:cs="Times New Roman"/>
          <w:sz w:val="21"/>
          <w:szCs w:val="21"/>
          <w:lang w:eastAsia="zh-CN"/>
        </w:rPr>
        <w:t>家，新增注册资本共计</w:t>
      </w:r>
      <w:r>
        <w:rPr>
          <w:rFonts w:ascii="Times New Roman" w:hAnsi="Times New Roman" w:eastAsia="宋体" w:cs="Times New Roman"/>
          <w:sz w:val="21"/>
          <w:szCs w:val="21"/>
          <w:lang w:eastAsia="zh-CN"/>
        </w:rPr>
        <w:t>265.07</w:t>
      </w:r>
      <w:r>
        <w:rPr>
          <w:rFonts w:ascii="Times New Roman" w:hAnsi="宋体" w:eastAsia="宋体" w:cs="Times New Roman"/>
          <w:sz w:val="21"/>
          <w:szCs w:val="21"/>
          <w:lang w:eastAsia="zh-CN"/>
        </w:rPr>
        <w:t>亿元</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临空经济区，正如金色凤凰一般，振翅高飞。</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解读材料一包含的经济信息。（</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回答材料二中的制度创新清单对大兴机场片区经济发展的推动作用。（</w:t>
      </w: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39.</w:t>
      </w:r>
      <w:r>
        <w:rPr>
          <w:rFonts w:ascii="Times New Roman" w:hAnsi="宋体" w:eastAsia="宋体" w:cs="Times New Roman"/>
          <w:sz w:val="21"/>
          <w:szCs w:val="21"/>
          <w:lang w:eastAsia="zh-CN"/>
        </w:rPr>
        <w:t>阅读材料，完成下列要求。（</w:t>
      </w: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2020</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8</w:t>
      </w:r>
      <w:r>
        <w:rPr>
          <w:rFonts w:ascii="Times New Roman" w:hAnsi="宋体" w:eastAsia="宋体" w:cs="Times New Roman"/>
          <w:sz w:val="21"/>
          <w:szCs w:val="21"/>
          <w:lang w:eastAsia="zh-CN"/>
        </w:rPr>
        <w:t>日，中共中央总书记习近平在中南海主持召开党外人士座谈会，就</w:t>
      </w:r>
      <w:r>
        <w:rPr>
          <w:rFonts w:ascii="Times New Roman" w:hAnsi="Times New Roman" w:eastAsia="宋体" w:cs="Times New Roman"/>
          <w:sz w:val="21"/>
          <w:szCs w:val="21"/>
          <w:lang w:eastAsia="zh-CN"/>
        </w:rPr>
        <w:t>2020</w:t>
      </w:r>
      <w:r>
        <w:rPr>
          <w:rFonts w:ascii="Times New Roman" w:hAnsi="宋体" w:eastAsia="宋体" w:cs="Times New Roman"/>
          <w:sz w:val="21"/>
          <w:szCs w:val="21"/>
          <w:lang w:eastAsia="zh-CN"/>
        </w:rPr>
        <w:t>年经济形势和</w:t>
      </w:r>
      <w:r>
        <w:rPr>
          <w:rFonts w:ascii="Times New Roman" w:hAnsi="Times New Roman" w:eastAsia="宋体" w:cs="Times New Roman"/>
          <w:sz w:val="21"/>
          <w:szCs w:val="21"/>
          <w:lang w:eastAsia="zh-CN"/>
        </w:rPr>
        <w:t>2021</w:t>
      </w:r>
      <w:r>
        <w:rPr>
          <w:rFonts w:ascii="Times New Roman" w:hAnsi="宋体" w:eastAsia="宋体" w:cs="Times New Roman"/>
          <w:sz w:val="21"/>
          <w:szCs w:val="21"/>
          <w:lang w:eastAsia="zh-CN"/>
        </w:rPr>
        <w:t>年经济工作听取各民主党派中央、全国工商联负责人和无党派人士代表的意见和建议。习近平在会上发表重要讲话表示，大家在发言中就正确认识当前经济形势、做好明年经济工作提出的建设性意见和建议，我们将认真研究、积极吸纳。习近平强调，</w:t>
      </w:r>
      <w:r>
        <w:rPr>
          <w:rFonts w:ascii="Times New Roman" w:hAnsi="Times New Roman" w:eastAsia="宋体" w:cs="Times New Roman"/>
          <w:sz w:val="21"/>
          <w:szCs w:val="21"/>
          <w:lang w:eastAsia="zh-CN"/>
        </w:rPr>
        <w:t>2021</w:t>
      </w:r>
      <w:r>
        <w:rPr>
          <w:rFonts w:ascii="Times New Roman" w:hAnsi="宋体" w:eastAsia="宋体" w:cs="Times New Roman"/>
          <w:sz w:val="21"/>
          <w:szCs w:val="21"/>
          <w:lang w:eastAsia="zh-CN"/>
        </w:rPr>
        <w:t>年是我国现代化建设进程中十分重要的一年，做好经济工作意义重大。我们要科学部署、精准施策，为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十四五</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时期开好局、起好步，为此提出了三点希望：一是希望大家深化学习、提高认识，认真学习贯彻中共十九届五中全会精神，并体现到工作谋划、履行职能、自身建设各个方面。二是希望大家统一思想、发挥优势，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十四五</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规划制定实施特别是做好明年经济工作积极建言献策。三是希望大家加强引导、凝聚共识，深入基层一线了解和反映群众的所思所想、所盼所愿，协助党和政府破解民生难题，化解矛盾、凝聚社会共识，为推动我国经济社会发展贡献智慧和力量。</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结合材料，运用政治生活知识，谈谈中国共产党的政治智慧。（</w:t>
      </w: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40.</w:t>
      </w:r>
      <w:r>
        <w:rPr>
          <w:rFonts w:ascii="Times New Roman" w:hAnsi="宋体" w:eastAsia="宋体" w:cs="Times New Roman"/>
          <w:sz w:val="21"/>
          <w:szCs w:val="21"/>
          <w:lang w:eastAsia="zh-CN"/>
        </w:rPr>
        <w:t>阅读材料，完成下列要求。（</w:t>
      </w:r>
      <w:r>
        <w:rPr>
          <w:rFonts w:ascii="Times New Roman" w:hAnsi="Times New Roman" w:eastAsia="宋体" w:cs="Times New Roman"/>
          <w:sz w:val="21"/>
          <w:szCs w:val="21"/>
          <w:lang w:eastAsia="zh-CN"/>
        </w:rPr>
        <w:t>26</w:t>
      </w:r>
      <w:r>
        <w:rPr>
          <w:rFonts w:ascii="Times New Roman" w:hAnsi="宋体" w:eastAsia="宋体" w:cs="Times New Roman"/>
          <w:sz w:val="21"/>
          <w:szCs w:val="21"/>
          <w:lang w:eastAsia="zh-CN"/>
        </w:rPr>
        <w:t>分）</w:t>
      </w:r>
    </w:p>
    <w:p>
      <w:pPr>
        <w:pStyle w:val="2"/>
        <w:spacing w:after="0" w:line="240" w:lineRule="auto"/>
        <w:ind w:firstLine="420" w:firstLineChars="20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民间文学，是非物质文化遗产的重要组成部分，一般认为是口头传承的神话、传说、民间故事、歌谣、小戏、谚语、谜语、歇后语等文艺形式。</w:t>
      </w:r>
    </w:p>
    <w:p>
      <w:pPr>
        <w:pStyle w:val="2"/>
        <w:spacing w:after="0" w:line="240" w:lineRule="auto"/>
        <w:ind w:firstLine="420" w:firstLineChars="20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优秀民间文学是广大人民在长期社会生活中的产物，它直接或间接地为人民生活服务。如许多民间谚语是劳动人民生活和劳作的教科书，许多保家卫国的英雄传说永远给予广大人民以鼓舞力量，许多世代相传的古老神话和传说不但传述了一定的历史知识，还培养了国家民族团结的感情</w:t>
      </w:r>
      <w:r>
        <w:rPr>
          <w:rFonts w:ascii="Times New Roman" w:hAnsi="Times New Roman" w:eastAsia="宋体" w:cs="Times New Roman"/>
          <w:sz w:val="21"/>
          <w:szCs w:val="21"/>
          <w:lang w:eastAsia="zh-CN"/>
        </w:rPr>
        <w:t>·.....</w:t>
      </w:r>
    </w:p>
    <w:p>
      <w:pPr>
        <w:pStyle w:val="2"/>
        <w:spacing w:after="0" w:line="240" w:lineRule="auto"/>
        <w:ind w:firstLine="420" w:firstLineChars="20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民间文学作品由于基本不产生直接的经济效益、传承方式单一等原因，其传承主体、受众群体逐渐减少，其消失速度也呈现递增的趋势。近些年来，各地都高度重视对非遗的传承和保护，并取得了一些经验：一是采用培训的方式，使民间文学进入中小学课堂，通过学校教育来培养传承人；其二，与旅游结合，在旅游景点组织各种各样的有偿民俗</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表演</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、民间文学作品的演述等。其三，创新产品开发，将民间文学类非遗作品的元素与现代生活结合、运用高科技的手段进行重新开发。如风靡全世界的《花木兰》《功夫熊猫》等都是根据中国民间故事而创作。</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运用文化生活知识，说明材料中的各地关于非遗传承经验对传承和保护民间文学的启示。</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结合材料，运用意识能动作用的知识，说明保护和传承优秀民间文学的社会价值。（</w:t>
      </w: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面对传承主体、受众群体逐渐减少的现实，就新媒体条件下传承民间文学给出两项具体做法。</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分）</w:t>
      </w:r>
    </w:p>
    <w:p>
      <w:pPr>
        <w:pStyle w:val="2"/>
        <w:spacing w:after="0" w:line="240" w:lineRule="auto"/>
        <w:rPr>
          <w:rFonts w:ascii="Times New Roman" w:hAnsi="宋体" w:eastAsia="宋体" w:cs="Times New Roman"/>
          <w:sz w:val="21"/>
          <w:szCs w:val="21"/>
          <w:lang w:eastAsia="zh-CN"/>
        </w:rPr>
      </w:pPr>
    </w:p>
    <w:p>
      <w:pPr>
        <w:pStyle w:val="2"/>
        <w:spacing w:after="0" w:line="240" w:lineRule="auto"/>
        <w:rPr>
          <w:rFonts w:ascii="Times New Roman" w:hAnsi="宋体" w:eastAsia="宋体" w:cs="Times New Roman"/>
          <w:sz w:val="21"/>
          <w:szCs w:val="21"/>
          <w:lang w:eastAsia="zh-CN"/>
        </w:rPr>
      </w:pPr>
    </w:p>
    <w:p>
      <w:pPr>
        <w:pStyle w:val="2"/>
        <w:spacing w:after="0" w:line="240" w:lineRule="auto"/>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 </w:t>
      </w:r>
      <w:r>
        <w:rPr>
          <w:rFonts w:hint="eastAsia" w:ascii="Times New Roman" w:hAnsi="Times New Roman" w:eastAsia="宋体" w:cs="Times New Roman"/>
          <w:sz w:val="21"/>
          <w:szCs w:val="21"/>
          <w:lang w:eastAsia="zh-CN"/>
        </w:rPr>
        <w:drawing>
          <wp:inline distT="0" distB="0" distL="0" distR="0">
            <wp:extent cx="5486400" cy="3910330"/>
            <wp:effectExtent l="0" t="0" r="0" b="1397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7"/>
                    <a:stretch>
                      <a:fillRect/>
                    </a:stretch>
                  </pic:blipFill>
                  <pic:spPr>
                    <a:xfrm>
                      <a:off x="0" y="0"/>
                      <a:ext cx="5486400" cy="3910519"/>
                    </a:xfrm>
                    <a:prstGeom prst="rect">
                      <a:avLst/>
                    </a:prstGeom>
                    <a:noFill/>
                    <a:ln w="9525">
                      <a:noFill/>
                      <a:miter lim="800000"/>
                      <a:headEnd/>
                      <a:tailEnd/>
                    </a:ln>
                  </pic:spPr>
                </pic:pic>
              </a:graphicData>
            </a:graphic>
          </wp:inline>
        </w:drawing>
      </w:r>
      <w:r>
        <w:rPr>
          <w:rFonts w:hint="eastAsia" w:ascii="Times New Roman" w:hAnsi="Times New Roman" w:eastAsia="宋体" w:cs="Times New Roman"/>
          <w:sz w:val="21"/>
          <w:szCs w:val="21"/>
          <w:lang w:eastAsia="zh-CN"/>
        </w:rPr>
        <w:t xml:space="preserve"> </w:t>
      </w:r>
      <w:r>
        <w:rPr>
          <w:rFonts w:hint="eastAsia" w:ascii="Times New Roman" w:hAnsi="Times New Roman" w:eastAsia="宋体" w:cs="Times New Roman"/>
          <w:sz w:val="21"/>
          <w:szCs w:val="21"/>
          <w:lang w:eastAsia="zh-CN"/>
        </w:rPr>
        <w:drawing>
          <wp:inline distT="0" distB="0" distL="0" distR="0">
            <wp:extent cx="5486400" cy="1103630"/>
            <wp:effectExtent l="0" t="0" r="0" b="127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8"/>
                    <a:stretch>
                      <a:fillRect/>
                    </a:stretch>
                  </pic:blipFill>
                  <pic:spPr>
                    <a:xfrm>
                      <a:off x="0" y="0"/>
                      <a:ext cx="5486400" cy="1104022"/>
                    </a:xfrm>
                    <a:prstGeom prst="rect">
                      <a:avLst/>
                    </a:prstGeom>
                    <a:noFill/>
                    <a:ln w="9525">
                      <a:noFill/>
                      <a:miter lim="800000"/>
                      <a:headEnd/>
                      <a:tailEnd/>
                    </a:ln>
                  </pic:spPr>
                </pic:pic>
              </a:graphicData>
            </a:graphic>
          </wp:inline>
        </w:drawing>
      </w:r>
      <w:r>
        <w:rPr>
          <w:rFonts w:hint="eastAsia" w:ascii="Times New Roman" w:hAnsi="Times New Roman" w:eastAsia="宋体" w:cs="Times New Roman"/>
          <w:sz w:val="21"/>
          <w:szCs w:val="21"/>
          <w:lang w:eastAsia="zh-CN"/>
        </w:rPr>
        <w:t xml:space="preserve">    </w:t>
      </w:r>
      <w:r>
        <w:rPr>
          <w:rFonts w:hint="eastAsia" w:ascii="Times New Roman" w:hAnsi="Times New Roman" w:eastAsia="宋体" w:cs="Times New Roman"/>
          <w:sz w:val="21"/>
          <w:szCs w:val="21"/>
          <w:lang w:eastAsia="zh-CN"/>
        </w:rPr>
        <w:drawing>
          <wp:inline distT="0" distB="0" distL="0" distR="0">
            <wp:extent cx="5486400" cy="3077210"/>
            <wp:effectExtent l="0" t="0" r="0" b="889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9"/>
                    <a:stretch>
                      <a:fillRect/>
                    </a:stretch>
                  </pic:blipFill>
                  <pic:spPr>
                    <a:xfrm>
                      <a:off x="0" y="0"/>
                      <a:ext cx="5486400" cy="3077334"/>
                    </a:xfrm>
                    <a:prstGeom prst="rect">
                      <a:avLst/>
                    </a:prstGeom>
                    <a:noFill/>
                    <a:ln w="9525">
                      <a:noFill/>
                      <a:miter lim="800000"/>
                      <a:headEnd/>
                      <a:tailEnd/>
                    </a:ln>
                  </pic:spPr>
                </pic:pic>
              </a:graphicData>
            </a:graphic>
          </wp:inline>
        </w:drawing>
      </w:r>
      <w:r>
        <w:rPr>
          <w:rFonts w:hint="eastAsia" w:ascii="Times New Roman" w:hAnsi="Times New Roman" w:eastAsia="宋体" w:cs="Times New Roman"/>
          <w:sz w:val="21"/>
          <w:szCs w:val="21"/>
          <w:lang w:eastAsia="zh-CN"/>
        </w:rPr>
        <w:t xml:space="preserve">    </w:t>
      </w:r>
    </w:p>
    <w:p/>
    <w:sectPr>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B1E8B"/>
    <w:rsid w:val="390B1E8B"/>
    <w:rsid w:val="79B548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sz w:val="22"/>
      <w:szCs w:val="22"/>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2021-02-22T04:50:00Z</dcterms:created>
  <dc:creator>Administrator</dc:creator>
  <cp:lastModifiedBy>Administrator</cp:lastModifiedBy>
  <dcterms:modified xsi:type="dcterms:W3CDTF">2021-03-12T08:19:08Z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