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湖北省七市（州）教科研协作体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2021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年高三年级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3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月联考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化学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本试卷共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题。全卷满分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分。考试用时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祝考试顺利</w:t>
      </w: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注意事项：</w:t>
      </w:r>
    </w:p>
    <w:p>
      <w:pPr>
        <w:pStyle w:val="2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1.答题前，先将自己的姓名、准考证号、考场号、座位号填写在试卷和答题卡上，并将准考证号条形码粘贴在答题卡上的指定位置。</w:t>
      </w:r>
    </w:p>
    <w:p>
      <w:pPr>
        <w:pStyle w:val="2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2.选择题的作答：每小题选出答案后，用2B铅笔把答题卡上对应题目的答案标号涂黑。写在试卷、草稿纸和答题卡上的非答题区域均无效。</w:t>
      </w:r>
    </w:p>
    <w:p>
      <w:pPr>
        <w:pStyle w:val="2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3.非选择题的作答：用黑色签字笔直接答在答题卡上对应的答题区域内。写在试卷、草稿纸和答题卡上的非答题区均无效。</w:t>
      </w:r>
    </w:p>
    <w:p>
      <w:pPr>
        <w:pStyle w:val="2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4.考试结束后，请将本试卷和答题卡一并上交。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可能用到的相对原子质量：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H1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C12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N14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Na23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 51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Cd 112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分。在每小题给出的四个选项中，只有一项是符合题目要求的。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我国制碱先驱侯德榜先生发明了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侯氏制碱法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，这里制备的碱是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 Na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B. NaHCO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C. NaOH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 KOH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化学与日常生活密切相关，下列说法中错误的是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A.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高粱酿酒过程中有水解反应发生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B.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小苏打可作食品的膨松剂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纤维素是能被人体吸收的营养物质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臭氧可用于餐具的杀菌、消毒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3.N</w:t>
      </w:r>
      <w:r>
        <w:rPr>
          <w:rFonts w:hint="eastAsia" w:ascii="Times New Roman" w:hAnsi="宋体" w:eastAsia="宋体" w:cs="Times New Roman"/>
          <w:sz w:val="21"/>
          <w:szCs w:val="21"/>
          <w:vertAlign w:val="subscript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表示阿伏加德罗常数的值，下列说法中正确的是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标准状况下，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2.24 LBr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单质中含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原子数目为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0.2N</w:t>
      </w:r>
      <w:r>
        <w:rPr>
          <w:rFonts w:hint="eastAsia" w:ascii="Times New Roman" w:hAnsi="宋体" w:eastAsia="宋体" w:cs="Times New Roman"/>
          <w:sz w:val="21"/>
          <w:szCs w:val="21"/>
          <w:vertAlign w:val="subscript"/>
          <w:lang w:eastAsia="zh-CN"/>
        </w:rPr>
        <w:t>A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常温常压下，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2.8g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乙烯分子中含</w:t>
      </w:r>
      <w:r>
        <w:rPr>
          <w:rFonts w:ascii="Times New Roman" w:hAnsi="Times New Roman" w:eastAsia="宋体" w:cs="Times New Roman"/>
          <w:sz w:val="21"/>
          <w:szCs w:val="21"/>
        </w:rPr>
        <w:t>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键数目为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0.5N</w:t>
      </w:r>
      <w:r>
        <w:rPr>
          <w:rFonts w:hint="eastAsia" w:ascii="Times New Roman" w:hAnsi="宋体" w:eastAsia="宋体" w:cs="Times New Roman"/>
          <w:sz w:val="21"/>
          <w:szCs w:val="21"/>
          <w:vertAlign w:val="subscript"/>
          <w:lang w:eastAsia="zh-CN"/>
        </w:rPr>
        <w:t>A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 0.1 mol·L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盐酸中含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数目为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 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A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 1 mol Cu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与足量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完全反应生成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Cu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时转移电子数目为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2N</w:t>
      </w:r>
      <w:r>
        <w:rPr>
          <w:rFonts w:hint="eastAsia" w:ascii="Times New Roman" w:hAnsi="宋体" w:eastAsia="宋体" w:cs="Times New Roman"/>
          <w:sz w:val="21"/>
          <w:szCs w:val="21"/>
          <w:vertAlign w:val="subscript"/>
          <w:lang w:eastAsia="zh-CN"/>
        </w:rPr>
        <w:t>A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是优良的水处理剂，在水中发生反应：</w:t>
      </w:r>
      <w:r>
        <w:rPr>
          <w:rFonts w:ascii="Times New Roman" w:hAnsi="Times New Roman" w:eastAsia="宋体" w:cs="Times New Roman"/>
          <w:sz w:val="21"/>
          <w:szCs w:val="21"/>
        </w:rPr>
        <w:t>4FeO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+10H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→4Fe(OH)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宋体" w:eastAsia="宋体" w:cs="Times New Roman"/>
          <w:sz w:val="21"/>
          <w:szCs w:val="21"/>
        </w:rPr>
        <w:t>胶体）＋</w:t>
      </w:r>
      <w:r>
        <w:rPr>
          <w:rFonts w:ascii="Times New Roman" w:hAnsi="Times New Roman" w:eastAsia="宋体" w:cs="Times New Roman"/>
          <w:sz w:val="21"/>
          <w:szCs w:val="21"/>
        </w:rPr>
        <w:t>8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+3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↑.</w:t>
      </w:r>
      <w:r>
        <w:rPr>
          <w:rFonts w:ascii="Times New Roman" w:hAnsi="宋体" w:eastAsia="宋体" w:cs="Times New Roman"/>
          <w:sz w:val="21"/>
          <w:szCs w:val="21"/>
        </w:rPr>
        <w:t>下列叙述正确的是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溶液</w:t>
      </w:r>
      <w:r>
        <w:rPr>
          <w:rFonts w:ascii="Times New Roman" w:hAnsi="Times New Roman" w:eastAsia="宋体" w:cs="Times New Roman"/>
          <w:sz w:val="21"/>
          <w:szCs w:val="21"/>
        </w:rPr>
        <w:t>pH</w:t>
      </w:r>
      <w:r>
        <w:rPr>
          <w:rFonts w:ascii="Times New Roman" w:hAnsi="宋体" w:eastAsia="宋体" w:cs="Times New Roman"/>
          <w:sz w:val="21"/>
          <w:szCs w:val="21"/>
        </w:rPr>
        <w:t>越小，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</w:rPr>
        <w:t>越稳定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</w:rPr>
        <w:t>净水是利用</w:t>
      </w:r>
      <w:r>
        <w:rPr>
          <w:rFonts w:ascii="Times New Roman" w:hAnsi="Times New Roman" w:eastAsia="宋体" w:cs="Times New Roman"/>
          <w:sz w:val="21"/>
          <w:szCs w:val="21"/>
        </w:rPr>
        <w:t>Fe(OH),</w:t>
      </w:r>
      <w:r>
        <w:rPr>
          <w:rFonts w:ascii="Times New Roman" w:hAnsi="宋体" w:eastAsia="宋体" w:cs="Times New Roman"/>
          <w:sz w:val="21"/>
          <w:szCs w:val="21"/>
        </w:rPr>
        <w:t>胶体吸附水中的</w:t>
      </w:r>
      <w:r>
        <w:rPr>
          <w:rFonts w:ascii="Times New Roman" w:hAnsi="Times New Roman" w:eastAsia="宋体" w:cs="Times New Roman"/>
          <w:sz w:val="21"/>
          <w:szCs w:val="21"/>
        </w:rPr>
        <w:t>Ca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Mg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sz w:val="21"/>
          <w:szCs w:val="21"/>
        </w:rPr>
        <w:t>等离子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上述反应中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仅作氧化剂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可利用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的强氧化性对自来水杀菌、消毒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下列除杂方法中，不能实现目的的是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314825" cy="1419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下列离子方程式书写正确的是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Na</w:t>
      </w:r>
      <w:r>
        <w:rPr>
          <w:rFonts w:ascii="Times New Roman" w:hAnsi="宋体" w:eastAsia="宋体" w:cs="Times New Roman"/>
          <w:sz w:val="21"/>
          <w:szCs w:val="21"/>
        </w:rPr>
        <w:t>与水反应：</w:t>
      </w:r>
      <w:r>
        <w:rPr>
          <w:rFonts w:ascii="Times New Roman" w:hAnsi="Times New Roman" w:eastAsia="宋体" w:cs="Times New Roman"/>
          <w:sz w:val="21"/>
          <w:szCs w:val="21"/>
        </w:rPr>
        <w:t>Na+2H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=Na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↑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过量</w:t>
      </w:r>
      <w:r>
        <w:rPr>
          <w:rFonts w:ascii="Times New Roman" w:hAnsi="Times New Roman" w:eastAsia="宋体" w:cs="Times New Roman"/>
          <w:sz w:val="21"/>
          <w:szCs w:val="21"/>
        </w:rPr>
        <w:t>NaOH</w:t>
      </w:r>
      <w:r>
        <w:rPr>
          <w:rFonts w:ascii="Times New Roman" w:hAnsi="宋体" w:eastAsia="宋体" w:cs="Times New Roman"/>
          <w:sz w:val="21"/>
          <w:szCs w:val="21"/>
        </w:rPr>
        <w:t>溶液与</w:t>
      </w:r>
      <w:r>
        <w:rPr>
          <w:rFonts w:ascii="Times New Roman" w:hAnsi="Times New Roman" w:eastAsia="宋体" w:cs="Times New Roman"/>
          <w:sz w:val="21"/>
          <w:szCs w:val="21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溶液反应：</w:t>
      </w:r>
      <w:r>
        <w:rPr>
          <w:rFonts w:ascii="Times New Roman" w:hAnsi="Times New Roman" w:eastAsia="宋体" w:cs="Times New Roman"/>
          <w:sz w:val="21"/>
          <w:szCs w:val="21"/>
        </w:rPr>
        <w:t>HCO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=H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+CO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C. FeO</w:t>
      </w:r>
      <w:r>
        <w:rPr>
          <w:rFonts w:ascii="Times New Roman" w:hAnsi="宋体" w:eastAsia="宋体" w:cs="Times New Roman"/>
          <w:sz w:val="21"/>
          <w:szCs w:val="21"/>
        </w:rPr>
        <w:t>溶于稀</w:t>
      </w:r>
      <w:r>
        <w:rPr>
          <w:rFonts w:ascii="Times New Roman" w:hAnsi="Times New Roman" w:eastAsia="宋体" w:cs="Times New Roman"/>
          <w:sz w:val="21"/>
          <w:szCs w:val="21"/>
        </w:rPr>
        <w:t>HNO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:Fe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+2H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=Fe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CuSO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溶液中滴加过量氨水：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Cu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+4NH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=[Cu(NH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+4H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关于右图电化学转化装置的相关描述错误的是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247900" cy="139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反应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的化学方程式为：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2-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=C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2-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电极反应式为：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+4e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=C+3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可利用该装置捕获空气中的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下列关于电解质溶液的说法中错误的是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等浓度、等体积的</w:t>
      </w:r>
      <w:r>
        <w:rPr>
          <w:rFonts w:ascii="Times New Roman" w:hAnsi="Times New Roman" w:eastAsia="宋体" w:cs="Times New Roman"/>
          <w:sz w:val="21"/>
          <w:szCs w:val="21"/>
        </w:rPr>
        <w:t>HCOOH</w:t>
      </w:r>
      <w:r>
        <w:rPr>
          <w:rFonts w:ascii="Times New Roman" w:hAnsi="宋体" w:eastAsia="宋体" w:cs="Times New Roman"/>
          <w:sz w:val="21"/>
          <w:szCs w:val="21"/>
        </w:rPr>
        <w:t>溶液与</w:t>
      </w:r>
      <w:r>
        <w:rPr>
          <w:rFonts w:ascii="Times New Roman" w:hAnsi="Times New Roman" w:eastAsia="宋体" w:cs="Times New Roman"/>
          <w:sz w:val="21"/>
          <w:szCs w:val="21"/>
        </w:rPr>
        <w:t>HCOONa</w:t>
      </w:r>
      <w:r>
        <w:rPr>
          <w:rFonts w:ascii="Times New Roman" w:hAnsi="宋体" w:eastAsia="宋体" w:cs="Times New Roman"/>
          <w:sz w:val="21"/>
          <w:szCs w:val="21"/>
        </w:rPr>
        <w:t>溶液混合后</w:t>
      </w:r>
      <w:r>
        <w:rPr>
          <w:rFonts w:ascii="Times New Roman" w:hAnsi="Times New Roman" w:eastAsia="宋体" w:cs="Times New Roman"/>
          <w:sz w:val="21"/>
          <w:szCs w:val="21"/>
        </w:rPr>
        <w:t>pH&lt;7: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c(HCOO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)&gt;c(Na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)&gt;c(H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)&gt;c(OH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新制氯水中：</w:t>
      </w:r>
      <w:r>
        <w:rPr>
          <w:rFonts w:ascii="Times New Roman" w:hAnsi="Times New Roman" w:eastAsia="宋体" w:cs="Times New Roman"/>
          <w:sz w:val="21"/>
          <w:szCs w:val="21"/>
        </w:rPr>
        <w:t>c(C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)+c(HC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O)=c(Cl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已知</w:t>
      </w:r>
      <w:r>
        <w:rPr>
          <w:rFonts w:ascii="Times New Roman" w:hAnsi="Times New Roman" w:eastAsia="宋体" w:cs="Times New Roman"/>
          <w:sz w:val="21"/>
          <w:szCs w:val="21"/>
        </w:rPr>
        <w:t>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(HF)&gt;K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(H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S),</w:t>
      </w:r>
      <w:r>
        <w:rPr>
          <w:rFonts w:ascii="Times New Roman" w:hAnsi="宋体" w:eastAsia="宋体" w:cs="Times New Roman"/>
          <w:sz w:val="21"/>
          <w:szCs w:val="21"/>
        </w:rPr>
        <w:t>则同浓度的</w:t>
      </w:r>
      <w:r>
        <w:rPr>
          <w:rFonts w:ascii="Times New Roman" w:hAnsi="Times New Roman" w:eastAsia="宋体" w:cs="Times New Roman"/>
          <w:sz w:val="21"/>
          <w:szCs w:val="21"/>
        </w:rPr>
        <w:t>NaHS</w:t>
      </w:r>
      <w:r>
        <w:rPr>
          <w:rFonts w:ascii="Times New Roman" w:hAnsi="宋体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t>NaF</w:t>
      </w:r>
      <w:r>
        <w:rPr>
          <w:rFonts w:ascii="Times New Roman" w:hAnsi="宋体" w:eastAsia="宋体" w:cs="Times New Roman"/>
          <w:sz w:val="21"/>
          <w:szCs w:val="21"/>
        </w:rPr>
        <w:t>溶液的</w:t>
      </w:r>
      <w:r>
        <w:rPr>
          <w:rFonts w:ascii="Times New Roman" w:hAnsi="Times New Roman" w:eastAsia="宋体" w:cs="Times New Roman"/>
          <w:sz w:val="21"/>
          <w:szCs w:val="21"/>
        </w:rPr>
        <w:t>pH:NaHS&gt;NaF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D.Na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t>NaHCO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的混合溶液中：</w:t>
      </w:r>
      <w:r>
        <w:rPr>
          <w:rFonts w:ascii="Times New Roman" w:hAnsi="Times New Roman" w:eastAsia="宋体" w:cs="Times New Roman"/>
          <w:sz w:val="21"/>
          <w:szCs w:val="21"/>
        </w:rPr>
        <w:t>c(Na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)+c(H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)=c(OH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)+c(HCO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)+c(CO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短周期主族元素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Z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W,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原子序数依次增大，原子半径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Z&gt;W&gt;Y&gt;X.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Z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同主族，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W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同主族，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原子最外层电子数是次外层的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倍。下列说法中正确的是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电负性：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W&gt;Y&gt;Z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第一电离能：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Z&gt;X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C.W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原子核外有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种能量不同的电子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113030</wp:posOffset>
            </wp:positionV>
            <wp:extent cx="1304925" cy="828675"/>
            <wp:effectExtent l="0" t="0" r="9525" b="9525"/>
            <wp:wrapTight wrapText="bothSides">
              <wp:wrapPolygon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形成的化合物一定只含极性键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莲花清瘟胶囊用于治疗流行性感冒，其主要成分的结构简式如图。下列关于该有机物的说法错误的是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分子中只有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个手性碳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分子中共平面的碳原子最多有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键角</w:t>
      </w:r>
      <w:r>
        <w:rPr>
          <w:rFonts w:ascii="Times New Roman" w:hAnsi="Times New Roman" w:eastAsia="宋体" w:cs="Times New Roman"/>
          <w:sz w:val="21"/>
          <w:szCs w:val="21"/>
        </w:rPr>
        <w:t>α&gt;β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 1mol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该有机物消耗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NaOH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的物质的量之比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3:2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硼氢化钠（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NaBH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在催化剂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Ru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的表面与水反应可生成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其反应机理如图所示。下列说法错误的是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90850" cy="2228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过程</w:t>
      </w: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ascii="Times New Roman" w:hAnsi="宋体" w:eastAsia="宋体" w:cs="Times New Roman"/>
          <w:sz w:val="21"/>
          <w:szCs w:val="21"/>
        </w:rPr>
        <w:t>每生成</w:t>
      </w:r>
      <w:r>
        <w:rPr>
          <w:rFonts w:ascii="Times New Roman" w:hAnsi="Times New Roman" w:eastAsia="宋体" w:cs="Times New Roman"/>
          <w:sz w:val="21"/>
          <w:szCs w:val="21"/>
        </w:rPr>
        <w:t>1 mol H2,</w:t>
      </w:r>
      <w:r>
        <w:rPr>
          <w:rFonts w:ascii="Times New Roman" w:hAnsi="宋体" w:eastAsia="宋体" w:cs="Times New Roman"/>
          <w:sz w:val="21"/>
          <w:szCs w:val="21"/>
        </w:rPr>
        <w:t>转移</w:t>
      </w:r>
      <w:r>
        <w:rPr>
          <w:rFonts w:ascii="Times New Roman" w:hAnsi="Times New Roman" w:eastAsia="宋体" w:cs="Times New Roman"/>
          <w:sz w:val="21"/>
          <w:szCs w:val="21"/>
        </w:rPr>
        <w:t>1mol</w:t>
      </w:r>
      <w:r>
        <w:rPr>
          <w:rFonts w:ascii="Times New Roman" w:hAnsi="宋体" w:eastAsia="宋体" w:cs="Times New Roman"/>
          <w:sz w:val="21"/>
          <w:szCs w:val="21"/>
        </w:rPr>
        <w:t>电子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中间体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B(OH)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HB(OH)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原子杂化方式均为</w:t>
      </w:r>
      <w:r>
        <w:rPr>
          <w:rFonts w:ascii="Times New Roman" w:hAnsi="Times New Roman" w:eastAsia="宋体" w:cs="Times New Roman"/>
          <w:sz w:val="21"/>
          <w:szCs w:val="21"/>
        </w:rPr>
        <w:t>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催化剂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Ru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降低了反应的焓变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过程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的方程式为：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HB(OH)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O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47650" cy="2095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↑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已知甲、乙、丙是三种可溶性物质。其中甲是碱，乙、丙是盐，它们分别溶于水后电离产生的所有离子如下表所示。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628900" cy="6667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下列分析结果一定正确的是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甲是</w:t>
      </w:r>
      <w:r>
        <w:rPr>
          <w:rFonts w:ascii="Times New Roman" w:hAnsi="Times New Roman" w:eastAsia="宋体" w:cs="Times New Roman"/>
          <w:sz w:val="21"/>
          <w:szCs w:val="21"/>
        </w:rPr>
        <w:t>Ba(OH)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宋体" w:eastAsia="宋体" w:cs="Times New Roman"/>
          <w:sz w:val="21"/>
          <w:szCs w:val="21"/>
        </w:rPr>
        <w:t>乙是</w:t>
      </w:r>
      <w:r>
        <w:rPr>
          <w:rFonts w:ascii="Times New Roman" w:hAnsi="Times New Roman" w:eastAsia="宋体" w:cs="Times New Roman"/>
          <w:sz w:val="21"/>
          <w:szCs w:val="21"/>
        </w:rPr>
        <w:t>Na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HSO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乙、丙反应的离子方程式为：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+HCO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O+C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↑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甲分别与乙、丙溶液混合后，现象相同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可利用焰色反应鉴别乙和丙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的混合气体中注入品红溶液，振荡，溶液褪色，将此无色溶液分成三份，依次进行如下实验：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2004695"/>
            <wp:effectExtent l="0" t="0" r="0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下列实验分析中，正确的是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A. 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中现象说明混合气体中一定有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n(Cl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)=n(SO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B. 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中溶液加热不变红，说明品红溶液不是被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漂白的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中产生的白色沉淀为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BaSO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混合气体中注入品红溶液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只发生了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个氧化还原反应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14.NF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与汞共热得到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和一种汞盐，下列有关说法错误的是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 NF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的空间构型为三角锥形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的结构式为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F-N-N-F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C.NF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沸点一定高于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 xml:space="preserve">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 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: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分子存在顺反异构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硼化镁晶体的理想模型中，镁原子和硼原子分层排布，彼此分层间隔。硼原子（黑球，半径为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和镁原子（白球，半径为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在平面上的投影如图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下列说法错误的是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829050" cy="13716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硼原子的价电子构型为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 xml:space="preserve">1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该晶体的化学式为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MgB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6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硼化镁晶体的晶胞结构可用图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晶胞边长为</w:t>
      </w:r>
      <w:r>
        <w:object>
          <v:shape id="_x0000_i1025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(a+b)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16.(14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氧钒（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IV)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碱式碳酸铵晶体化学式为：（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[(VO)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6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(OH)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9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]·10H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实验室以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为原料制备该晶体的流程如图：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462280"/>
            <wp:effectExtent l="0" t="0" r="0" b="1397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的电子式是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还原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后其它产物均绿色环保，写出该反应的化学方程式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可在如图装置中进行。（已知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氧化）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695825" cy="15335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仪器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的名称是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中制气反应停止的操作是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装置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VOCI2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转化并得到产品，实验操作顺序为：打开活塞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a→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（填标号）。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I.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取下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如图），锥形瓶口塞上橡胶塞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II.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将锥形瓶置于干燥器中，静置后过滤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皿．打开活塞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溶液，持续搅拌一段时间，使反应完全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得到紫红色晶体，抽滤，并用饱和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溶液洗涤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次，用无水乙醇洗涤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次，再用乙醚洗涤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次，抽干称重。用饱和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溶液洗涤除去的阴离子主要是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（填离子符号）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，用乙醚洗涤的目的是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称量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mg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产品于锥形瓶中，先将产品中钒元素转化为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消除其它干扰，再用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cmol·L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Fe(SO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标准溶液滴定至终点，消耗标准溶液的体积为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VmL(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已知滴定反应为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+Fe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+2H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 VO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+Fe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3+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则产品中钒的质量分数为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2+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的量进行计算，列出计算式）。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17.(14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马来酸匹杉琼可用于非霍奇金淋巴瘤的治疗。其制备流程如下：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2283460"/>
            <wp:effectExtent l="0" t="0" r="0" b="25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回答下列问题：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1)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819150" cy="409575"/>
            <wp:effectExtent l="0" t="0" r="0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的名称为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中含氧官能团的结构简式为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的核磁共振氢谱有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组吸收峰。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写出官能团的种类和数目均与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71500" cy="8763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相同的同分异构体的结构简式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具有的性质是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（选填序号）。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酸性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碱性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能发生消去反应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能发生水解反应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5)B→C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反应类型为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)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647700" cy="8191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可由丙二酸经三步反应合成（其他试剂任选）：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295775" cy="90487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的结构简式为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，反应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的化学方程式为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18.(14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CdS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又称镉黄，可用作黄色颜料，也用于制备荧光粉等。以镉铁矿（成分为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及少量的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SiO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为原料制备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CdS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的工艺流程如下：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391150" cy="101917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回答下列问题：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滤渣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的成分是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（写化学式）。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还原镉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时，产生能使澄清石灰水变浑浊的气体，发生反应的离子方程式为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溶液的目的是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通入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也可以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沉镉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，发生反应的离子方程式为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实际工业生产中，有时采用阳离子交换树脂法来测定沉镉后溶液中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的含量，其原理是：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+2NaR=2Na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+CdR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其中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为阳离子交换树脂。常温下，将沉镉后的溶液经过阳离子交换树脂后，测得溶液中的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比交换前增加了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0.0552g·L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此时溶液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pH=6,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则该条件下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Cd(OH)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p=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6)CdS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不溶于稀盐酸，可溶于浓盐酸，并生成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[CdCl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反应的化学方程式为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。若向反应后的溶液中加水稀释，又出现黄色沉淀，用平衡移动原理解释（已知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2+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+4Cl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drawing>
          <wp:inline distT="0" distB="0" distL="0" distR="0">
            <wp:extent cx="304800" cy="952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[CdCl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2-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19.(13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哈伯法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合成氨的反应：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)+3H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(g)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2925" cy="285750"/>
            <wp:effectExtent l="0" t="0" r="9525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(g)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相关键能数据如下表：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619625" cy="619125"/>
            <wp:effectExtent l="0" t="0" r="9525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kJ·mol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向密闭容器中按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1:3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体积比通人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反应达平衡时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的体积分数为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25.0%,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的平衡转化率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)=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球磨法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是在温和的条件下（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45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 bar,l bar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 kPa)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合成氨，氨的最终体积分数可高达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82.5%.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该法分为两个步骤（如图）：第一步，铁粉在球磨过程中被反复剧烈碰撞而活化，产生高密度的缺陷，氮分子被吸附在这些缺陷上（［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Fe(N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*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）］），有助于氮分子的解离。第二步，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*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发生加氢反应得到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x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*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(x=1~3),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剧烈碰撞中，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从催化剂表面脱附得到产物氨。</w:t>
      </w:r>
    </w:p>
    <w:p>
      <w:pPr>
        <w:pStyle w:val="2"/>
        <w:spacing w:after="0" w:line="240" w:lineRule="auto"/>
        <w:jc w:val="center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764155" cy="1809750"/>
            <wp:effectExtent l="0" t="0" r="1714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10000" contrast="40000"/>
                    </a:blip>
                    <a:srcRect l="18924" t="31661" r="23264"/>
                    <a:stretch>
                      <a:fillRect/>
                    </a:stretch>
                  </pic:blipFill>
                  <pic:spPr>
                    <a:xfrm>
                      <a:off x="0" y="0"/>
                      <a:ext cx="276443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球磨法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哈伯法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相比较，下列说法中正确的是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（选填标号）。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催化剂（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Fe)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缺陷密度越高，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的吸附率越高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哈伯法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采用高温主要用于解离氮氮三键，而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球磨法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不用解离氮氮三键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球磨法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剧烈碰撞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仅仅为了产生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活化缺陷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球磨法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不采用高压，是因为低压产率已经较高，加压会增大成本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机械碰撞有助于催化剂缺陷的形成，而摩擦生热会使体系温度升高。图甲是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吸附量、体系温度随球磨转速变化曲线，则应选择的最佳转速约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min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若选择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min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的转速，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的吸附量降低的原因是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988820"/>
            <wp:effectExtent l="0" t="0" r="0" b="1143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如图乙，平衡时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NH,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的体积分数随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初始压强增大而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），说明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的投料比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1:3（选填“≤”、“=”或“≥”）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湖北省七市（州）教科研协作体2021年高三年级3月联考</w:t>
      </w:r>
    </w:p>
    <w:p>
      <w:pPr>
        <w:jc w:val="center"/>
        <w:rPr>
          <w:rFonts w:ascii="宋体" w:hAnsi="宋体" w:eastAsia="宋体" w:cs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参考答案及评分细则</w:t>
      </w:r>
    </w:p>
    <w:bookmarkEnd w:id="0"/>
    <w:p>
      <w:pPr>
        <w:rPr>
          <w:rFonts w:ascii="黑体" w:hAnsi="黑体" w:eastAsia="黑体" w:cs="宋体"/>
          <w:b/>
          <w:lang w:eastAsia="zh-CN"/>
        </w:rPr>
      </w:pPr>
      <w:r>
        <w:rPr>
          <w:rFonts w:hint="eastAsia" w:ascii="黑体" w:hAnsi="黑体" w:eastAsia="黑体" w:cs="Times New Roman"/>
          <w:b/>
          <w:lang w:eastAsia="zh-CN"/>
        </w:rPr>
        <w:t>一、选择题（</w:t>
      </w:r>
      <w:r>
        <w:rPr>
          <w:rFonts w:ascii="黑体" w:hAnsi="黑体" w:eastAsia="黑体" w:cs="宋体"/>
          <w:b/>
          <w:lang w:eastAsia="zh-CN"/>
        </w:rPr>
        <w:t>45</w:t>
      </w:r>
      <w:r>
        <w:rPr>
          <w:rFonts w:hint="eastAsia" w:ascii="黑体" w:hAnsi="黑体" w:eastAsia="黑体" w:cs="宋体"/>
          <w:b/>
          <w:lang w:eastAsia="zh-CN"/>
        </w:rPr>
        <w:t>分</w:t>
      </w:r>
      <w:r>
        <w:rPr>
          <w:rFonts w:ascii="黑体" w:hAnsi="黑体" w:eastAsia="黑体" w:cs="宋体"/>
          <w:b/>
          <w:lang w:eastAsia="zh-CN"/>
        </w:rPr>
        <w:t>)</w:t>
      </w:r>
    </w:p>
    <w:tbl>
      <w:tblPr>
        <w:tblStyle w:val="5"/>
        <w:tblW w:w="7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68"/>
        <w:gridCol w:w="468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vAlign w:val="center"/>
          </w:tcPr>
          <w:p>
            <w:pPr>
              <w:spacing w:after="0" w:line="240" w:lineRule="auto"/>
              <w:ind w:left="0" w:leftChars="-51" w:right="-108" w:rightChars="-49" w:hanging="112" w:hangingChars="5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题号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vertAlign w:val="subscript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vAlign w:val="center"/>
          </w:tcPr>
          <w:p>
            <w:pPr>
              <w:spacing w:after="0" w:line="240" w:lineRule="auto"/>
              <w:ind w:left="0" w:leftChars="-51" w:right="-108" w:rightChars="-49" w:hanging="112" w:hangingChars="5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答案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4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D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C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B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C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B</w:t>
            </w:r>
          </w:p>
        </w:tc>
      </w:tr>
    </w:tbl>
    <w:p>
      <w:pPr>
        <w:rPr>
          <w:rFonts w:ascii="黑体" w:hAnsi="黑体" w:eastAsia="黑体" w:cs="Times New Roman"/>
          <w:b/>
        </w:rPr>
      </w:pPr>
      <w:r>
        <w:rPr>
          <w:rFonts w:hint="eastAsia" w:ascii="黑体" w:hAnsi="黑体" w:eastAsia="黑体" w:cs="Times New Roman"/>
          <w:b/>
        </w:rPr>
        <w:t>二、非选择题（55分）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(14</w:t>
      </w:r>
      <w:r>
        <w:rPr>
          <w:rFonts w:ascii="Times New Roman" w:hAnsi="宋体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ind w:firstLine="330" w:firstLineChars="150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68580</wp:posOffset>
            </wp:positionV>
            <wp:extent cx="215900" cy="168275"/>
            <wp:effectExtent l="0" t="0" r="12700" b="317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0" cy="1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0"/>
        </w:rPr>
        <w:t>（1）</w:t>
      </w:r>
      <w:r>
        <w:object>
          <v:shape id="_x0000_i1026" o:spt="75" type="#_x0000_t75" style="height:24.75pt;width:36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6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0"/>
        </w:rPr>
        <w:t xml:space="preserve"> (</w:t>
      </w:r>
      <w:r>
        <w:rPr>
          <w:rFonts w:ascii="Times New Roman" w:hAnsi="Times New Roman" w:eastAsia="宋体" w:cs="Times New Roman"/>
          <w:szCs w:val="20"/>
        </w:rPr>
        <w:t>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>)    2V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O</w:t>
      </w:r>
      <w:r>
        <w:rPr>
          <w:rFonts w:ascii="Times New Roman" w:hAnsi="Times New Roman" w:eastAsia="宋体" w:cs="Times New Roman"/>
          <w:szCs w:val="20"/>
          <w:vertAlign w:val="subscript"/>
        </w:rPr>
        <w:t>5</w:t>
      </w:r>
      <w:r>
        <w:rPr>
          <w:rFonts w:ascii="Times New Roman" w:hAnsi="Times New Roman" w:eastAsia="宋体" w:cs="Times New Roman"/>
          <w:szCs w:val="20"/>
        </w:rPr>
        <w:t>+N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H</w:t>
      </w:r>
      <w:r>
        <w:rPr>
          <w:rFonts w:ascii="Times New Roman" w:hAnsi="Times New Roman" w:eastAsia="宋体" w:cs="Times New Roman"/>
          <w:szCs w:val="20"/>
          <w:vertAlign w:val="subscript"/>
        </w:rPr>
        <w:t>4</w:t>
      </w:r>
      <w:r>
        <w:rPr>
          <w:rFonts w:ascii="Times New Roman" w:hAnsi="Times New Roman" w:eastAsia="宋体" w:cs="Times New Roman"/>
          <w:szCs w:val="20"/>
        </w:rPr>
        <w:t>+8HCl     4VOCl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 xml:space="preserve"> +N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↑+6H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 xml:space="preserve">O </w:t>
      </w:r>
      <w:r>
        <w:rPr>
          <w:rFonts w:hint="eastAsia" w:ascii="Times New Roman" w:hAnsi="Times New Roman" w:eastAsia="宋体" w:cs="Times New Roman"/>
          <w:szCs w:val="20"/>
        </w:rPr>
        <w:t>(</w:t>
      </w:r>
      <w:r>
        <w:rPr>
          <w:rFonts w:ascii="Times New Roman" w:hAnsi="Times New Roman" w:eastAsia="宋体" w:cs="Times New Roman"/>
          <w:szCs w:val="20"/>
        </w:rPr>
        <w:t>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>)</w:t>
      </w:r>
    </w:p>
    <w:p>
      <w:pPr>
        <w:ind w:firstLine="330" w:firstLineChars="150"/>
        <w:textAlignment w:val="center"/>
        <w:rPr>
          <w:rFonts w:ascii="Times New Roman" w:hAnsi="Times New Roman" w:eastAsia="宋体" w:cs="Times New Roman"/>
          <w:szCs w:val="20"/>
          <w:lang w:eastAsia="zh-CN"/>
        </w:rPr>
      </w:pPr>
      <w:r>
        <w:rPr>
          <w:rFonts w:ascii="Times New Roman" w:hAnsi="Times New Roman" w:eastAsia="宋体" w:cs="Times New Roman"/>
          <w:szCs w:val="20"/>
          <w:lang w:eastAsia="zh-CN"/>
        </w:rPr>
        <w:t>（2）</w:t>
      </w:r>
      <w:r>
        <w:rPr>
          <w:rFonts w:hint="eastAsia" w:ascii="宋体" w:hAnsi="宋体" w:eastAsia="宋体" w:cs="宋体"/>
          <w:szCs w:val="20"/>
          <w:lang w:eastAsia="zh-CN"/>
        </w:rPr>
        <w:t>①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分液</w:t>
      </w:r>
      <w:r>
        <w:rPr>
          <w:rFonts w:ascii="Times New Roman" w:hAnsi="Times New Roman" w:eastAsia="宋体" w:cs="Times New Roman"/>
          <w:szCs w:val="20"/>
          <w:lang w:eastAsia="zh-CN"/>
        </w:rPr>
        <w:t>漏斗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 xml:space="preserve"> (</w:t>
      </w:r>
      <w:r>
        <w:rPr>
          <w:rFonts w:ascii="Times New Roman" w:hAnsi="Times New Roman" w:eastAsia="宋体" w:cs="Times New Roman"/>
          <w:szCs w:val="20"/>
          <w:lang w:eastAsia="zh-CN"/>
        </w:rPr>
        <w:t>1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szCs w:val="20"/>
          <w:lang w:eastAsia="zh-CN"/>
        </w:rPr>
        <w:t xml:space="preserve">)    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关闭活塞a  (2分</w:t>
      </w:r>
      <w:r>
        <w:rPr>
          <w:rFonts w:ascii="Times New Roman" w:hAnsi="Times New Roman" w:eastAsia="宋体" w:cs="Times New Roman"/>
          <w:szCs w:val="20"/>
          <w:lang w:eastAsia="zh-CN"/>
        </w:rPr>
        <w:t xml:space="preserve">)    </w:t>
      </w:r>
    </w:p>
    <w:p>
      <w:pPr>
        <w:ind w:firstLine="880" w:firstLineChars="400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宋体"/>
          <w:szCs w:val="20"/>
        </w:rPr>
        <w:t>②</w:t>
      </w:r>
      <w:r>
        <w:rPr>
          <w:rFonts w:hint="eastAsia" w:ascii="Times New Roman" w:hAnsi="Times New Roman" w:eastAsia="宋体" w:cs="Times New Roman"/>
          <w:szCs w:val="20"/>
        </w:rPr>
        <w:t>ⅢⅠⅡ  (</w:t>
      </w:r>
      <w:r>
        <w:rPr>
          <w:rFonts w:ascii="Times New Roman" w:hAnsi="Times New Roman" w:eastAsia="宋体" w:cs="Times New Roman"/>
          <w:szCs w:val="20"/>
        </w:rPr>
        <w:t>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  </w:t>
      </w:r>
    </w:p>
    <w:p>
      <w:pPr>
        <w:ind w:firstLine="880" w:firstLineChars="400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宋体"/>
          <w:szCs w:val="20"/>
        </w:rPr>
        <w:t>③</w:t>
      </w:r>
      <w:r>
        <w:rPr>
          <w:rFonts w:ascii="Times New Roman" w:hAnsi="Times New Roman" w:eastAsia="宋体" w:cs="Times New Roman"/>
          <w:szCs w:val="20"/>
        </w:rPr>
        <w:t>C1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szCs w:val="20"/>
        </w:rPr>
        <w:t>(1</w:t>
      </w:r>
      <w:r>
        <w:rPr>
          <w:rFonts w:ascii="Times New Roman" w:hAnsi="宋体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  </w:t>
      </w:r>
      <w:r>
        <w:rPr>
          <w:rFonts w:ascii="Times New Roman" w:hAnsi="宋体" w:eastAsia="宋体" w:cs="Times New Roman"/>
          <w:szCs w:val="20"/>
        </w:rPr>
        <w:t>除去晶体表面的乙醇</w:t>
      </w:r>
      <w:r>
        <w:rPr>
          <w:rFonts w:ascii="Times New Roman" w:hAnsi="Times New Roman" w:eastAsia="宋体" w:cs="Times New Roman"/>
          <w:szCs w:val="20"/>
        </w:rPr>
        <w:t>(2</w:t>
      </w:r>
      <w:r>
        <w:rPr>
          <w:rFonts w:ascii="Times New Roman" w:hAnsi="宋体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  </w:t>
      </w:r>
    </w:p>
    <w:p>
      <w:pPr>
        <w:ind w:firstLine="880" w:firstLineChars="400"/>
        <w:textAlignment w:val="center"/>
        <w:rPr>
          <w:rFonts w:ascii="Times New Roman" w:hAnsi="Times New Roman" w:eastAsia="宋体" w:cs="Times New Roman"/>
          <w:szCs w:val="20"/>
          <w:lang w:eastAsia="zh-CN"/>
        </w:rPr>
      </w:pPr>
      <w:r>
        <w:rPr>
          <w:rFonts w:ascii="Times New Roman" w:hAnsi="宋体" w:eastAsia="宋体" w:cs="Times New Roman"/>
          <w:szCs w:val="20"/>
          <w:lang w:eastAsia="zh-CN"/>
        </w:rPr>
        <w:t>④</w:t>
      </w:r>
      <w:r>
        <w:rPr>
          <w:rFonts w:ascii="Times New Roman" w:hAnsi="Times New Roman" w:eastAsia="宋体" w:cs="Times New Roman"/>
          <w:szCs w:val="20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31" o:title="eqIdcc56077fc1e14b038e1d251b456fc08e"/>
            <o:lock v:ext="edit" aspectratio="t"/>
            <w10:wrap type="none"/>
            <w10:anchorlock/>
          </v:shape>
          <o:OLEObject Type="Embed" ProgID="Equation.DSMT4" ShapeID="_x0000_i1027" DrawAspect="Content" ObjectID="_146807572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0"/>
          <w:lang w:eastAsia="zh-CN"/>
        </w:rPr>
        <w:t xml:space="preserve">×100% 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 xml:space="preserve"> (</w:t>
      </w:r>
      <w:r>
        <w:rPr>
          <w:rFonts w:ascii="Times New Roman" w:hAnsi="Times New Roman" w:eastAsia="宋体" w:cs="Times New Roman"/>
          <w:szCs w:val="20"/>
          <w:lang w:eastAsia="zh-CN"/>
        </w:rPr>
        <w:t>2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分，其他合理答案均给分</w:t>
      </w:r>
      <w:r>
        <w:rPr>
          <w:rFonts w:ascii="Times New Roman" w:hAnsi="Times New Roman" w:eastAsia="宋体" w:cs="Times New Roman"/>
          <w:szCs w:val="20"/>
          <w:lang w:eastAsia="zh-CN"/>
        </w:rPr>
        <w:t>)</w:t>
      </w:r>
    </w:p>
    <w:p>
      <w:pPr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7</w:t>
      </w:r>
      <w:r>
        <w:rPr>
          <w:rFonts w:ascii="Times New Roman" w:hAnsi="宋体" w:eastAsia="宋体" w:cs="Times New Roman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szCs w:val="21"/>
          <w:lang w:eastAsia="zh-CN"/>
        </w:rPr>
        <w:t>(1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4</w:t>
      </w:r>
      <w:r>
        <w:rPr>
          <w:rFonts w:ascii="Times New Roman" w:hAnsi="宋体" w:eastAsia="宋体" w:cs="Times New Roman"/>
          <w:szCs w:val="21"/>
          <w:lang w:eastAsia="zh-CN"/>
        </w:rPr>
        <w:t>分</w:t>
      </w:r>
      <w:r>
        <w:rPr>
          <w:rFonts w:ascii="Times New Roman" w:hAnsi="Times New Roman" w:eastAsia="宋体" w:cs="Times New Roman"/>
          <w:szCs w:val="21"/>
          <w:lang w:eastAsia="zh-CN"/>
        </w:rPr>
        <w:t>)</w:t>
      </w:r>
    </w:p>
    <w:p>
      <w:pPr>
        <w:ind w:firstLine="330" w:firstLineChars="150"/>
        <w:textAlignment w:val="center"/>
        <w:rPr>
          <w:rFonts w:ascii="Times New Roman" w:hAnsi="Times New Roman" w:eastAsia="宋体" w:cs="Times New Roman"/>
          <w:bCs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 xml:space="preserve"> (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1)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对二氟苯(或1,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4-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二氟苯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)(2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)</w:t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114300" distR="114300">
            <wp:extent cx="354965" cy="250190"/>
            <wp:effectExtent l="0" t="0" r="6985" b="16510"/>
            <wp:docPr id="6" name="图片 6" descr="HX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X1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  <w:lang w:eastAsia="zh-CN"/>
        </w:rPr>
        <w:t>(2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)</w:t>
      </w:r>
    </w:p>
    <w:p>
      <w:pPr>
        <w:ind w:firstLine="440" w:firstLineChars="200"/>
        <w:textAlignment w:val="center"/>
        <w:rPr>
          <w:rFonts w:ascii="Times New Roman" w:hAnsi="Times New Roman" w:eastAsia="宋体" w:cs="Times New Roman"/>
          <w:bCs/>
          <w:szCs w:val="20"/>
          <w:lang w:eastAsia="zh-CN"/>
        </w:rPr>
      </w:pPr>
      <w:r>
        <w:rPr>
          <w:rFonts w:ascii="Times New Roman" w:hAnsi="Times New Roman" w:eastAsia="宋体" w:cs="Times New Roman"/>
          <w:bCs/>
          <w:szCs w:val="20"/>
          <w:lang w:eastAsia="zh-CN"/>
        </w:rPr>
        <w:t>(2)3(1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)</w:t>
      </w:r>
    </w:p>
    <w:p>
      <w:pPr>
        <w:ind w:firstLine="440" w:firstLineChars="200"/>
        <w:textAlignment w:val="center"/>
        <w:rPr>
          <w:rFonts w:ascii="Times New Roman" w:hAnsi="Times New Roman" w:eastAsia="宋体" w:cs="Times New Roman"/>
          <w:bCs/>
          <w:szCs w:val="20"/>
          <w:lang w:eastAsia="zh-CN"/>
        </w:rPr>
      </w:pPr>
      <w:r>
        <w:rPr>
          <w:rFonts w:ascii="Times New Roman" w:hAnsi="Times New Roman" w:eastAsia="宋体" w:cs="Times New Roman"/>
          <w:bCs/>
          <w:szCs w:val="20"/>
          <w:lang w:eastAsia="zh-CN"/>
        </w:rPr>
        <w:t>(3)</w:t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114300" distR="114300">
            <wp:extent cx="1029970" cy="283210"/>
            <wp:effectExtent l="0" t="0" r="17780" b="2540"/>
            <wp:docPr id="9" name="图片 7" descr="HX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HX1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  <w:lang w:eastAsia="zh-CN"/>
        </w:rPr>
        <w:t xml:space="preserve"> (2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 xml:space="preserve">)       </w:t>
      </w:r>
    </w:p>
    <w:p>
      <w:pPr>
        <w:ind w:firstLine="440" w:firstLineChars="200"/>
        <w:textAlignment w:val="center"/>
        <w:rPr>
          <w:rFonts w:ascii="宋体" w:hAnsi="宋体" w:cs="宋体"/>
          <w:bCs/>
          <w:szCs w:val="20"/>
          <w:lang w:eastAsia="zh-CN"/>
        </w:rPr>
      </w:pPr>
      <w:r>
        <w:rPr>
          <w:rFonts w:ascii="Times New Roman" w:hAnsi="Times New Roman" w:eastAsia="宋体" w:cs="Times New Roman"/>
          <w:bCs/>
          <w:szCs w:val="20"/>
          <w:lang w:eastAsia="zh-CN"/>
        </w:rPr>
        <w:t>(4)</w:t>
      </w:r>
      <w:r>
        <w:rPr>
          <w:rFonts w:hint="eastAsia" w:ascii="宋体" w:hAnsi="宋体" w:eastAsia="宋体" w:cs="宋体"/>
          <w:bCs/>
          <w:szCs w:val="20"/>
          <w:lang w:eastAsia="ja-JP"/>
        </w:rPr>
        <w:t>①</w:t>
      </w:r>
      <w:r>
        <w:rPr>
          <w:rFonts w:hint="eastAsia" w:ascii="宋体" w:hAnsi="宋体" w:eastAsia="宋体" w:cs="宋体"/>
          <w:bCs/>
          <w:szCs w:val="20"/>
          <w:lang w:eastAsia="zh-CN"/>
        </w:rPr>
        <w:t xml:space="preserve">② </w:t>
      </w:r>
      <w:r>
        <w:rPr>
          <w:rFonts w:ascii="宋体" w:hAnsi="宋体" w:eastAsia="宋体" w:cs="Times New Roman"/>
          <w:bCs/>
          <w:szCs w:val="20"/>
          <w:lang w:eastAsia="zh-CN"/>
        </w:rPr>
        <w:t>(2</w:t>
      </w:r>
      <w:r>
        <w:rPr>
          <w:rFonts w:hint="eastAsia" w:ascii="宋体" w:hAnsi="宋体" w:eastAsia="宋体" w:cs="Times New Roman"/>
          <w:bCs/>
          <w:szCs w:val="20"/>
          <w:lang w:eastAsia="zh-CN"/>
        </w:rPr>
        <w:t>分</w:t>
      </w:r>
      <w:r>
        <w:rPr>
          <w:rFonts w:ascii="宋体" w:hAnsi="宋体" w:eastAsia="宋体" w:cs="Times New Roman"/>
          <w:bCs/>
          <w:szCs w:val="20"/>
          <w:lang w:eastAsia="zh-CN"/>
        </w:rPr>
        <w:t>)</w:t>
      </w:r>
    </w:p>
    <w:p>
      <w:pPr>
        <w:ind w:firstLine="440" w:firstLineChars="200"/>
        <w:textAlignment w:val="center"/>
        <w:rPr>
          <w:rFonts w:ascii="Times New Roman" w:hAnsi="Times New Roman" w:eastAsia="宋体" w:cs="Times New Roman"/>
          <w:bCs/>
          <w:szCs w:val="20"/>
          <w:lang w:eastAsia="zh-CN"/>
        </w:rPr>
      </w:pPr>
      <w:r>
        <w:rPr>
          <w:rFonts w:ascii="Times New Roman" w:hAnsi="Times New Roman" w:eastAsia="宋体" w:cs="Times New Roman"/>
          <w:bCs/>
          <w:szCs w:val="20"/>
          <w:lang w:eastAsia="zh-CN"/>
        </w:rPr>
        <w:t>(5)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 xml:space="preserve">取代反应 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>(1</w:t>
      </w:r>
      <w:r>
        <w:rPr>
          <w:rFonts w:hint="eastAsia" w:ascii="Times New Roman" w:hAnsi="Times New Roman" w:eastAsia="宋体" w:cs="Times New Roman"/>
          <w:bCs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bCs/>
          <w:szCs w:val="20"/>
          <w:lang w:eastAsia="zh-CN"/>
        </w:rPr>
        <w:t xml:space="preserve">)                            </w:t>
      </w:r>
    </w:p>
    <w:p>
      <w:pPr>
        <w:ind w:firstLine="440" w:firstLineChars="200"/>
        <w:textAlignment w:val="center"/>
        <w:rPr>
          <w:rFonts w:ascii="Times New Roman" w:hAnsi="Times New Roman" w:eastAsia="宋体" w:cs="Times New Roman"/>
          <w:bCs/>
          <w:szCs w:val="20"/>
        </w:rPr>
      </w:pPr>
      <w:r>
        <w:rPr>
          <w:rFonts w:ascii="Times New Roman" w:hAnsi="Times New Roman" w:eastAsia="宋体" w:cs="Times New Roman"/>
          <w:bCs/>
          <w:szCs w:val="20"/>
        </w:rPr>
        <w:t>(6)</w:t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114300" distR="114300">
            <wp:extent cx="376555" cy="701040"/>
            <wp:effectExtent l="0" t="0" r="4445" b="3810"/>
            <wp:docPr id="2" name="图片 3" descr="HX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X2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</w:rPr>
        <w:t>(2</w:t>
      </w:r>
      <w:r>
        <w:rPr>
          <w:rFonts w:hint="eastAsia" w:ascii="Times New Roman" w:hAnsi="Times New Roman" w:eastAsia="宋体" w:cs="Times New Roman"/>
          <w:bCs/>
          <w:szCs w:val="20"/>
        </w:rPr>
        <w:t>分</w:t>
      </w:r>
      <w:r>
        <w:rPr>
          <w:rFonts w:ascii="Times New Roman" w:hAnsi="Times New Roman" w:eastAsia="宋体" w:cs="Times New Roman"/>
          <w:bCs/>
          <w:szCs w:val="20"/>
        </w:rPr>
        <w:t xml:space="preserve">)      </w:t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114300" distR="114300">
            <wp:extent cx="501650" cy="638810"/>
            <wp:effectExtent l="0" t="0" r="12700" b="8890"/>
            <wp:docPr id="11" name="图片 4" descr="HX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HX1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0" distR="0">
            <wp:extent cx="594995" cy="334645"/>
            <wp:effectExtent l="0" t="0" r="1460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85" cy="35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</w:rPr>
        <w:drawing>
          <wp:inline distT="0" distB="0" distL="114300" distR="114300">
            <wp:extent cx="501650" cy="638810"/>
            <wp:effectExtent l="0" t="0" r="12700" b="8890"/>
            <wp:docPr id="12" name="图片 5" descr="H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HX1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0"/>
        </w:rPr>
        <w:t>+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ascii="Times New Roman" w:hAnsi="Times New Roman" w:eastAsia="宋体" w:cs="Times New Roman"/>
          <w:bCs/>
          <w:szCs w:val="20"/>
        </w:rPr>
        <w:t xml:space="preserve"> (2</w:t>
      </w:r>
      <w:r>
        <w:rPr>
          <w:rFonts w:hint="eastAsia" w:ascii="Times New Roman" w:hAnsi="Times New Roman" w:eastAsia="宋体" w:cs="Times New Roman"/>
          <w:bCs/>
          <w:szCs w:val="20"/>
        </w:rPr>
        <w:t>分</w:t>
      </w:r>
      <w:r>
        <w:rPr>
          <w:rFonts w:ascii="Times New Roman" w:hAnsi="Times New Roman" w:eastAsia="宋体" w:cs="Times New Roman"/>
          <w:bCs/>
          <w:szCs w:val="20"/>
        </w:rPr>
        <w:t>)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8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(14</w:t>
      </w:r>
      <w:r>
        <w:rPr>
          <w:rFonts w:ascii="Times New Roman" w:hAnsi="宋体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bCs/>
          <w:szCs w:val="20"/>
        </w:rPr>
        <w:t>（1）</w:t>
      </w:r>
      <w:r>
        <w:rPr>
          <w:rFonts w:hint="eastAsia" w:ascii="Times New Roman" w:hAnsi="Times New Roman" w:eastAsia="宋体" w:cs="Times New Roman"/>
          <w:szCs w:val="20"/>
        </w:rPr>
        <w:t>S</w:t>
      </w:r>
      <w:r>
        <w:rPr>
          <w:rFonts w:ascii="Times New Roman" w:hAnsi="Times New Roman" w:eastAsia="宋体" w:cs="Times New Roman"/>
          <w:szCs w:val="20"/>
        </w:rPr>
        <w:t>iO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(2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（2）3Cd</w:t>
      </w:r>
      <w:r>
        <w:rPr>
          <w:rFonts w:ascii="Times New Roman" w:hAnsi="Times New Roman" w:eastAsia="宋体" w:cs="Times New Roman"/>
          <w:szCs w:val="20"/>
          <w:vertAlign w:val="superscript"/>
        </w:rPr>
        <w:t>4+</w:t>
      </w:r>
      <w:r>
        <w:rPr>
          <w:rFonts w:ascii="Times New Roman" w:hAnsi="Times New Roman" w:eastAsia="宋体" w:cs="Times New Roman"/>
          <w:szCs w:val="20"/>
        </w:rPr>
        <w:t>+CH</w:t>
      </w:r>
      <w:r>
        <w:rPr>
          <w:rFonts w:ascii="Times New Roman" w:hAnsi="Times New Roman" w:eastAsia="宋体" w:cs="Times New Roman"/>
          <w:szCs w:val="20"/>
          <w:vertAlign w:val="subscript"/>
        </w:rPr>
        <w:t>3</w:t>
      </w:r>
      <w:r>
        <w:rPr>
          <w:rFonts w:ascii="Times New Roman" w:hAnsi="Times New Roman" w:eastAsia="宋体" w:cs="Times New Roman"/>
          <w:szCs w:val="20"/>
        </w:rPr>
        <w:t>OH+H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O</w:t>
      </w:r>
      <w:r>
        <w:drawing>
          <wp:inline distT="0" distB="0" distL="114300" distR="114300">
            <wp:extent cx="150495" cy="76200"/>
            <wp:effectExtent l="0" t="0" r="1905" b="0"/>
            <wp:docPr id="16596115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11595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0"/>
        </w:rPr>
        <w:t>3Cd</w:t>
      </w:r>
      <w:r>
        <w:rPr>
          <w:rFonts w:ascii="Times New Roman" w:hAnsi="Times New Roman" w:eastAsia="宋体" w:cs="Times New Roman"/>
          <w:szCs w:val="20"/>
          <w:vertAlign w:val="superscript"/>
        </w:rPr>
        <w:t>2+</w:t>
      </w:r>
      <w:r>
        <w:rPr>
          <w:rFonts w:ascii="Times New Roman" w:hAnsi="Times New Roman" w:eastAsia="宋体" w:cs="Times New Roman"/>
          <w:szCs w:val="20"/>
        </w:rPr>
        <w:t>+CO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↑+6H</w:t>
      </w:r>
      <w:r>
        <w:rPr>
          <w:rFonts w:ascii="Times New Roman" w:hAnsi="Times New Roman" w:eastAsia="宋体" w:cs="Times New Roman"/>
          <w:szCs w:val="20"/>
          <w:vertAlign w:val="superscript"/>
        </w:rPr>
        <w:t>+</w:t>
      </w:r>
      <w:r>
        <w:rPr>
          <w:rFonts w:ascii="Times New Roman" w:hAnsi="Times New Roman" w:eastAsia="宋体" w:cs="Times New Roman"/>
          <w:szCs w:val="20"/>
        </w:rPr>
        <w:t xml:space="preserve">  (2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>)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  <w:lang w:eastAsia="zh-CN"/>
        </w:rPr>
      </w:pPr>
      <w:r>
        <w:rPr>
          <w:rFonts w:ascii="Times New Roman" w:hAnsi="Times New Roman" w:eastAsia="宋体" w:cs="Times New Roman"/>
          <w:szCs w:val="20"/>
          <w:lang w:eastAsia="zh-CN"/>
        </w:rPr>
        <w:t>（3）将溶液中的Fe</w:t>
      </w:r>
      <w:r>
        <w:rPr>
          <w:rFonts w:ascii="Times New Roman" w:hAnsi="Times New Roman" w:eastAsia="宋体" w:cs="Times New Roman"/>
          <w:szCs w:val="20"/>
          <w:vertAlign w:val="superscript"/>
          <w:lang w:eastAsia="zh-CN"/>
        </w:rPr>
        <w:t>2+</w:t>
      </w:r>
      <w:r>
        <w:rPr>
          <w:rFonts w:ascii="Times New Roman" w:hAnsi="Times New Roman" w:eastAsia="宋体" w:cs="Times New Roman"/>
          <w:szCs w:val="20"/>
          <w:lang w:eastAsia="zh-CN"/>
        </w:rPr>
        <w:t>氧化为Fe</w:t>
      </w:r>
      <w:r>
        <w:rPr>
          <w:rFonts w:ascii="Times New Roman" w:hAnsi="Times New Roman" w:eastAsia="宋体" w:cs="Times New Roman"/>
          <w:szCs w:val="20"/>
          <w:vertAlign w:val="superscript"/>
          <w:lang w:eastAsia="zh-CN"/>
        </w:rPr>
        <w:t>3+</w:t>
      </w:r>
      <w:r>
        <w:rPr>
          <w:rFonts w:ascii="Times New Roman" w:hAnsi="Times New Roman" w:eastAsia="宋体" w:cs="Times New Roman"/>
          <w:szCs w:val="20"/>
          <w:lang w:eastAsia="zh-CN"/>
        </w:rPr>
        <w:t xml:space="preserve">  (2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szCs w:val="20"/>
          <w:lang w:eastAsia="zh-CN"/>
        </w:rPr>
        <w:t>)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（4）</w:t>
      </w:r>
      <w:r>
        <w:rPr>
          <w:rFonts w:hint="eastAsia" w:ascii="Times New Roman" w:hAnsi="Times New Roman" w:eastAsia="宋体" w:cs="Times New Roman"/>
          <w:szCs w:val="20"/>
        </w:rPr>
        <w:t>C</w:t>
      </w:r>
      <w:r>
        <w:rPr>
          <w:rFonts w:ascii="Times New Roman" w:hAnsi="Times New Roman" w:eastAsia="宋体" w:cs="Times New Roman"/>
          <w:szCs w:val="20"/>
        </w:rPr>
        <w:t>d</w:t>
      </w:r>
      <w:r>
        <w:rPr>
          <w:rFonts w:ascii="Times New Roman" w:hAnsi="Times New Roman" w:eastAsia="宋体" w:cs="Times New Roman"/>
          <w:szCs w:val="20"/>
          <w:vertAlign w:val="superscript"/>
        </w:rPr>
        <w:t>2+</w:t>
      </w:r>
      <w:r>
        <w:rPr>
          <w:rFonts w:ascii="Times New Roman" w:hAnsi="Times New Roman" w:eastAsia="宋体" w:cs="Times New Roman"/>
          <w:szCs w:val="20"/>
        </w:rPr>
        <w:t>+H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S</w:t>
      </w:r>
      <w:r>
        <w:drawing>
          <wp:inline distT="0" distB="0" distL="114300" distR="114300">
            <wp:extent cx="150495" cy="76200"/>
            <wp:effectExtent l="0" t="0" r="1905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0"/>
        </w:rPr>
        <w:t>CdS↓+2H</w:t>
      </w:r>
      <w:r>
        <w:rPr>
          <w:rFonts w:ascii="Times New Roman" w:hAnsi="Times New Roman" w:eastAsia="宋体" w:cs="Times New Roman"/>
          <w:szCs w:val="20"/>
          <w:vertAlign w:val="superscript"/>
        </w:rPr>
        <w:t>+</w:t>
      </w:r>
      <w:r>
        <w:rPr>
          <w:rFonts w:ascii="Times New Roman" w:hAnsi="Times New Roman" w:eastAsia="宋体" w:cs="Times New Roman"/>
          <w:szCs w:val="20"/>
        </w:rPr>
        <w:t>(2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 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（5） 1.2</w:t>
      </w:r>
      <w:r>
        <w:rPr>
          <w:rFonts w:ascii="Times New Roman" w:hAnsi="Times New Roman" w:eastAsia="宋体" w:cs="Times New Roman"/>
          <w:szCs w:val="20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0" o:title="eqId125def3606544bc58ccdd097b4c3556a"/>
            <o:lock v:ext="edit" aspectratio="t"/>
            <w10:wrap type="none"/>
            <w10:anchorlock/>
          </v:shape>
          <o:OLEObject Type="Embed" ProgID="Equation.DSMT4" ShapeID="_x0000_i1028" DrawAspect="Content" ObjectID="_1468075728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0"/>
        </w:rPr>
        <w:t>10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szCs w:val="20"/>
          <w:vertAlign w:val="superscript"/>
        </w:rPr>
        <w:t>19</w:t>
      </w:r>
      <w:r>
        <w:rPr>
          <w:rFonts w:ascii="Times New Roman" w:hAnsi="Times New Roman" w:eastAsia="宋体" w:cs="Times New Roman"/>
          <w:szCs w:val="20"/>
        </w:rPr>
        <w:t>(2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>)</w:t>
      </w:r>
    </w:p>
    <w:p>
      <w:pPr>
        <w:ind w:firstLine="321" w:firstLineChars="146"/>
        <w:textAlignment w:val="center"/>
        <w:rPr>
          <w:rFonts w:ascii="Times New Roman" w:hAnsi="Times New Roman" w:eastAsia="宋体" w:cs="Times New Roman"/>
          <w:szCs w:val="20"/>
          <w:vertAlign w:val="superscript"/>
        </w:rPr>
      </w:pPr>
      <w:r>
        <w:rPr>
          <w:rFonts w:ascii="Times New Roman" w:hAnsi="Times New Roman" w:eastAsia="宋体" w:cs="Times New Roman"/>
          <w:szCs w:val="20"/>
        </w:rPr>
        <w:t>（6）</w:t>
      </w:r>
      <w:r>
        <w:rPr>
          <w:rFonts w:hint="eastAsia" w:ascii="Times New Roman" w:hAnsi="Times New Roman" w:eastAsia="宋体" w:cs="Times New Roman"/>
          <w:szCs w:val="20"/>
        </w:rPr>
        <w:t>C</w:t>
      </w:r>
      <w:r>
        <w:rPr>
          <w:rFonts w:ascii="Times New Roman" w:hAnsi="Times New Roman" w:eastAsia="宋体" w:cs="Times New Roman"/>
          <w:szCs w:val="20"/>
        </w:rPr>
        <w:t>dS+4HCl(</w:t>
      </w:r>
      <w:r>
        <w:rPr>
          <w:rFonts w:hint="eastAsia" w:ascii="Times New Roman" w:hAnsi="Times New Roman" w:eastAsia="宋体" w:cs="Times New Roman"/>
          <w:szCs w:val="20"/>
        </w:rPr>
        <w:t>浓</w:t>
      </w:r>
      <w:r>
        <w:rPr>
          <w:rFonts w:ascii="Times New Roman" w:hAnsi="Times New Roman" w:eastAsia="宋体" w:cs="Times New Roman"/>
          <w:szCs w:val="20"/>
        </w:rPr>
        <w:t>)</w:t>
      </w:r>
      <w:r>
        <w:drawing>
          <wp:inline distT="0" distB="0" distL="114300" distR="114300">
            <wp:extent cx="150495" cy="76200"/>
            <wp:effectExtent l="0" t="0" r="1905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0"/>
        </w:rPr>
        <w:t>H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[CdCl</w:t>
      </w:r>
      <w:r>
        <w:rPr>
          <w:rFonts w:ascii="Times New Roman" w:hAnsi="Times New Roman" w:eastAsia="宋体" w:cs="Times New Roman"/>
          <w:szCs w:val="20"/>
          <w:vertAlign w:val="subscript"/>
        </w:rPr>
        <w:t>4</w:t>
      </w:r>
      <w:r>
        <w:rPr>
          <w:rFonts w:ascii="Times New Roman" w:hAnsi="Times New Roman" w:eastAsia="宋体" w:cs="Times New Roman"/>
          <w:szCs w:val="20"/>
        </w:rPr>
        <w:t>]+H</w:t>
      </w:r>
      <w:r>
        <w:rPr>
          <w:rFonts w:ascii="Times New Roman" w:hAnsi="Times New Roman" w:eastAsia="宋体" w:cs="Times New Roman"/>
          <w:szCs w:val="20"/>
          <w:vertAlign w:val="subscript"/>
        </w:rPr>
        <w:t>2</w:t>
      </w:r>
      <w:r>
        <w:rPr>
          <w:rFonts w:ascii="Times New Roman" w:hAnsi="Times New Roman" w:eastAsia="宋体" w:cs="Times New Roman"/>
          <w:szCs w:val="20"/>
        </w:rPr>
        <w:t>S↑(2</w:t>
      </w:r>
      <w:r>
        <w:rPr>
          <w:rFonts w:hint="eastAsia" w:ascii="Times New Roman" w:hAnsi="Times New Roman" w:eastAsia="宋体" w:cs="Times New Roman"/>
          <w:szCs w:val="20"/>
        </w:rPr>
        <w:t>分</w:t>
      </w:r>
      <w:r>
        <w:rPr>
          <w:rFonts w:ascii="Times New Roman" w:hAnsi="Times New Roman" w:eastAsia="宋体" w:cs="Times New Roman"/>
          <w:szCs w:val="20"/>
        </w:rPr>
        <w:t xml:space="preserve">)  </w:t>
      </w:r>
    </w:p>
    <w:p>
      <w:pPr>
        <w:ind w:firstLine="440" w:firstLineChars="200"/>
        <w:textAlignment w:val="center"/>
        <w:rPr>
          <w:rFonts w:ascii="Times New Roman" w:hAnsi="Times New Roman" w:eastAsia="宋体" w:cs="Times New Roman"/>
          <w:bCs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zCs w:val="20"/>
        </w:rPr>
        <w:t>加水稀释时</w:t>
      </w:r>
      <w:r>
        <w:rPr>
          <w:rFonts w:ascii="Times New Roman" w:hAnsi="宋体" w:eastAsia="宋体" w:cs="Times New Roman"/>
          <w:szCs w:val="20"/>
        </w:rPr>
        <w:t>，</w:t>
      </w:r>
      <w:r>
        <w:rPr>
          <w:rFonts w:ascii="Times New Roman" w:hAnsi="Times New Roman" w:eastAsia="宋体" w:cs="Times New Roman"/>
          <w:i/>
          <w:szCs w:val="20"/>
        </w:rPr>
        <w:t>c</w:t>
      </w:r>
      <w:r>
        <w:rPr>
          <w:rFonts w:ascii="Times New Roman" w:hAnsi="Times New Roman" w:eastAsia="宋体" w:cs="Times New Roman"/>
          <w:szCs w:val="20"/>
        </w:rPr>
        <w:t>(Cl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szCs w:val="20"/>
        </w:rPr>
        <w:t>)</w:t>
      </w:r>
      <w:r>
        <w:rPr>
          <w:rFonts w:ascii="Times New Roman" w:hAnsi="宋体" w:eastAsia="宋体" w:cs="Times New Roman"/>
          <w:szCs w:val="20"/>
        </w:rPr>
        <w:t>降低，使平衡</w:t>
      </w:r>
      <w:r>
        <w:rPr>
          <w:rFonts w:ascii="Times New Roman" w:hAnsi="Times New Roman" w:eastAsia="宋体" w:cs="Times New Roman"/>
          <w:bCs/>
          <w:szCs w:val="20"/>
        </w:rPr>
        <w:t>Cd</w:t>
      </w:r>
      <w:r>
        <w:rPr>
          <w:rFonts w:ascii="Times New Roman" w:hAnsi="Times New Roman" w:eastAsia="宋体" w:cs="Times New Roman"/>
          <w:bCs/>
          <w:szCs w:val="20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Cs w:val="20"/>
        </w:rPr>
        <w:t>+4Cl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object>
          <v:shape id="_x0000_i1029" o:spt="75" type="#_x0000_t75" style="height:6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ChemWindow.Document" ShapeID="_x0000_i1029" DrawAspect="Content" ObjectID="_1468075729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0"/>
        </w:rPr>
        <w:t>[ CdCl</w:t>
      </w:r>
      <w:r>
        <w:rPr>
          <w:rFonts w:ascii="Times New Roman" w:hAnsi="Times New Roman" w:eastAsia="宋体" w:cs="Times New Roman"/>
          <w:bCs/>
          <w:szCs w:val="20"/>
          <w:vertAlign w:val="subscript"/>
        </w:rPr>
        <w:t>4</w:t>
      </w:r>
      <w:r>
        <w:rPr>
          <w:rFonts w:ascii="Times New Roman" w:hAnsi="Times New Roman" w:eastAsia="宋体" w:cs="Times New Roman"/>
          <w:bCs/>
          <w:szCs w:val="20"/>
        </w:rPr>
        <w:t>]</w:t>
      </w:r>
      <w:r>
        <w:rPr>
          <w:rFonts w:ascii="Times New Roman" w:hAnsi="Times New Roman" w:eastAsia="宋体" w:cs="Times New Roman"/>
          <w:bCs/>
          <w:szCs w:val="20"/>
          <w:vertAlign w:val="superscript"/>
        </w:rPr>
        <w:t>2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rPr>
          <w:rFonts w:ascii="Times New Roman" w:hAnsi="宋体" w:eastAsia="宋体" w:cs="Times New Roman"/>
          <w:bCs/>
          <w:szCs w:val="20"/>
        </w:rPr>
        <w:t>向左移动，释放出的</w:t>
      </w:r>
      <w:r>
        <w:rPr>
          <w:rFonts w:ascii="Times New Roman" w:hAnsi="Times New Roman" w:eastAsia="宋体" w:cs="Times New Roman"/>
          <w:bCs/>
          <w:szCs w:val="20"/>
        </w:rPr>
        <w:t>Cd</w:t>
      </w:r>
      <w:r>
        <w:rPr>
          <w:rFonts w:ascii="Times New Roman" w:hAnsi="Times New Roman" w:eastAsia="宋体" w:cs="Times New Roman"/>
          <w:bCs/>
          <w:szCs w:val="20"/>
          <w:vertAlign w:val="superscript"/>
        </w:rPr>
        <w:t>2+</w:t>
      </w:r>
      <w:r>
        <w:rPr>
          <w:rFonts w:ascii="Times New Roman" w:hAnsi="宋体" w:eastAsia="宋体" w:cs="Times New Roman"/>
          <w:bCs/>
          <w:szCs w:val="20"/>
        </w:rPr>
        <w:t>与溶液中</w:t>
      </w:r>
      <w:r>
        <w:rPr>
          <w:rFonts w:ascii="Times New Roman" w:hAnsi="Times New Roman" w:eastAsia="宋体" w:cs="Times New Roman"/>
          <w:bCs/>
          <w:szCs w:val="20"/>
        </w:rPr>
        <w:t>S</w:t>
      </w:r>
      <w:r>
        <w:rPr>
          <w:rFonts w:ascii="Times New Roman" w:hAnsi="Times New Roman" w:eastAsia="宋体" w:cs="Times New Roman"/>
          <w:bCs/>
          <w:szCs w:val="20"/>
          <w:vertAlign w:val="superscript"/>
        </w:rPr>
        <w:t>2</w:t>
      </w:r>
      <w:r>
        <w:rPr>
          <w:rFonts w:ascii="Times New Roman" w:hAnsi="宋体" w:eastAsia="宋体" w:cs="Times New Roman"/>
          <w:szCs w:val="21"/>
          <w:vertAlign w:val="superscript"/>
        </w:rPr>
        <w:t>－</w:t>
      </w:r>
      <w:r>
        <w:rPr>
          <w:rFonts w:ascii="Times New Roman" w:hAnsi="宋体" w:eastAsia="宋体" w:cs="Times New Roman"/>
          <w:bCs/>
          <w:szCs w:val="20"/>
        </w:rPr>
        <w:t>结合生成</w:t>
      </w:r>
      <w:r>
        <w:rPr>
          <w:rFonts w:ascii="Times New Roman" w:hAnsi="Times New Roman" w:eastAsia="宋体" w:cs="Times New Roman"/>
          <w:bCs/>
          <w:szCs w:val="20"/>
        </w:rPr>
        <w:t>CdS</w:t>
      </w:r>
      <w:r>
        <w:rPr>
          <w:rFonts w:ascii="Times New Roman" w:hAnsi="宋体" w:eastAsia="宋体" w:cs="Times New Roman"/>
          <w:bCs/>
          <w:szCs w:val="20"/>
        </w:rPr>
        <w:t>黄色沉淀。</w:t>
      </w:r>
      <w:r>
        <w:rPr>
          <w:rFonts w:ascii="Times New Roman" w:hAnsi="Times New Roman" w:eastAsia="宋体" w:cs="Times New Roman"/>
          <w:szCs w:val="20"/>
          <w:lang w:eastAsia="zh-CN"/>
        </w:rPr>
        <w:t>(2</w:t>
      </w:r>
      <w:r>
        <w:rPr>
          <w:rFonts w:ascii="Times New Roman" w:hAnsi="宋体" w:eastAsia="宋体" w:cs="Times New Roman"/>
          <w:szCs w:val="20"/>
          <w:lang w:eastAsia="zh-CN"/>
        </w:rPr>
        <w:t>分</w:t>
      </w:r>
      <w:r>
        <w:rPr>
          <w:rFonts w:ascii="Times New Roman" w:hAnsi="Times New Roman" w:eastAsia="宋体" w:cs="Times New Roman"/>
          <w:szCs w:val="20"/>
          <w:lang w:eastAsia="zh-CN"/>
        </w:rPr>
        <w:t>)</w:t>
      </w:r>
    </w:p>
    <w:p>
      <w:pPr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9</w:t>
      </w:r>
      <w:r>
        <w:rPr>
          <w:rFonts w:ascii="Times New Roman" w:hAnsi="宋体" w:eastAsia="宋体" w:cs="Times New Roman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szCs w:val="21"/>
          <w:lang w:eastAsia="zh-CN"/>
        </w:rPr>
        <w:t>(1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3</w:t>
      </w:r>
      <w:r>
        <w:rPr>
          <w:rFonts w:ascii="Times New Roman" w:hAnsi="宋体" w:eastAsia="宋体" w:cs="Times New Roman"/>
          <w:szCs w:val="21"/>
          <w:lang w:eastAsia="zh-CN"/>
        </w:rPr>
        <w:t>分</w:t>
      </w:r>
      <w:r>
        <w:rPr>
          <w:rFonts w:ascii="Times New Roman" w:hAnsi="Times New Roman" w:eastAsia="宋体" w:cs="Times New Roman"/>
          <w:szCs w:val="21"/>
          <w:lang w:eastAsia="zh-CN"/>
        </w:rPr>
        <w:t>)</w:t>
      </w:r>
    </w:p>
    <w:p>
      <w:pPr>
        <w:pStyle w:val="3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(1)</w:t>
      </w:r>
      <w:r>
        <w:rPr>
          <w:rFonts w:hint="eastAsia"/>
          <w:bCs/>
          <w:sz w:val="21"/>
          <w:szCs w:val="21"/>
          <w:lang w:eastAsia="ja-JP"/>
        </w:rPr>
        <w:t>①</w:t>
      </w:r>
      <w:r>
        <w:rPr>
          <w:rFonts w:hint="eastAsia" w:ascii="Times New Roman" w:hAnsi="Times New Roman" w:cs="Times New Roman"/>
          <w:szCs w:val="21"/>
        </w:rPr>
        <w:t>―</w:t>
      </w:r>
      <w:r>
        <w:rPr>
          <w:rFonts w:ascii="Times New Roman" w:hAnsi="Times New Roman" w:cs="Times New Roman"/>
          <w:bCs/>
          <w:sz w:val="21"/>
          <w:szCs w:val="21"/>
        </w:rPr>
        <w:t xml:space="preserve">90.8 (2分)   </w:t>
      </w:r>
      <w:r>
        <w:rPr>
          <w:rFonts w:hint="eastAsia"/>
          <w:bCs/>
          <w:sz w:val="21"/>
          <w:szCs w:val="21"/>
        </w:rPr>
        <w:t>②</w:t>
      </w:r>
      <w:r>
        <w:rPr>
          <w:rFonts w:ascii="Times New Roman" w:hAnsi="Times New Roman" w:cs="Times New Roman"/>
          <w:bCs/>
          <w:sz w:val="21"/>
          <w:szCs w:val="21"/>
        </w:rPr>
        <w:t>40% (2分)</w:t>
      </w:r>
    </w:p>
    <w:p>
      <w:pPr>
        <w:pStyle w:val="3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(2)</w:t>
      </w:r>
      <w:r>
        <w:rPr>
          <w:rFonts w:hint="eastAsia"/>
          <w:bCs/>
          <w:sz w:val="21"/>
          <w:szCs w:val="21"/>
        </w:rPr>
        <w:t>①</w:t>
      </w:r>
      <w:r>
        <w:rPr>
          <w:rFonts w:ascii="Times New Roman" w:hAnsi="Times New Roman" w:cs="Times New Roman"/>
          <w:bCs/>
          <w:sz w:val="21"/>
          <w:szCs w:val="21"/>
        </w:rPr>
        <w:t xml:space="preserve">AD(2分)  </w:t>
      </w:r>
    </w:p>
    <w:p>
      <w:pPr>
        <w:pStyle w:val="3"/>
        <w:spacing w:before="0" w:beforeAutospacing="0" w:after="0" w:afterAutospacing="0" w:line="276" w:lineRule="auto"/>
        <w:ind w:firstLine="630" w:firstLineChars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②</w:t>
      </w:r>
      <w:r>
        <w:rPr>
          <w:rFonts w:ascii="Times New Roman" w:hAnsi="Times New Roman" w:cs="Times New Roman"/>
          <w:bCs/>
          <w:sz w:val="21"/>
          <w:szCs w:val="21"/>
        </w:rPr>
        <w:t>400(2分)   转速过快，体系升温太快，温度升高不利于N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 w:val="21"/>
          <w:szCs w:val="21"/>
        </w:rPr>
        <w:t>吸附(2分)</w:t>
      </w:r>
    </w:p>
    <w:p>
      <w:pPr>
        <w:pStyle w:val="3"/>
        <w:spacing w:before="0" w:beforeAutospacing="0" w:after="0" w:afterAutospacing="0" w:line="276" w:lineRule="auto"/>
        <w:ind w:firstLine="630" w:firstLineChars="3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③</w:t>
      </w:r>
      <w:r>
        <w:rPr>
          <w:rFonts w:ascii="Times New Roman" w:hAnsi="Times New Roman" w:cs="Times New Roman"/>
          <w:bCs/>
          <w:sz w:val="21"/>
          <w:szCs w:val="21"/>
        </w:rPr>
        <w:t xml:space="preserve">减小(1分) </w:t>
      </w:r>
      <w:r>
        <w:rPr>
          <w:rFonts w:cs="Times New Roman"/>
          <w:bCs/>
          <w:sz w:val="21"/>
          <w:szCs w:val="21"/>
        </w:rPr>
        <w:t>≥(</w:t>
      </w:r>
      <w:r>
        <w:rPr>
          <w:rFonts w:ascii="Times New Roman" w:hAnsi="Times New Roman" w:cs="Times New Roman"/>
          <w:bCs/>
          <w:sz w:val="21"/>
          <w:szCs w:val="21"/>
        </w:rPr>
        <w:t>2分)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71F4"/>
    <w:rsid w:val="22E171F4"/>
    <w:rsid w:val="55381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29.wmf"/><Relationship Id="rId41" Type="http://schemas.openxmlformats.org/officeDocument/2006/relationships/oleObject" Target="embeddings/oleObject5.bin"/><Relationship Id="rId40" Type="http://schemas.openxmlformats.org/officeDocument/2006/relationships/image" Target="media/image28.wmf"/><Relationship Id="rId4" Type="http://schemas.openxmlformats.org/officeDocument/2006/relationships/image" Target="media/image1.png"/><Relationship Id="rId39" Type="http://schemas.openxmlformats.org/officeDocument/2006/relationships/oleObject" Target="embeddings/oleObject4.bin"/><Relationship Id="rId38" Type="http://schemas.openxmlformats.org/officeDocument/2006/relationships/image" Target="media/image27.png"/><Relationship Id="rId37" Type="http://schemas.openxmlformats.org/officeDocument/2006/relationships/image" Target="media/image5.tiff"/><Relationship Id="rId36" Type="http://schemas.openxmlformats.org/officeDocument/2006/relationships/image" Target="media/image26.png"/><Relationship Id="rId35" Type="http://schemas.openxmlformats.org/officeDocument/2006/relationships/image" Target="media/image4.tiff"/><Relationship Id="rId34" Type="http://schemas.openxmlformats.org/officeDocument/2006/relationships/image" Target="media/image3.tiff"/><Relationship Id="rId33" Type="http://schemas.openxmlformats.org/officeDocument/2006/relationships/image" Target="media/image2.tiff"/><Relationship Id="rId32" Type="http://schemas.openxmlformats.org/officeDocument/2006/relationships/image" Target="media/image1.tiff"/><Relationship Id="rId31" Type="http://schemas.openxmlformats.org/officeDocument/2006/relationships/image" Target="media/image25.wmf"/><Relationship Id="rId30" Type="http://schemas.openxmlformats.org/officeDocument/2006/relationships/oleObject" Target="embeddings/oleObject3.bin"/><Relationship Id="rId3" Type="http://schemas.openxmlformats.org/officeDocument/2006/relationships/theme" Target="theme/theme1.xml"/><Relationship Id="rId29" Type="http://schemas.openxmlformats.org/officeDocument/2006/relationships/image" Target="media/image24.wmf"/><Relationship Id="rId28" Type="http://schemas.openxmlformats.org/officeDocument/2006/relationships/oleObject" Target="embeddings/oleObject2.bin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2021-03-12T02:23:00Z</dcterms:created>
  <dc:creator>Administrator</dc:creator>
  <cp:lastModifiedBy>Administrator</cp:lastModifiedBy>
  <dcterms:modified xsi:type="dcterms:W3CDTF">2021-03-12T08:41:30Z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