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机密</w:t>
      </w:r>
      <w:r>
        <w:rPr>
          <w:rFonts w:ascii="宋体" w:hAnsi="宋体" w:eastAsia="宋体" w:cs="Times New Roman"/>
          <w:sz w:val="21"/>
          <w:szCs w:val="21"/>
          <w:lang w:eastAsia="zh-CN"/>
        </w:rPr>
        <w:t>★</w:t>
      </w:r>
      <w:r>
        <w:rPr>
          <w:rFonts w:ascii="Times New Roman" w:hAnsi="宋体" w:eastAsia="宋体" w:cs="Times New Roman"/>
          <w:sz w:val="21"/>
          <w:szCs w:val="21"/>
          <w:lang w:eastAsia="zh-CN"/>
        </w:rPr>
        <w:t>启用前</w:t>
      </w:r>
    </w:p>
    <w:p>
      <w:pPr>
        <w:pStyle w:val="2"/>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湖北省七市（州）教科研协作体</w:t>
      </w: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年高三年级</w:t>
      </w:r>
      <w:r>
        <w:rPr>
          <w:rFonts w:ascii="Times New Roman" w:hAnsi="Times New Roman" w:eastAsia="宋体" w:cs="Times New Roman"/>
          <w:b/>
          <w:sz w:val="32"/>
          <w:szCs w:val="32"/>
          <w:lang w:eastAsia="zh-CN"/>
        </w:rPr>
        <w:t>3</w:t>
      </w:r>
      <w:r>
        <w:rPr>
          <w:rFonts w:ascii="Times New Roman" w:hAnsi="宋体" w:eastAsia="宋体" w:cs="Times New Roman"/>
          <w:b/>
          <w:sz w:val="32"/>
          <w:szCs w:val="32"/>
          <w:lang w:eastAsia="zh-CN"/>
        </w:rPr>
        <w:t>月联考</w:t>
      </w:r>
    </w:p>
    <w:p>
      <w:pPr>
        <w:pStyle w:val="2"/>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语文</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本试卷共</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页，</w:t>
      </w: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题。全卷满分</w:t>
      </w:r>
      <w:r>
        <w:rPr>
          <w:rFonts w:ascii="Times New Roman" w:hAnsi="Times New Roman" w:eastAsia="宋体" w:cs="Times New Roman"/>
          <w:sz w:val="21"/>
          <w:szCs w:val="21"/>
          <w:lang w:eastAsia="zh-CN"/>
        </w:rPr>
        <w:t>150</w:t>
      </w:r>
      <w:r>
        <w:rPr>
          <w:rFonts w:ascii="Times New Roman" w:hAnsi="宋体" w:eastAsia="宋体" w:cs="Times New Roman"/>
          <w:sz w:val="21"/>
          <w:szCs w:val="21"/>
          <w:lang w:eastAsia="zh-CN"/>
        </w:rPr>
        <w:t>分。考试用时</w:t>
      </w:r>
      <w:r>
        <w:rPr>
          <w:rFonts w:ascii="Times New Roman" w:hAnsi="Times New Roman" w:eastAsia="宋体" w:cs="Times New Roman"/>
          <w:sz w:val="21"/>
          <w:szCs w:val="21"/>
          <w:lang w:eastAsia="zh-CN"/>
        </w:rPr>
        <w:t>150</w:t>
      </w:r>
      <w:r>
        <w:rPr>
          <w:rFonts w:ascii="Times New Roman" w:hAnsi="宋体" w:eastAsia="宋体" w:cs="Times New Roman"/>
          <w:sz w:val="21"/>
          <w:szCs w:val="21"/>
          <w:lang w:eastAsia="zh-CN"/>
        </w:rPr>
        <w:t>分钟。</w:t>
      </w:r>
    </w:p>
    <w:p>
      <w:pPr>
        <w:pStyle w:val="2"/>
        <w:spacing w:after="0" w:line="240" w:lineRule="auto"/>
        <w:jc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w:t>
      </w:r>
      <w:r>
        <w:rPr>
          <w:rFonts w:ascii="Times New Roman" w:hAnsi="宋体" w:eastAsia="宋体" w:cs="Times New Roman"/>
          <w:sz w:val="21"/>
          <w:szCs w:val="21"/>
          <w:lang w:eastAsia="zh-CN"/>
        </w:rPr>
        <w:t>祝考试顺利</w:t>
      </w:r>
      <w:r>
        <w:rPr>
          <w:rFonts w:ascii="宋体" w:hAnsi="宋体" w:eastAsia="宋体" w:cs="Times New Roman"/>
          <w:sz w:val="21"/>
          <w:szCs w:val="21"/>
          <w:lang w:eastAsia="zh-CN"/>
        </w:rPr>
        <w:t>★</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注意事项：</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答题前，先将自己的姓名、准考证号、考场号、座位号填写在试卷和答题卡上，并将准考证号条形码粘贴在答题卡上的指定位置。</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选择题的作答：每小题选出答案后，用</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铅笔把答题卡上对应题目的答案标号涂黑。写在试卷、草稿纸和答题卡上的非答题区域均无效。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非选择题的作答：用黑色签字笔直接答在答题卡上对应的答题区域内。写在试卷、草稿纸和答题卡上的非答题区域均无效。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考试结束后，请将本试卷和答题卡一并上交。</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一、现代文阅读（</w:t>
      </w:r>
      <w:r>
        <w:rPr>
          <w:rFonts w:ascii="Times New Roman" w:hAnsi="Times New Roman" w:eastAsia="宋体" w:cs="Times New Roman"/>
          <w:b/>
          <w:sz w:val="21"/>
          <w:szCs w:val="21"/>
          <w:lang w:eastAsia="zh-CN"/>
        </w:rPr>
        <w:t>35</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（一）现代文阅读</w:t>
      </w:r>
      <w:r>
        <w:rPr>
          <w:rFonts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本题共</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19</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题。</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社会学研究的对象固然可以包括一切经营着集体生活的动物，但主要是人类的集体生活，人类的社会。所以我们不妨说，社会学是一门研究人们经营共同生活的集体的学科。</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共同生活的集体”必须有一个大家都公认和公守的生活行为规范。普通就叫“规矩”。这些规矩哪儿来的呢？靠文化，靠人类社会传下来的那一套办法。许多经营集体生活的动物，它们是依靠本能来配合它们相互间的行为的。而人们却不同，主要是靠传下来的习俗，我们不是生长在自然界里，而是生长在一个文化界里。</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社会是什么东西？它不是一个简单的临时形成的共同生活的集体，而是一个在历史过程中形成的有文化的集体。它是很复杂的，它包含着满足个人生活和集体持续多方面需要的种种集体活动。这个复杂的集体活动都并不是乱七八糟的，而是一套有系统的安排。我们要去认识它，就要运用很多概念、格格、框框。我们要对它进行分析－分而析之，分析其异同，把相同的东西放在一起，取一个名字，形成一个概念。</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社会是个集体，这个集体是由个人组成的。个人首先是个生物的单位。个人作为一个生物的单位，它是个有生有死，有痛有痒的个体。说它是个单位，是个个体，就是指它是与别的单位分开的，互相独立的，生死不与共，痛痒不相关的。它们是各自独立的封闭的实体。可是人们生活又需要集体，要同别人生死与共、痛痒相关。这与一群羊不一样。羊群在被狼追赶时，每只羊都自顾自地奔跑，有只羊被狼抓住，吃掉，别的羊就可以逍遥了，它们并不关心那死掉的羊。而人却不然，要共同想法对付敌人，所谓同仇敌忾。母亲爱孩子，自己不吃也要省下东西来给孩子吃。我看这里固然有一点生物基础，但主要是集体的文化教育出来的感情。这就是通过文化，使生物上断离的个体变成一个整体。</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个人和社会的关系，还要从另一方面去看。没有个人就没有社会。人死光了，这个由这些人形成的社会也就不存在了。但是只有一批人集合在一起也不成一个社会。聚集在一起的人要经营共同生活，这就需要一套互相配合行动的规定了的办法。有点像演出一台戏，光有演员还不够，演员们必须串定一套角色：生旦净丑，按照扮演的角色去演唱。社会里生活也是如此，我们对某个人是“父亲”，对某个人是“丈夫”，对某个人是“老师”等等，父亲、丈夫、老师都是身份，所有的身份综合起来成为一个社会结构。</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我们一个个人就用这个社会结构中的各种身份进行社会活动。每个身份都是一套规定了的行为模式。所谓“君君、臣臣、父父、子子”就是指在这个结构生活的人都得按身份办事。第一个“父”字是指个人，第二个“父”字是指身份。如果个人不按规定的模式串演这个角色，那就出现“父不父、子不子、君不君、臣不臣”的状态。</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在社会结构中规定的身份是一种生活的手段，是用来满足个人不断增长的物质和精神的需要的。需要在变化，手段也要随着变。这就是社会的变迁。当这一种手段不能满足在这个社会里生活的个人们的生活需要时，这些行为模式也就站不住了。当然社会变迁不是很简单的，这是一个需要我们仔细分析的过程。</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社会学者为了要研究社会结构，所以常常把一套有关的社会身份，比如用来满足人们某种同一需要的身份，看成是一个体系，称它作社会制度，有如亲属制度、经济制度、政治制度、宗教制度等等。这种分类各个社会学家也不一定一致的。他们认为社会结构就是由这许多社会制度所形成的一个大体系。社会结构是一个整体，意思是说：一个社会里的各种制度是互相关联的，互相起着制约和配合的作用。动一毛要牵全局。</w:t>
      </w:r>
    </w:p>
    <w:p>
      <w:pPr>
        <w:pStyle w:val="2"/>
        <w:spacing w:after="0" w:line="240" w:lineRule="auto"/>
        <w:ind w:firstLine="3465" w:firstLineChars="16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（摘编自费孝通《社会学在讲什么》，有删改）</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为克服社会学既有范式的局限，社会学有必要走出“只见社会不见个人”的困局。尽管在过去很长一段时间，社会科学的主流范式关注的是社会和结构，未来很长一段时间内，主流研究仍会如此。如费孝通所说，这是社会科学的工具意义。但是社会科学还有一个人文意义，这便是对“人”的关注，它位于深层的意义世界。社会学发展到今天，只有工具意义显然是不够的。一方面不利于一门“学”的建立，即不利于确立社会学在学科分类中的坚实地位；另一方面，即便从改变世界的工具角度来说，也不利于社会学对世界的全面理解，社会学的科学范式在增进世人对社会的理解方面依然有所局限，从而影响了社会学改变世界的力量。而从社会关系的角度探究主体世界的深层意涵，恰是社会学的独特视角，也是费孝通为我们指引的方向之一。在社会关系视角下研究人的主体问题，一方面有必要弥补以往社会学忽视人的主体问题的局限性，讨论主体适应社会乃至改造社会的过程和情态；另一方面，也有必要说明处于社会关系等各种限制中人的调整能力或失调状态。概言之，社会学应该在增进对主体的理解方面贡献自己独特的力量，这在学科建设中具有重要意义，对增进文化自觉和促成文化转型的实践世界也颇具价值。</w:t>
      </w:r>
    </w:p>
    <w:p>
      <w:pPr>
        <w:pStyle w:val="2"/>
        <w:spacing w:after="0" w:line="240" w:lineRule="auto"/>
        <w:ind w:firstLine="2940" w:firstLineChars="14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（摘编自刘亚秋《费孝通社会学思想中的主体性研究》）</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下列对材料相关内容的理解和分析，正确的一项是（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社会是人的集合，人的行为、人与人的关系形成了社会，而社会又在不断地影响着人的行为。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在社会结构中规定的身份是一种用来满足个人不断增长的物质和精神需要的手段，这种手段的变化是社会变迁的决定性因素。</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因为对结构分类的认知存在差异，所以社会学家在研究社会结构时需要利用社会身份来进行体系划分。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只要在社会学研究中突出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的主体地位，就能确定社会学的坚实地位，增强社会学改变世界的力量。</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根据材料内容，下列说法不正确的一项是（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尊老爱幼、孝敬父母、尊师重道等观念，主要是一种集体的文化教育出来的感情，成了大家公认的伦理或习俗。</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如果每个人不按其社会结构中的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身份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活动，就可能导致社会的动荡，如孔子说的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春秋之中，弑君三十六，亡国五十二，诸侯奔走不得保其社稷者，不可胜数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各类社会制度是互相影响的，比如我国西周时期按照血统远近以区别亲疏的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宗法制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就是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分封制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实行的基础。</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社会学研究中的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人文意义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工具意义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更为重要，我们要迅速扭转当下社会学研究中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重工具不重人文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的现象。</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根据材料一中的观点，下列关于社会形态的表述，正确的一项是（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《老子》中描述的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甘其食，美其服，安其居，乐其俗，邻国相望，鸡犬之声相闻，民之老死不相往来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小国寡民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状态，不能算是一种社会形态。</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《鲁宾逊漂流记》中的鲁滨逊独自在荒岛上生活</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年，凭自己的毅力和智慧，搭建房子、种植谷物、驯养动物，这荒岛因鲁宾逊的存在也成了一个小型社会。</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在一所学校里，师生在一起集体生活，每个个体都有着自己不同的身份，大家有一些公认和公守的行为规范，所以学校也是一个</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小社会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动物中也有一些非常具有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团队精神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的集体，比如狼和蜜蜂，都有着严格的秩序和纪律，都很注重分工协作，它们也可以算是一种小型社会。</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假如你的朋友想从事社会学方面的研究，请根据你对材料的理解，给他提几条建议。（</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请简要梳理材料一的行文脉络。（</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（二）现代文阅读</w:t>
      </w:r>
      <w:r>
        <w:rPr>
          <w:rFonts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本题共</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16</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6~9</w:t>
      </w:r>
      <w:r>
        <w:rPr>
          <w:rFonts w:ascii="Times New Roman" w:hAnsi="宋体" w:eastAsia="宋体" w:cs="Times New Roman"/>
          <w:sz w:val="21"/>
          <w:szCs w:val="21"/>
          <w:lang w:eastAsia="zh-CN"/>
        </w:rPr>
        <w:t>题。</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文本一：</w:t>
      </w:r>
    </w:p>
    <w:p>
      <w:pPr>
        <w:pStyle w:val="2"/>
        <w:spacing w:after="0" w:line="240" w:lineRule="auto"/>
        <w:jc w:val="center"/>
        <w:rPr>
          <w:rFonts w:ascii="Times New Roman" w:hAnsi="Times New Roman" w:eastAsia="宋体" w:cs="Times New Roman"/>
          <w:b/>
          <w:sz w:val="24"/>
          <w:szCs w:val="24"/>
          <w:lang w:eastAsia="zh-CN"/>
        </w:rPr>
      </w:pPr>
      <w:r>
        <w:rPr>
          <w:rFonts w:ascii="Times New Roman" w:hAnsi="宋体" w:eastAsia="宋体" w:cs="Times New Roman"/>
          <w:b/>
          <w:sz w:val="24"/>
          <w:szCs w:val="24"/>
          <w:lang w:eastAsia="zh-CN"/>
        </w:rPr>
        <w:t>老橡树的歌</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【韩】赵南柱</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时间应该足够通过人行道，可是出租车就开始减速，没等红灯亮起，就停在了等待线前。</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“想听首歌吗？”</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突然，年纪大概有60多岁的出租车司机拿起放在副驾驶位置的木吉他，开始演奏。</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“我的刑期已满，正要赶回家</w:t>
      </w:r>
      <w:r>
        <w:rPr>
          <w:rFonts w:hint="eastAsia" w:ascii="楷体" w:hAnsi="楷体" w:eastAsia="楷体" w:cs="Times New Roman"/>
          <w:sz w:val="21"/>
          <w:szCs w:val="21"/>
          <w:lang w:eastAsia="zh-CN"/>
        </w:rPr>
        <w:t>……</w:t>
      </w:r>
      <w:r>
        <w:rPr>
          <w:rFonts w:ascii="楷体" w:hAnsi="楷体" w:eastAsia="楷体" w:cs="Times New Roman"/>
          <w:sz w:val="21"/>
          <w:szCs w:val="21"/>
          <w:lang w:eastAsia="zh-CN"/>
        </w:rPr>
        <w:t>”</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一首常听的歌。《老橡树上的黄丝带》，这是结束监狱生活回家的男人送给妻子的歌。他对妻子说，如果你还在等我回家，那么请在村口的老橡树上系一条黄丝带。我记得很久以前在杂志上读过。绿灯亮起，司机赶忙把吉他放回副驾驶位置，重新握起方向盘。</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“做歌手是我的梦想，以前还谱过曲，现在彻底放弃了。”</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“原来是这样啊。”</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我喝醉了，只是礼节性地回答。</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司机并不介意，继续说道：“我想唱歌，也有想见的人。如果您不喜欢听，请告诉我。”</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我偶尔会以大学生记者的身份在新闻网站上传文章，突然觉得弹吉他的出租车司机可以成为新闻主人公。在交叉路口，在人行道旁，我又听了几段，到达家门口的时候，我正式做了自我介绍，并且说我还想和他多聊会儿。司机有些尴尬，我决定不关里程表，问他想见的人是谁。</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“我那时很不像话，说要做音乐，一分钱也不给家里，还指手画脚</w:t>
      </w:r>
      <w:r>
        <w:rPr>
          <w:rFonts w:hint="eastAsia" w:ascii="楷体" w:hAnsi="楷体" w:eastAsia="楷体" w:cs="Times New Roman"/>
          <w:sz w:val="21"/>
          <w:szCs w:val="21"/>
          <w:lang w:eastAsia="zh-CN"/>
        </w:rPr>
        <w:t>……</w:t>
      </w:r>
      <w:r>
        <w:rPr>
          <w:rFonts w:ascii="楷体" w:hAnsi="楷体" w:eastAsia="楷体" w:cs="Times New Roman"/>
          <w:sz w:val="21"/>
          <w:szCs w:val="21"/>
          <w:lang w:eastAsia="zh-CN"/>
        </w:rPr>
        <w:t>”</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很长时间他都没有放弃自己的梦想。加入组合，前往音乐咖啡厅和活动现场唱歌，可是连零花钱都赚不够。也曾带着试音带找过多家唱片公司，最终也没有得到机会。他对通过媒人介绍认识的妻子没有丝毫感情。双胞胎女儿出生的瞬间，他还在和一起做音乐的人通宵喝酒，抱怨这个世界让他怀才不遇。即使如此，妻子也没有埋怨过他，而是独立抚养着两个女儿。直到现在，他也不知道妻子当时是怎样维持生计的。</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除了这些，他还出过轨。任何情况下都没发过牢骚的妻子，唯独这件事不肯放过他。闻味道，翻口袋，不让他换电话。他外出的时候，妻子悄悄尾随，带着两个女儿去音乐咖啡厅，从早到晚监视他。有一天，妻子和两个女儿突然失踪了，没有留下只言片语，也没和亲戚朋友联系。这已经是20多年前的事了。</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现在我知道她们在哪儿。女儿们还是学生，一边工作一边学习。我也帮不上忙，怎么好意思主动联系她们呢？我盼着她们偶然坐上我的车，曾经在她们附近转来转去。我在孩子们的学校附近转来转去，一次也没遇到，可能她们不坐出租车。我应该去开公交车</w:t>
      </w:r>
      <w:r>
        <w:rPr>
          <w:rFonts w:hint="eastAsia" w:ascii="楷体" w:hAnsi="楷体" w:eastAsia="楷体" w:cs="Times New Roman"/>
          <w:sz w:val="21"/>
          <w:szCs w:val="21"/>
          <w:lang w:eastAsia="zh-CN"/>
        </w:rPr>
        <w:t>……</w:t>
      </w:r>
      <w:r>
        <w:rPr>
          <w:rFonts w:ascii="楷体" w:hAnsi="楷体" w:eastAsia="楷体" w:cs="Times New Roman"/>
          <w:sz w:val="21"/>
          <w:szCs w:val="21"/>
          <w:lang w:eastAsia="zh-CN"/>
        </w:rPr>
        <w:t>”</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他搔着后脑勺，难为情地笑了。车费持续上涨，我说我想把歌听完。他又拿起吉他。</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我觉得他可能会不喜欢露出自己的脸，就主动要拍摄他弹奏的手和轮廓。</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“现在，整车的乘客都在欢呼。我无法相信我所看到的。我要回家。”</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唱到“老橡树上挂满了上百条黄丝带”的时候，他的眼角含着泪水。我也有点儿感动。付他的车费比平时高出3万韩元。</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报道反响不错，还上了门户网站的主页。大部分评论都说自己重新思考了家庭的意义，或者希望得到妻子的谅解，希望妻子幸福。几家电视台想要采访出租车司机，可我并不知道司机的联系方式。故事似乎就在余韵中结束了。</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傍晚时分，有人留言说见过弹吉他的出租车司机－前面的头发已经花白的出租车司机，副驾驶位置上放着木吉他，每次等信号灯时都会弹唱经典老歌。不过每段留言提到的故事都不相同：为了寻找因为父母反对而分手的初恋，为了寻找离家出走的儿子，为了寻找贫穷而从小被人领养的小弟弟</w:t>
      </w:r>
      <w:r>
        <w:rPr>
          <w:rFonts w:hint="eastAsia" w:ascii="楷体" w:hAnsi="楷体" w:eastAsia="楷体" w:cs="Times New Roman"/>
          <w:sz w:val="21"/>
          <w:szCs w:val="21"/>
          <w:lang w:eastAsia="zh-CN"/>
        </w:rPr>
        <w:t>……</w:t>
      </w:r>
      <w:r>
        <w:rPr>
          <w:rFonts w:ascii="楷体" w:hAnsi="楷体" w:eastAsia="楷体" w:cs="Times New Roman"/>
          <w:sz w:val="21"/>
          <w:szCs w:val="21"/>
          <w:lang w:eastAsia="zh-CN"/>
        </w:rPr>
        <w:t>有人像我一样，为了把歌听完而多付车费，有的只是想帮助他而随手给他些钱，更多的人不肯收他找回的零钱。</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反对留言和抗议电话接踵而至，最后不得不发文道歉，撤回原来的报道。</w:t>
      </w:r>
    </w:p>
    <w:p>
      <w:pPr>
        <w:pStyle w:val="2"/>
        <w:spacing w:after="0" w:line="24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u w:val="single"/>
          <w:lang w:eastAsia="zh-CN"/>
        </w:rPr>
        <w:t>我感到气愤而羞耻</w:t>
      </w:r>
      <w:r>
        <w:rPr>
          <w:rFonts w:ascii="楷体" w:hAnsi="楷体" w:eastAsia="楷体" w:cs="Times New Roman"/>
          <w:sz w:val="21"/>
          <w:szCs w:val="21"/>
          <w:lang w:eastAsia="zh-CN"/>
        </w:rPr>
        <w:t>！我给留言的网友发邮件，向私人出租车工会咨询，辗转出租车停车场四处打听，还是没能找到他。当时为什么没想到记下他的车牌号呢？现在我也没有什么办法，可我不知道他为什么要这样做。那些流传于世间的众多新奇的，令人惋惜、流泪的故事，不论真假，我们总被忏悔者的真诚所打动。但又有谁在忏悔者背后蜷缩着，无辜地承受着更多的伤痛？我讨厌自己的疏忽和无情。</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从那之后，我再没有写过报道，仍然在寻找那夜的出租车司机。</w:t>
      </w:r>
    </w:p>
    <w:p>
      <w:pPr>
        <w:pStyle w:val="2"/>
        <w:spacing w:after="0" w:line="240" w:lineRule="auto"/>
        <w:ind w:firstLine="3465" w:firstLineChars="16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（节选自中信出版社《她的名字是》，有删改）</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文本二：</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我的刑期已满／正要赶回家／我必须知道有哪些东西还属于我／若你收到了我的信／告诉你我将重获自由／那么，你知道该怎么做／如果你还要我的话／在老橡树上系条黄丝带／漫长的三年过去了／你还要我吗／如果我看见老橡树上没有系黄丝带的话／我会留在巴士上／忘了我俩的过去／责怪我自己／如果我看见老橡树上没有系黄丝带的话／司机先生／请帮我看一下／因为我无法承受即将看到的／我其实仍在监牢／只有吾爱握有钥匙／我需要的仅是黄丝带／即可将我释放／我已写信告诉过她／现在／整车的乘客都在欢呼／我无法相信我所看到的／我要回家／老橡树上挂满了上百条黄丝带！</w:t>
      </w:r>
    </w:p>
    <w:p>
      <w:pPr>
        <w:pStyle w:val="2"/>
        <w:spacing w:after="0" w:line="240" w:lineRule="auto"/>
        <w:ind w:firstLine="5145" w:firstLineChars="24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（《老橡树上的黄丝带》歌词）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下列对文本一相关内容的理解，不正确的一项（</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时间足够通过人行道，但出租车却减速停车，可见司机的心里非常想在乘客的面前演奏一曲。</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面对弹唱，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开始并不感兴趣，打算继续聊是因为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认为司机适合做新闻的主人公。</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在到家之后，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仍想跟司机聊聊，而对陌生人突然好奇自己的过往经历，司机感到尴尬。</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虽然司机有编故事谋钱财之嫌，但故事内容引发广泛共鸣，这说明社会生活中存在类似问题。</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下列对文本一艺术特色的分析鉴赏，不正确的一项是（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小说开头由有限视角展开叙述，逐步揭开司机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曲折的人生经历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，吸引读者逐步深入地理解人物形象。</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作者采用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与司机的对话的方式来还原司机的故事，既保证小说的现场感，又让叙事集中紧凑。</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作者选择普通人的生活场景作为叙事的切入点，真实自然，叙述语言平实质朴，使小说有很强的纪实色彩。</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结尾写</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再没有写过报道，但仍想寻找那夜的司机，小说到此戛然而止，余味无穷，给读者留下了丰富的想象空间。</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撤回报道后，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为什么会感到气愤、羞耻？请结合文本简要分析。（</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请根据你对文本二歌词的理解，谈谈文本一中引用歌词的作用。（</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二、古代诗文阅读（</w:t>
      </w:r>
      <w:r>
        <w:rPr>
          <w:rFonts w:ascii="Times New Roman" w:hAnsi="Times New Roman" w:eastAsia="宋体" w:cs="Times New Roman"/>
          <w:b/>
          <w:sz w:val="21"/>
          <w:szCs w:val="21"/>
          <w:lang w:eastAsia="zh-CN"/>
        </w:rPr>
        <w:t>35</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（一）文言文阅读（本题共</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20</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阅读下面的文言文，完成</w:t>
      </w:r>
      <w:r>
        <w:rPr>
          <w:rFonts w:ascii="Times New Roman" w:hAnsi="Times New Roman" w:eastAsia="宋体" w:cs="Times New Roman"/>
          <w:sz w:val="21"/>
          <w:szCs w:val="21"/>
          <w:lang w:eastAsia="zh-CN"/>
        </w:rPr>
        <w:t>10~14</w:t>
      </w:r>
      <w:r>
        <w:rPr>
          <w:rFonts w:ascii="Times New Roman" w:hAnsi="宋体" w:eastAsia="宋体" w:cs="Times New Roman"/>
          <w:sz w:val="21"/>
          <w:szCs w:val="21"/>
          <w:lang w:eastAsia="zh-CN"/>
        </w:rPr>
        <w:t>题。</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周公旦者，周武王弟也。自文王在时，旦为子孝，笃仁，异于群子。及武王即位，旦常辅翼武王，用事居多。武王十一年，伐纣，至牧野，周公佐武王，作《牧誓》。破殷，入商宫。已杀纣，</w:t>
      </w:r>
      <w:r>
        <w:rPr>
          <w:rFonts w:ascii="楷体" w:hAnsi="楷体" w:eastAsia="楷体" w:cs="Times New Roman"/>
          <w:sz w:val="21"/>
          <w:szCs w:val="21"/>
          <w:em w:val="dot"/>
          <w:lang w:eastAsia="zh-CN"/>
        </w:rPr>
        <w:t>衅社</w:t>
      </w:r>
      <w:r>
        <w:rPr>
          <w:rFonts w:ascii="楷体" w:hAnsi="楷体" w:eastAsia="楷体" w:cs="Times New Roman"/>
          <w:sz w:val="21"/>
          <w:szCs w:val="21"/>
          <w:lang w:eastAsia="zh-CN"/>
        </w:rPr>
        <w:t>，</w:t>
      </w:r>
      <w:r>
        <w:rPr>
          <w:rFonts w:ascii="楷体" w:hAnsi="楷体" w:eastAsia="楷体" w:cs="Times New Roman"/>
          <w:sz w:val="21"/>
          <w:szCs w:val="21"/>
          <w:u w:val="wave"/>
          <w:lang w:eastAsia="zh-CN"/>
        </w:rPr>
        <w:t>告纣之罪于天释箕子①之囚封纣子武庚使管叔蔡叔傅之以续殷祀遍封功臣同姓戚者</w:t>
      </w:r>
      <w:r>
        <w:rPr>
          <w:rFonts w:ascii="楷体" w:hAnsi="楷体" w:eastAsia="楷体" w:cs="Times New Roman"/>
          <w:sz w:val="21"/>
          <w:szCs w:val="21"/>
          <w:lang w:eastAsia="zh-CN"/>
        </w:rPr>
        <w:t>。封周公旦于少昊之虚曲阜，是为鲁公。周公不就封，留佐武王。</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其后武王既崩，成王少，在</w:t>
      </w:r>
      <w:r>
        <w:rPr>
          <w:rFonts w:ascii="楷体" w:hAnsi="楷体" w:eastAsia="楷体" w:cs="Times New Roman"/>
          <w:sz w:val="21"/>
          <w:szCs w:val="21"/>
          <w:em w:val="dot"/>
          <w:lang w:eastAsia="zh-CN"/>
        </w:rPr>
        <w:t>襁褓</w:t>
      </w:r>
      <w:r>
        <w:rPr>
          <w:rFonts w:ascii="楷体" w:hAnsi="楷体" w:eastAsia="楷体" w:cs="Times New Roman"/>
          <w:sz w:val="21"/>
          <w:szCs w:val="21"/>
          <w:lang w:eastAsia="zh-CN"/>
        </w:rPr>
        <w:t>之中。周公恐天下闻武王崩而畔，周公乃</w:t>
      </w:r>
      <w:r>
        <w:rPr>
          <w:rFonts w:ascii="楷体" w:hAnsi="楷体" w:eastAsia="楷体" w:cs="Times New Roman"/>
          <w:sz w:val="21"/>
          <w:szCs w:val="21"/>
          <w:em w:val="dot"/>
          <w:lang w:eastAsia="zh-CN"/>
        </w:rPr>
        <w:t>践阼</w:t>
      </w:r>
      <w:r>
        <w:rPr>
          <w:rFonts w:ascii="楷体" w:hAnsi="楷体" w:eastAsia="楷体" w:cs="Times New Roman"/>
          <w:sz w:val="21"/>
          <w:szCs w:val="21"/>
          <w:lang w:eastAsia="zh-CN"/>
        </w:rPr>
        <w:t>代成王摄行政当国。管叔及其群弟流言于国曰：“周公将不利于成王。”周公乃告太公望、召公爽曰：“</w:t>
      </w:r>
      <w:r>
        <w:rPr>
          <w:rFonts w:ascii="楷体" w:hAnsi="楷体" w:eastAsia="楷体" w:cs="Times New Roman"/>
          <w:sz w:val="21"/>
          <w:szCs w:val="21"/>
          <w:u w:val="single"/>
          <w:lang w:eastAsia="zh-CN"/>
        </w:rPr>
        <w:t>我之所以弗避而摄行政者，恐天下畔周，无以告我先王太王、王季、文王</w:t>
      </w:r>
      <w:r>
        <w:rPr>
          <w:rFonts w:ascii="楷体" w:hAnsi="楷体" w:eastAsia="楷体" w:cs="Times New Roman"/>
          <w:sz w:val="21"/>
          <w:szCs w:val="21"/>
          <w:lang w:eastAsia="zh-CN"/>
        </w:rPr>
        <w:t>。三王之忧劳天下久矣，于今而后成。武王蚤终，成王少，将以成周，我所以为之若此。”于是卒相成王，而使其子伯禽代就封于鲁。周公戒伯禽曰：“我文王之子，武王之弟，成王之叔父，我于天下亦不贱矣。然我一沐三捉发，一饭三吐哺，起以待士，犹恐失天下之贤人。子之鲁，慎无以国骄人。”</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管、蔡、武庚等果率淮夷而反。周公乃奉成王命，兴师东伐，作《大诰》。遂诛管叔，杀武庚，放蔡叔。收殷余民。宁淮夷东上，二年而毕定。诸侯咸服宗周。成王七年三月，周公往营成周洛邑，卜居焉，曰吉，遂国之。</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成王长，能听政。于是周公乃还政于成王，成王临朝。周公之代成王治，</w:t>
      </w:r>
      <w:r>
        <w:rPr>
          <w:rFonts w:ascii="楷体" w:hAnsi="楷体" w:eastAsia="楷体" w:cs="Times New Roman"/>
          <w:sz w:val="21"/>
          <w:szCs w:val="21"/>
          <w:em w:val="dot"/>
          <w:lang w:eastAsia="zh-CN"/>
        </w:rPr>
        <w:t>南面</w:t>
      </w:r>
      <w:r>
        <w:rPr>
          <w:rFonts w:ascii="楷体" w:hAnsi="楷体" w:eastAsia="楷体" w:cs="Times New Roman"/>
          <w:sz w:val="21"/>
          <w:szCs w:val="21"/>
          <w:lang w:eastAsia="zh-CN"/>
        </w:rPr>
        <w:t>倍依以朝诸侯。及七年后，还政成王，北面就臣位，匔匔②如畏然。</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周公归，恐成王壮，治有所淫佚，乃作《多士》《毋逸》，以诫成王。天下已安，周之官政未次序，于是周公作《周官》，官别其宜。作《立政》，便百姓，百姓说。</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周公在丰，病，将没，曰：“必葬我成周，以明吾不敢离成王。”周公既卒，成王亦让，</w:t>
      </w:r>
      <w:r>
        <w:rPr>
          <w:rFonts w:ascii="楷体" w:hAnsi="楷体" w:eastAsia="楷体" w:cs="Times New Roman"/>
          <w:sz w:val="21"/>
          <w:szCs w:val="21"/>
          <w:u w:val="single"/>
          <w:lang w:eastAsia="zh-CN"/>
        </w:rPr>
        <w:t>葬周公于毕③,从文王，以明予小子不敢臣周公也</w:t>
      </w:r>
      <w:r>
        <w:rPr>
          <w:rFonts w:ascii="楷体" w:hAnsi="楷体" w:eastAsia="楷体" w:cs="Times New Roman"/>
          <w:sz w:val="21"/>
          <w:szCs w:val="21"/>
          <w:lang w:eastAsia="zh-CN"/>
        </w:rPr>
        <w:t>。成王乃命鲁得郊、祭文王。鲁有天子礼乐者，以褒周公之德也。</w:t>
      </w:r>
    </w:p>
    <w:p>
      <w:pPr>
        <w:pStyle w:val="2"/>
        <w:spacing w:after="0" w:line="240" w:lineRule="auto"/>
        <w:ind w:firstLine="3360" w:firstLineChars="16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（节选自《史记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鲁周公世家》，有删节）</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箕子，纣王的叔父，官太师，封于箕地。</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匔匔，恭敬的样子。</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毕，地名。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下列对文中画波浪线的部分的断句，正确的一项是（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告纣之罪于天／释箕子之囚／封纣子／武庚使管叔／蔡叔傅之／以续殷祀／遍封功臣同姓戚者</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告纣之罪于天／释箕子之囚／封纣子武庚／使管叔／蔡叔傅之以续殷祀／遍封功臣／同姓戚者</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告纣之罪于天／释箕子之囚／封纣子武庚／使管叔／蔡叔傅之／以续殷祀／遍封功臣同姓戚者</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告纣之罪于天／释箕子之囚／封纣子／武庚使管叔／蔡叔傅之以续殷祀／遍封功臣／同姓戚者</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下列对文中加点词语的相关内容的解说，不正确的一项是（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衅社，是指杀牲取血以祭社神，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在古代常指五谷神。</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襁褓，本义是包裹婴儿的被子和带子，可指婴幼儿时期。</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践阼，本义是走上庙寝堂前主阶，后来引申为帝王登基、即位。</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南面，古代以坐北朝南为尊位，故天子见群臣皆面南而坐。</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下列对原文有关内容的概括和分析，不正确的一项是（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周公才华横溢。建典章制度。作《大诰》为兴师东伐作战前动员，恐成王淫佚，作《多士》《毋逸》以诫成王。</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周公尊贤重士。在洗头时，多次捉起头发，吃饭时多次吐出口中的食物，急忙起来礼待贤士，怕失去了天下的贤人。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周公高瞻远瞩。虽然天下安定了，但周朝的官吏制度还未安排得当，于是他厘定了官吏职责，天下的百姓为此很高兴。</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周公心怀天下。武王去世后，成王年幼，周公担忧周朝天下不稳，代成王执政，待成王长大后又还政成王。</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把文中画横线的句子翻译成现代汉语。（</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我之所以弗避而摄行政者，恐天下畔周，无以告我先王太王、王季、文王。</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葬周公于毕，从文王，以明予小子不敢臣周公也。</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汉代贾谊评价周公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集大德大功大治于一身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，请结合文段，概括周公有哪些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（二）古代诗歌阅读（本题共</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9</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阅读下面这首明诗，完成</w:t>
      </w:r>
      <w:r>
        <w:rPr>
          <w:rFonts w:ascii="Times New Roman" w:hAnsi="Times New Roman" w:eastAsia="宋体" w:cs="Times New Roman"/>
          <w:sz w:val="21"/>
          <w:szCs w:val="21"/>
          <w:lang w:eastAsia="zh-CN"/>
        </w:rPr>
        <w:t>15~16</w:t>
      </w:r>
      <w:r>
        <w:rPr>
          <w:rFonts w:ascii="Times New Roman" w:hAnsi="宋体" w:eastAsia="宋体" w:cs="Times New Roman"/>
          <w:sz w:val="21"/>
          <w:szCs w:val="21"/>
          <w:lang w:eastAsia="zh-CN"/>
        </w:rPr>
        <w:t>题。</w:t>
      </w:r>
    </w:p>
    <w:p>
      <w:pPr>
        <w:pStyle w:val="2"/>
        <w:spacing w:after="0" w:line="24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放舟蓬莱</w:t>
      </w:r>
      <w:r>
        <w:rPr>
          <w:rFonts w:ascii="宋体" w:hAnsi="宋体" w:eastAsia="宋体" w:cs="Times New Roman"/>
          <w:sz w:val="21"/>
          <w:szCs w:val="21"/>
          <w:vertAlign w:val="superscript"/>
          <w:lang w:eastAsia="zh-CN"/>
        </w:rPr>
        <w:t>①</w:t>
      </w:r>
      <w:r>
        <w:rPr>
          <w:rFonts w:ascii="Times New Roman" w:hAnsi="宋体" w:eastAsia="宋体" w:cs="Times New Roman"/>
          <w:b/>
          <w:sz w:val="21"/>
          <w:szCs w:val="21"/>
          <w:lang w:eastAsia="zh-CN"/>
        </w:rPr>
        <w:t>阁下</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戚继光</w:t>
      </w:r>
      <w:r>
        <w:rPr>
          <w:rFonts w:ascii="宋体" w:hAnsi="宋体" w:eastAsia="宋体" w:cs="Times New Roman"/>
          <w:sz w:val="21"/>
          <w:szCs w:val="21"/>
          <w:vertAlign w:val="superscript"/>
          <w:lang w:eastAsia="zh-CN"/>
        </w:rPr>
        <w:t>②</w:t>
      </w:r>
    </w:p>
    <w:p>
      <w:pPr>
        <w:pStyle w:val="2"/>
        <w:spacing w:after="0" w:line="24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三十年来续旧游，山川无语自悠悠。</w:t>
      </w:r>
    </w:p>
    <w:p>
      <w:pPr>
        <w:pStyle w:val="2"/>
        <w:spacing w:after="0" w:line="24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沧波浩荡浮轻舸，紫石崚嶒</w:t>
      </w:r>
      <w:r>
        <w:rPr>
          <w:rFonts w:ascii="楷体" w:hAnsi="楷体" w:eastAsia="楷体" w:cs="Times New Roman"/>
          <w:sz w:val="21"/>
          <w:szCs w:val="21"/>
          <w:vertAlign w:val="superscript"/>
          <w:lang w:eastAsia="zh-CN"/>
        </w:rPr>
        <w:t>③</w:t>
      </w:r>
      <w:r>
        <w:rPr>
          <w:rFonts w:ascii="楷体" w:hAnsi="楷体" w:eastAsia="楷体" w:cs="Times New Roman"/>
          <w:sz w:val="21"/>
          <w:szCs w:val="21"/>
          <w:lang w:eastAsia="zh-CN"/>
        </w:rPr>
        <w:t>出画楼。</w:t>
      </w:r>
    </w:p>
    <w:p>
      <w:pPr>
        <w:pStyle w:val="2"/>
        <w:spacing w:after="0" w:line="24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日月不知双鬓改，乾坤尚许此身留。</w:t>
      </w:r>
    </w:p>
    <w:p>
      <w:pPr>
        <w:pStyle w:val="2"/>
        <w:spacing w:after="0" w:line="240" w:lineRule="auto"/>
        <w:jc w:val="center"/>
        <w:rPr>
          <w:rFonts w:hint="eastAsia" w:ascii="楷体" w:hAnsi="楷体" w:eastAsia="楷体" w:cs="Times New Roman"/>
          <w:sz w:val="21"/>
          <w:szCs w:val="21"/>
          <w:lang w:eastAsia="zh-CN"/>
        </w:rPr>
      </w:pPr>
      <w:r>
        <w:rPr>
          <w:rFonts w:ascii="楷体" w:hAnsi="楷体" w:eastAsia="楷体" w:cs="Times New Roman"/>
          <w:sz w:val="21"/>
          <w:szCs w:val="21"/>
          <w:lang w:eastAsia="zh-CN"/>
        </w:rPr>
        <w:t>从今复起乡关梦，一片云飞天际头。</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蓬莱，今属山东，作者戚继光家乡。</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戚继光，明代著名的民族英雄，征讨倭寇，屡建奇功。晚年因张鼎思</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言继光不宜于北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遽改之广东</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，其后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张希皋等复劾之，竟罢归居三年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，此诗即写于此时。</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崚嶒，言山之高峻。</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下列对这首诗的理解和赏析，不正确的一项是（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首联先从时间上着笔，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字点明是重来，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山川无语自悠悠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可见诗人故地重游，心境悠然自得。</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沧波浩荡浮轻舸</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暗合诗题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放舟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，照应缜密。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沧波</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，言其水之澄碧；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浩荡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，言其广阔壮大。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颈联慨叹不知不觉中两鬓已经花白，但上天依然让自己存活于世，两句对仗工整，音韵和谐。</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全诗写景、叙事、抒情融为一体，情感起伏有致。结句虽已收束全诗，而余情摇漾，寄慨遥深。</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本诗表达了作者哪些思想感情？请简要概括。（</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（三）名篇名句默写（本题共</w:t>
      </w:r>
      <w:r>
        <w:rPr>
          <w:rFonts w:ascii="Times New Roman" w:hAnsi="Times New Roman" w:eastAsia="宋体" w:cs="Times New Roman"/>
          <w:b/>
          <w:sz w:val="21"/>
          <w:szCs w:val="21"/>
          <w:lang w:eastAsia="zh-CN"/>
        </w:rPr>
        <w:t>1</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6</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补写出下列句子中的空缺部分。（</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建设美好乡村，需要传承乡土文化。陆游在《游山西村》中的</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两句描摹山村社日迎神祭祀的热闹风俗，表达对古老乡土文化的赞美之情。</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白居易的《琵琶行》中，表现琵琶曲调激越雄壮的句子是</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韩愈的《师说》文末用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好古文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点出了李蟠的文章爱好，而</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则说明了李蟠的儒学素养。同时还以</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一句，交代了作者写作此文的直接原因。</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三、语言文字运用（</w:t>
      </w:r>
      <w:r>
        <w:rPr>
          <w:rFonts w:ascii="Times New Roman" w:hAnsi="Times New Roman" w:eastAsia="宋体" w:cs="Times New Roman"/>
          <w:b/>
          <w:sz w:val="21"/>
          <w:szCs w:val="21"/>
          <w:lang w:eastAsia="zh-CN"/>
        </w:rPr>
        <w:t>20</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（一）语言文字运用</w:t>
      </w:r>
      <w:r>
        <w:rPr>
          <w:rFonts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本题共</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9</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18~20</w:t>
      </w:r>
      <w:r>
        <w:rPr>
          <w:rFonts w:ascii="Times New Roman" w:hAnsi="宋体" w:eastAsia="宋体" w:cs="Times New Roman"/>
          <w:sz w:val="21"/>
          <w:szCs w:val="21"/>
          <w:lang w:eastAsia="zh-CN"/>
        </w:rPr>
        <w:t>题。</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这座楼（马克思故居）里保存最多的资料是马克思的各种手稿和著作的版本。</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w:t>
      </w:r>
      <w:r>
        <w:rPr>
          <w:rFonts w:hint="eastAsia" w:ascii="楷体" w:hAnsi="楷体" w:eastAsia="楷体" w:cs="Times New Roman"/>
          <w:sz w:val="21"/>
          <w:szCs w:val="21"/>
          <w:lang w:eastAsia="zh-CN"/>
        </w:rPr>
        <w:t xml:space="preserve">      </w:t>
      </w:r>
      <w:r>
        <w:rPr>
          <w:rFonts w:ascii="楷体" w:hAnsi="楷体" w:eastAsia="楷体" w:cs="Times New Roman"/>
          <w:sz w:val="21"/>
          <w:szCs w:val="21"/>
          <w:lang w:eastAsia="zh-CN"/>
        </w:rPr>
        <w:t>）。《资本论》是一本最彻底地教人认识社会的巨著，全书160万字，马克思为它耗费了40年的心血，为了写作，前后研究书籍达1500种。在这之前谁也没有像他这样讲清资本和劳动的关系。恩格斯在马克思的墓前说，马克思一生有两大发现：一是发现物质生产是精神活动的基础；二是发现了资本主义的生产规律。</w:t>
      </w:r>
      <w:r>
        <w:rPr>
          <w:rFonts w:ascii="楷体" w:hAnsi="楷体" w:eastAsia="楷体" w:cs="Times New Roman"/>
          <w:sz w:val="21"/>
          <w:szCs w:val="21"/>
          <w:u w:val="single"/>
          <w:lang w:eastAsia="zh-CN"/>
        </w:rPr>
        <w:t>不只是这本书教人认清剥削，消灭剥削；还教人认识生产力和生产关系，发展经济，组织经济。</w:t>
      </w:r>
      <w:r>
        <w:rPr>
          <w:rFonts w:ascii="楷体" w:hAnsi="楷体" w:eastAsia="楷体" w:cs="Times New Roman"/>
          <w:sz w:val="21"/>
          <w:szCs w:val="21"/>
          <w:lang w:eastAsia="zh-CN"/>
        </w:rPr>
        <w:t>甚至它的光焰逼得资本家也不得不学《资本论》，不得不承认劳资对立，设法缓和矛盾。</w:t>
      </w:r>
    </w:p>
    <w:p>
      <w:pPr>
        <w:pStyle w:val="2"/>
        <w:spacing w:after="0" w:line="24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u w:val="wave"/>
          <w:lang w:eastAsia="zh-CN"/>
        </w:rPr>
        <w:t>《资本论》是一个海</w:t>
      </w:r>
      <w:r>
        <w:rPr>
          <w:rFonts w:ascii="楷体" w:hAnsi="楷体" w:eastAsia="楷体" w:cs="Times New Roman"/>
          <w:sz w:val="21"/>
          <w:szCs w:val="21"/>
          <w:lang w:eastAsia="zh-CN"/>
        </w:rPr>
        <w:t>，人类社会的全部知识，经过了在历史河床上的长途奔流，又经过了在各种学科山林间的吸收过滤，最后都汇到了马克思的脑海里来，汇到了这本大书里来。</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下列填入文中括号内的语句，衔接最恰当的一句是（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第</w:t>
      </w: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展室在三楼，是专门收藏和展出《资本论》的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三楼的第</w:t>
      </w: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展室是专门收藏和展出《资本论》的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《资本论》的专门收藏和展出是在三楼的</w:t>
      </w: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展室</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三楼的第</w:t>
      </w: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展室是专门展出和收藏《资本论》的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下列选项中，和画波浪线的句子使用的修辞手法相同的一项是（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红眼睛原知道他家里只有一个老娘。</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波浪一边歌唱，一冲向高空去迎接那雷声。</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叶子出水很高，像亭亭的舞女的裙。</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柏油路晒化了，甚至于铺户门前的铜牌好像也要晒化。</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文中画横线的句子有语病，请修改。（</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（二）语言文字运用</w:t>
      </w:r>
      <w:r>
        <w:rPr>
          <w:rFonts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本题共</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11</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21~22</w:t>
      </w:r>
      <w:r>
        <w:rPr>
          <w:rFonts w:ascii="Times New Roman" w:hAnsi="宋体" w:eastAsia="宋体" w:cs="Times New Roman"/>
          <w:sz w:val="21"/>
          <w:szCs w:val="21"/>
          <w:lang w:eastAsia="zh-CN"/>
        </w:rPr>
        <w:t>题。</w:t>
      </w:r>
    </w:p>
    <w:p>
      <w:pPr>
        <w:pStyle w:val="2"/>
        <w:spacing w:after="0" w:line="240" w:lineRule="auto"/>
        <w:ind w:firstLine="420" w:firstLineChars="200"/>
        <w:rPr>
          <w:rFonts w:hint="eastAsia" w:ascii="楷体" w:hAnsi="楷体" w:eastAsia="楷体" w:cs="Times New Roman"/>
          <w:sz w:val="21"/>
          <w:szCs w:val="21"/>
          <w:lang w:eastAsia="zh-CN"/>
        </w:rPr>
      </w:pPr>
      <w:r>
        <w:rPr>
          <w:rFonts w:ascii="楷体" w:hAnsi="楷体" w:eastAsia="楷体" w:cs="Times New Roman"/>
          <w:sz w:val="21"/>
          <w:szCs w:val="21"/>
          <w:lang w:eastAsia="zh-CN"/>
        </w:rPr>
        <w:t>何为鲸落？从字面含义来看，它描述的是逝去的鲸缓缓沉入海底、不断被分解消耗的过程。</w:t>
      </w:r>
    </w:p>
    <w:p>
      <w:pPr>
        <w:pStyle w:val="2"/>
        <w:spacing w:after="0" w:line="240" w:lineRule="auto"/>
        <w:rPr>
          <w:rFonts w:ascii="楷体" w:hAnsi="楷体" w:eastAsia="楷体" w:cs="Times New Roman"/>
          <w:sz w:val="21"/>
          <w:szCs w:val="21"/>
          <w:lang w:eastAsia="zh-CN"/>
        </w:rPr>
      </w:pP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u w:val="single"/>
          <w:lang w:eastAsia="zh-CN"/>
        </w:rPr>
        <w:t>①</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它指的是深海中依赖鲸鱼尸体有机质而生存的底栖生态系统。当这样一个独特的生态现象进入公众视野，人们惊叹大自然的瑰丽奇幻，更为“一鲸落而万物生”的故事打动。不少人将鲸落视作“献给大海的浪漫”，赋予其温柔而又诗意的内涵。</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u w:val="single"/>
          <w:lang w:eastAsia="zh-CN"/>
        </w:rPr>
        <w:t>②</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摄食鲸的身体，仅仅是这场饕餮盛宴的开始。当大块的鲸肉被掠食干净，深海鲨鱼、鼠尾鱼等食腐动物就会心满意足地散去。随后，多毛类和甲壳类动物会蹑手蹑脚地聚拢过来，它们直接利用鲸骨及附近营养丰富的沉积物生活，快速繁殖、扩张。慢慢的，鲸的身体在深海厌氧分解过程中悄悄释放出硫化物，依赖硫化物生活的细菌</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u w:val="single"/>
          <w:lang w:eastAsia="zh-CN"/>
        </w:rPr>
        <w:t>③</w:t>
      </w:r>
      <w:r>
        <w:rPr>
          <w:rFonts w:hint="eastAsia" w:ascii="楷体" w:hAnsi="楷体" w:eastAsia="楷体" w:cs="Times New Roman"/>
          <w:sz w:val="21"/>
          <w:szCs w:val="21"/>
          <w:u w:val="single"/>
          <w:lang w:eastAsia="zh-CN"/>
        </w:rPr>
        <w:t xml:space="preserve">     </w:t>
      </w:r>
      <w:r>
        <w:rPr>
          <w:rFonts w:hint="eastAsia" w:ascii="楷体" w:hAnsi="楷体" w:eastAsia="楷体" w:cs="Times New Roman"/>
          <w:sz w:val="21"/>
          <w:szCs w:val="21"/>
          <w:lang w:eastAsia="zh-CN"/>
        </w:rPr>
        <w:t xml:space="preserve"> ，</w:t>
      </w:r>
      <w:r>
        <w:rPr>
          <w:rFonts w:ascii="楷体" w:hAnsi="楷体" w:eastAsia="楷体" w:cs="Times New Roman"/>
          <w:sz w:val="21"/>
          <w:szCs w:val="21"/>
          <w:lang w:eastAsia="zh-CN"/>
        </w:rPr>
        <w:t>造就了依赖有机质而存在的生物群落。最终，鲸骨的遗骸作为礁岩而成为生物欢腾的乐园。整个过程严丝合缝、环环相扣，长达数十年甚至上百年。</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在上文横线处补写恰当的语句，使整段文字语意完整连贯，内容贴切，逻辑严密，每处不超过</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个字。（</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请以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鲸落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为主语，概括文段的主要信息，不超过</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个字。（</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四、写作（</w:t>
      </w:r>
      <w:r>
        <w:rPr>
          <w:rFonts w:ascii="Times New Roman" w:hAnsi="Times New Roman" w:eastAsia="宋体" w:cs="Times New Roman"/>
          <w:b/>
          <w:sz w:val="21"/>
          <w:szCs w:val="21"/>
          <w:lang w:eastAsia="zh-CN"/>
        </w:rPr>
        <w:t>60</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阅读下面的材料，根据要求写作。（</w:t>
      </w:r>
      <w:r>
        <w:rPr>
          <w:rFonts w:ascii="Times New Roman" w:hAnsi="Times New Roman" w:eastAsia="宋体" w:cs="Times New Roman"/>
          <w:sz w:val="21"/>
          <w:szCs w:val="21"/>
          <w:lang w:eastAsia="zh-CN"/>
        </w:rPr>
        <w:t>60</w:t>
      </w:r>
      <w:r>
        <w:rPr>
          <w:rFonts w:ascii="Times New Roman" w:hAnsi="宋体" w:eastAsia="宋体" w:cs="Times New Roman"/>
          <w:sz w:val="21"/>
          <w:szCs w:val="21"/>
          <w:lang w:eastAsia="zh-CN"/>
        </w:rPr>
        <w:t>分）</w:t>
      </w:r>
    </w:p>
    <w:p>
      <w:pPr>
        <w:pStyle w:val="2"/>
        <w:spacing w:after="0" w:line="24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有圣哲说：“生活中，总是有毒蛇在引诱着我们。”所以你的世界一直在教你说“不”，以免那些毒蛇会来侵害你。可是渐渐地，你说“我不听”，学会了放纵；你说“我不关心”，学会了倨傲；你说“我不想跟你做朋友”，学会了无情；你说“我不想读书了”，学会了退缩</w:t>
      </w:r>
      <w:r>
        <w:rPr>
          <w:rFonts w:hint="eastAsia" w:ascii="楷体" w:hAnsi="楷体" w:eastAsia="楷体" w:cs="Times New Roman"/>
          <w:sz w:val="21"/>
          <w:szCs w:val="21"/>
          <w:lang w:eastAsia="zh-CN"/>
        </w:rPr>
        <w:t>……</w:t>
      </w:r>
      <w:r>
        <w:rPr>
          <w:rFonts w:ascii="楷体" w:hAnsi="楷体" w:eastAsia="楷体" w:cs="Times New Roman"/>
          <w:sz w:val="21"/>
          <w:szCs w:val="21"/>
          <w:lang w:eastAsia="zh-CN"/>
        </w:rPr>
        <w:t>对，你可以说“不”，你有这个权力。也许你觉得这很酷，但是，孩子，你也要明白，你也有倾听、实践、承受的义务。其实生活是个大花园，连毒蛇也喜欢在花底下晒太阳。因此，我们有时候不该说“不”，说“行”反而更可贵。我多么希望你对那些建议、期待、友谊、责任、困难说“行”啊。孩子，我们谈谈吧。</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这是一位妈妈写给孩子的信。假如你是这位妈妈的孩子，读了信之后，你想跟她谈些什么呢？请据此写一封回信。</w:t>
      </w:r>
    </w:p>
    <w:p>
      <w:pPr>
        <w:pStyle w:val="2"/>
        <w:spacing w:after="0" w:line="24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要求：结合材料，选好角度，明确文体，自拟标题；不要套作，不得抄袭；不得泄露个人信息；不少于</w:t>
      </w:r>
      <w:r>
        <w:rPr>
          <w:rFonts w:ascii="Times New Roman" w:hAnsi="Times New Roman" w:eastAsia="宋体" w:cs="Times New Roman"/>
          <w:sz w:val="21"/>
          <w:szCs w:val="21"/>
          <w:lang w:eastAsia="zh-CN"/>
        </w:rPr>
        <w:t>800</w:t>
      </w:r>
      <w:r>
        <w:rPr>
          <w:rFonts w:ascii="Times New Roman" w:hAnsi="宋体" w:eastAsia="宋体" w:cs="Times New Roman"/>
          <w:sz w:val="21"/>
          <w:szCs w:val="21"/>
          <w:lang w:eastAsia="zh-CN"/>
        </w:rPr>
        <w:t>字。</w:t>
      </w: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ascii="Times New Roman" w:hAnsi="宋体" w:eastAsia="宋体" w:cs="Times New Roman"/>
          <w:sz w:val="21"/>
          <w:szCs w:val="21"/>
          <w:lang w:eastAsia="zh-CN"/>
        </w:rPr>
      </w:pPr>
    </w:p>
    <w:p>
      <w:pPr>
        <w:pStyle w:val="2"/>
        <w:spacing w:after="0" w:line="240" w:lineRule="auto"/>
        <w:rPr>
          <w:rFonts w:hint="eastAsia" w:ascii="Times New Roman" w:hAnsi="宋体" w:eastAsia="宋体" w:cs="Times New Roman"/>
          <w:sz w:val="21"/>
          <w:szCs w:val="21"/>
          <w:lang w:eastAsia="zh-CN"/>
        </w:rPr>
      </w:pPr>
    </w:p>
    <w:p>
      <w:pPr>
        <w:pStyle w:val="2"/>
        <w:spacing w:after="0" w:line="240" w:lineRule="auto"/>
        <w:rPr>
          <w:rFonts w:hint="eastAsia" w:ascii="Times New Roman" w:hAnsi="宋体" w:eastAsia="宋体" w:cs="Times New Roman"/>
          <w:sz w:val="21"/>
          <w:szCs w:val="21"/>
          <w:lang w:eastAsia="zh-CN"/>
        </w:rPr>
      </w:pP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湖北省七市（州）教科研协作体2021年高三年级3月联考</w:t>
      </w: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参考答案</w:t>
      </w:r>
    </w:p>
    <w:p>
      <w:pPr>
        <w:ind w:left="220" w:hanging="220" w:hangingChars="100"/>
        <w:rPr>
          <w:rFonts w:hint="eastAsia" w:ascii="宋体" w:hAnsi="宋体"/>
          <w:bCs/>
          <w:lang w:eastAsia="zh-CN"/>
        </w:rPr>
      </w:pPr>
      <w:r>
        <w:rPr>
          <w:rFonts w:hint="eastAsia" w:ascii="宋体" w:hAnsi="宋体"/>
          <w:szCs w:val="21"/>
          <w:lang w:eastAsia="zh-CN"/>
        </w:rPr>
        <w:t>1.</w:t>
      </w:r>
      <w:r>
        <w:rPr>
          <w:rFonts w:hint="eastAsia" w:ascii="宋体" w:hAnsi="宋体"/>
          <w:bCs/>
          <w:lang w:eastAsia="zh-CN"/>
        </w:rPr>
        <w:t>【答案】A（B根据材料一第七段“当然社会变迁不是很简单的，这是一个需要我们仔细分析的过程”可知，“决定性</w:t>
      </w:r>
      <w:bookmarkStart w:id="0" w:name="_GoBack"/>
      <w:bookmarkEnd w:id="0"/>
      <w:r>
        <w:rPr>
          <w:rFonts w:hint="eastAsia" w:ascii="宋体" w:hAnsi="宋体"/>
          <w:bCs/>
          <w:lang w:eastAsia="zh-CN"/>
        </w:rPr>
        <w:t>因素”不对，而且因果倒置，原文是“需要在变化，手段也要随着变”；C根据材料一第八段，因果关系不成立；D根据材料二“只有工具意义显然是不够的……不利于确立社会学在学科分类中的坚实地位……从而影响了社会学改变世界的力量”，可知这里用“只要……就……”，充分条件关系不成立。）</w:t>
      </w:r>
    </w:p>
    <w:p>
      <w:pPr>
        <w:ind w:left="220" w:hanging="220" w:hangingChars="100"/>
        <w:rPr>
          <w:rFonts w:hint="eastAsia" w:ascii="宋体" w:hAnsi="宋体"/>
          <w:bCs/>
          <w:lang w:eastAsia="zh-CN"/>
        </w:rPr>
      </w:pPr>
      <w:r>
        <w:rPr>
          <w:rFonts w:hint="eastAsia" w:ascii="宋体" w:hAnsi="宋体"/>
          <w:bCs/>
          <w:lang w:eastAsia="zh-CN"/>
        </w:rPr>
        <w:t>2.【答案】D（A由材料一第三段“……但主要是集体的文化教育出来的感情”可以推知正确；B由材料一第六段“如果个人不按规定的模式串演这个角色，那就出现</w:t>
      </w:r>
      <w:r>
        <w:rPr>
          <w:rFonts w:hint="eastAsia" w:ascii="宋体" w:hAnsi="宋体" w:eastAsia="宋体" w:cs="宋体"/>
          <w:bCs/>
          <w:lang w:eastAsia="zh-CN"/>
        </w:rPr>
        <w:t>‘</w:t>
      </w:r>
      <w:r>
        <w:rPr>
          <w:rFonts w:hint="eastAsia" w:ascii="宋体" w:hAnsi="宋体"/>
          <w:bCs/>
          <w:lang w:eastAsia="zh-CN"/>
        </w:rPr>
        <w:t>父不父、子不子、君不君、臣不臣</w:t>
      </w:r>
      <w:r>
        <w:rPr>
          <w:rFonts w:hint="eastAsia" w:ascii="宋体" w:hAnsi="宋体" w:eastAsia="宋体" w:cs="宋体"/>
          <w:bCs/>
          <w:lang w:eastAsia="zh-CN"/>
        </w:rPr>
        <w:t>’</w:t>
      </w:r>
      <w:r>
        <w:rPr>
          <w:rFonts w:hint="eastAsia" w:ascii="宋体" w:hAnsi="宋体"/>
          <w:bCs/>
          <w:lang w:eastAsia="zh-CN"/>
        </w:rPr>
        <w:t>的状态”可以推知正确；C由材料一第八段“一个社会里的各种制度是互相关联的，互相起着制约和配合的作用”可以推知正确；D材料二中说“只有工具意义显然是不够的”，并不意味着“人文意义比工具意义更为重要”，“要迅速扭转”也根据不足。）</w:t>
      </w:r>
    </w:p>
    <w:p>
      <w:pPr>
        <w:ind w:left="220" w:hanging="220" w:hangingChars="100"/>
        <w:rPr>
          <w:rFonts w:hint="eastAsia" w:ascii="宋体" w:hAnsi="宋体"/>
          <w:bCs/>
          <w:lang w:eastAsia="zh-CN"/>
        </w:rPr>
      </w:pPr>
      <w:r>
        <w:rPr>
          <w:rFonts w:hint="eastAsia" w:ascii="宋体" w:hAnsi="宋体"/>
          <w:bCs/>
          <w:lang w:eastAsia="zh-CN"/>
        </w:rPr>
        <w:t>3.【答案】C（A《老子》中的“小国寡民”状态只是比较原始、简单，但也有人形成的集体，个体也有“身份”，人与人之间也有各种关系，当然也是一种社会形态；B材料一第三段明确指出“社会是个集体”，荒岛上前15年的鲁宾逊是一个人生活，故此时的荒岛不是“社会”；C满足文中“社会”的各个条件，故正确；D材料一第三段明确指出“社会是个集体，这个集体是由个人组成的”，故动物的组织不能叫“社会”。）</w:t>
      </w:r>
    </w:p>
    <w:p>
      <w:pPr>
        <w:ind w:left="220" w:hanging="220" w:hangingChars="100"/>
        <w:rPr>
          <w:rFonts w:hint="eastAsia" w:ascii="宋体" w:hAnsi="宋体" w:eastAsia="宋体"/>
          <w:bCs/>
          <w:lang w:eastAsia="zh-CN"/>
        </w:rPr>
      </w:pPr>
      <w:r>
        <w:rPr>
          <w:rFonts w:hint="eastAsia" w:ascii="宋体" w:hAnsi="宋体"/>
          <w:bCs/>
          <w:lang w:eastAsia="zh-CN"/>
        </w:rPr>
        <w:t>4.【答案】①明确社会学的研究对象，理清社会学的研究方法；②研究中做到人文性与工具性的统一，从社会关系的角度探究主体世界的深层意涵。（每点2分，其他言之成理的答案，也可酌情给分。）</w:t>
      </w:r>
    </w:p>
    <w:p>
      <w:pPr>
        <w:ind w:left="220" w:hanging="220" w:hangingChars="100"/>
        <w:rPr>
          <w:rFonts w:hint="eastAsia" w:ascii="宋体" w:hAnsi="宋体" w:eastAsia="宋体"/>
          <w:bCs/>
          <w:lang w:eastAsia="zh-CN"/>
        </w:rPr>
      </w:pPr>
      <w:r>
        <w:rPr>
          <w:rFonts w:hint="eastAsia" w:ascii="宋体" w:hAnsi="宋体"/>
          <w:bCs/>
          <w:lang w:eastAsia="zh-CN"/>
        </w:rPr>
        <w:t>5.【答案】首先提出社会学的研究对象；然后解析“社会”的基本特征；之后讨论个人与社会的关系；再顺势论及社会结构研究中的社会身份和社会制度问题。（答出一点1分，两点3分，三点4分，四点6分，大意对即可。）</w:t>
      </w:r>
    </w:p>
    <w:p>
      <w:pPr>
        <w:ind w:left="220" w:hanging="220" w:hangingChars="100"/>
        <w:rPr>
          <w:rFonts w:hint="eastAsia" w:ascii="宋体" w:hAnsi="宋体"/>
          <w:bCs/>
          <w:lang w:eastAsia="zh-CN"/>
        </w:rPr>
      </w:pPr>
      <w:r>
        <w:rPr>
          <w:rFonts w:hint="eastAsia" w:ascii="宋体" w:hAnsi="宋体"/>
          <w:bCs/>
          <w:lang w:eastAsia="zh-CN"/>
        </w:rPr>
        <w:t>6.【答案】C（由上文司机主动提到自己经历来看，司机有一定的表达欲望；由下文“我”决定不关里程表后，司机即继续叙述的表现来看，司机尴尬并非因陌生人好奇自己。）</w:t>
      </w:r>
    </w:p>
    <w:p>
      <w:pPr>
        <w:rPr>
          <w:rFonts w:hint="eastAsia" w:ascii="宋体" w:hAnsi="宋体"/>
          <w:bCs/>
          <w:lang w:eastAsia="zh-CN"/>
        </w:rPr>
      </w:pPr>
      <w:r>
        <w:rPr>
          <w:rFonts w:hint="eastAsia" w:ascii="宋体" w:hAnsi="宋体"/>
          <w:bCs/>
          <w:lang w:eastAsia="zh-CN"/>
        </w:rPr>
        <w:t>7.【答案】B（作者通过直接对话与间接转述两种方式来还原故事。）</w:t>
      </w:r>
    </w:p>
    <w:p>
      <w:pPr>
        <w:ind w:left="220" w:hanging="220" w:hangingChars="100"/>
        <w:rPr>
          <w:rFonts w:hint="eastAsia" w:ascii="宋体" w:hAnsi="宋体" w:eastAsia="宋体"/>
          <w:bCs/>
          <w:lang w:eastAsia="zh-CN"/>
        </w:rPr>
      </w:pPr>
      <w:r>
        <w:rPr>
          <w:rFonts w:hint="eastAsia" w:ascii="宋体" w:hAnsi="宋体"/>
          <w:bCs/>
          <w:lang w:eastAsia="zh-CN"/>
        </w:rPr>
        <w:t>8.【答案】①气愤：因自己付出精力与钱财，却原来是被司机欺骗，引来反对留言与抗议电话而不得不撤回道歉。②羞耻：既因被骗受辱而感到羞耻，又因自己的疏忽与无情而羞耻，不论事件是否属实，自己把他人的不幸当做素材写成故事传播，对故事中的受害者也是一种伤害。（“气愤”“羞耻”的原因各2分，大意对即可。）</w:t>
      </w:r>
    </w:p>
    <w:p>
      <w:pPr>
        <w:ind w:left="220" w:hanging="220" w:hangingChars="100"/>
        <w:rPr>
          <w:rFonts w:hint="eastAsia" w:ascii="宋体" w:hAnsi="宋体" w:eastAsia="宋体"/>
          <w:bCs/>
          <w:lang w:eastAsia="zh-CN"/>
        </w:rPr>
      </w:pPr>
      <w:r>
        <w:rPr>
          <w:rFonts w:hint="eastAsia" w:ascii="宋体" w:hAnsi="宋体"/>
          <w:bCs/>
          <w:lang w:eastAsia="zh-CN"/>
        </w:rPr>
        <w:t>9.【答案】①推动情节发展，歌曲背景故事为后文我受到触动、司机形象的反转等情节做铺垫。②表现人物形象，司机把曲中浪子与生活中的追梦者的曲折人生都演绎得淋漓尽致，体现了他的音乐才华和行骗时的精明。③暗示主题意蕴，歌曲引发“我”关于家庭关系、对“无辜的人承受着更多的伤痛”的思考。（每点2分，大意对即可。）</w:t>
      </w:r>
    </w:p>
    <w:p>
      <w:pPr>
        <w:ind w:left="220" w:hanging="220" w:hangingChars="100"/>
        <w:rPr>
          <w:rFonts w:hint="eastAsia" w:ascii="宋体" w:hAnsi="宋体" w:eastAsia="宋体"/>
          <w:bCs/>
          <w:lang w:eastAsia="zh-CN"/>
        </w:rPr>
      </w:pPr>
      <w:r>
        <w:rPr>
          <w:rFonts w:hint="eastAsia" w:ascii="宋体" w:hAnsi="宋体"/>
          <w:bCs/>
          <w:lang w:eastAsia="zh-CN"/>
        </w:rPr>
        <w:t>10.【答案】C（告纣之罪于天，释箕子之囚，封纣子武庚，使管叔、蔡叔傅之，以续殷祀，遍封功臣同姓戚者。）</w:t>
      </w:r>
    </w:p>
    <w:p>
      <w:pPr>
        <w:rPr>
          <w:rFonts w:hint="eastAsia" w:ascii="宋体" w:hAnsi="宋体"/>
          <w:bCs/>
          <w:lang w:eastAsia="zh-CN"/>
        </w:rPr>
      </w:pPr>
      <w:r>
        <w:rPr>
          <w:rFonts w:hint="eastAsia" w:ascii="宋体" w:hAnsi="宋体"/>
          <w:bCs/>
          <w:lang w:eastAsia="zh-CN"/>
        </w:rPr>
        <w:t>11.【答案】A （“社”是指土地神。）</w:t>
      </w:r>
    </w:p>
    <w:p>
      <w:pPr>
        <w:ind w:left="220" w:hanging="220" w:hangingChars="100"/>
        <w:rPr>
          <w:rFonts w:hint="eastAsia" w:ascii="宋体" w:hAnsi="宋体"/>
          <w:bCs/>
          <w:lang w:eastAsia="zh-CN"/>
        </w:rPr>
      </w:pPr>
      <w:r>
        <w:rPr>
          <w:rFonts w:hint="eastAsia" w:ascii="宋体" w:hAnsi="宋体"/>
          <w:bCs/>
          <w:lang w:eastAsia="zh-CN"/>
        </w:rPr>
        <w:t>12.【答案】C （“他厘定了官吏职责，天下的百姓为此很高兴”错，应该是制定了《立政》，使百姓便利，所以天下百姓很高兴。）</w:t>
      </w:r>
    </w:p>
    <w:p>
      <w:pPr>
        <w:ind w:left="220" w:hanging="220" w:hangingChars="100"/>
        <w:rPr>
          <w:rFonts w:hint="eastAsia" w:ascii="宋体" w:hAnsi="宋体"/>
          <w:bCs/>
          <w:lang w:eastAsia="zh-CN"/>
        </w:rPr>
      </w:pPr>
      <w:r>
        <w:rPr>
          <w:rFonts w:hint="eastAsia" w:ascii="宋体" w:hAnsi="宋体"/>
          <w:bCs/>
          <w:lang w:eastAsia="zh-CN"/>
        </w:rPr>
        <w:t>13.⑴【答案】我不避嫌疑代理国政的原因，是怕天下人背叛周室，没法向我们的先王太王、王季、文王交代。（“所以”“摄”“畔”各1分，句意通顺1分。）</w:t>
      </w:r>
    </w:p>
    <w:p>
      <w:pPr>
        <w:ind w:firstLine="220" w:firstLineChars="100"/>
        <w:rPr>
          <w:rFonts w:hint="eastAsia" w:ascii="宋体" w:hAnsi="宋体"/>
          <w:bCs/>
          <w:lang w:eastAsia="zh-CN"/>
        </w:rPr>
      </w:pPr>
      <w:r>
        <w:rPr>
          <w:rFonts w:hint="eastAsia" w:ascii="宋体" w:hAnsi="宋体"/>
          <w:bCs/>
          <w:lang w:eastAsia="zh-CN"/>
        </w:rPr>
        <w:t>⑵【答案】最后把周公葬于毕邑，伴随文王，来表明成王不敢以周公为臣。（“从”“明”“臣”各1分，句意通顺1分。）</w:t>
      </w:r>
    </w:p>
    <w:p>
      <w:pPr>
        <w:ind w:left="220" w:hanging="220" w:hangingChars="100"/>
        <w:rPr>
          <w:rFonts w:hint="eastAsia" w:ascii="宋体" w:hAnsi="宋体" w:eastAsia="宋体"/>
          <w:bCs/>
          <w:lang w:eastAsia="zh-CN"/>
        </w:rPr>
      </w:pPr>
      <w:r>
        <w:rPr>
          <w:rFonts w:hint="eastAsia" w:ascii="宋体" w:hAnsi="宋体"/>
          <w:bCs/>
          <w:lang w:eastAsia="zh-CN"/>
        </w:rPr>
        <w:t>14.【答案】①辅佐武王灭商；②平定叛乱；③还政成王；④建章立制。（每点1分，任意答出3点即可。）</w:t>
      </w:r>
    </w:p>
    <w:p>
      <w:pPr>
        <w:ind w:left="220" w:hanging="220" w:hangingChars="100"/>
        <w:rPr>
          <w:rFonts w:hint="eastAsia" w:ascii="宋体" w:hAnsi="宋体"/>
          <w:bCs/>
          <w:lang w:eastAsia="zh-CN"/>
        </w:rPr>
      </w:pPr>
      <w:r>
        <w:rPr>
          <w:rFonts w:hint="eastAsia" w:ascii="宋体" w:hAnsi="宋体"/>
          <w:bCs/>
          <w:lang w:eastAsia="zh-CN"/>
        </w:rPr>
        <w:t>15.【答案】A（“诗人故地重游，心境悠然自得”不对，结合背景，诗人此时心情实为忧伤。“悠悠”可解释为“忧愁思虑的样子”，如“悠悠我心”。）</w:t>
      </w:r>
    </w:p>
    <w:p>
      <w:pPr>
        <w:ind w:left="220" w:hanging="220" w:hangingChars="100"/>
        <w:rPr>
          <w:rFonts w:hint="eastAsia" w:ascii="宋体" w:hAnsi="宋体" w:eastAsia="宋体"/>
          <w:bCs/>
          <w:lang w:eastAsia="zh-CN"/>
        </w:rPr>
      </w:pPr>
      <w:r>
        <w:rPr>
          <w:rFonts w:hint="eastAsia" w:ascii="宋体" w:hAnsi="宋体"/>
          <w:bCs/>
          <w:lang w:eastAsia="zh-CN"/>
        </w:rPr>
        <w:t>16.【答案】①时光流逝、老之将至的感叹；②山川依旧、人事浮沉的愤懑（或建功被罢的愤懑）；③复起乡关、以身许国的壮志（或建功报国的自我期许）。（每点2分。）</w:t>
      </w:r>
    </w:p>
    <w:p>
      <w:pPr>
        <w:rPr>
          <w:rFonts w:hint="eastAsia" w:ascii="宋体" w:hAnsi="宋体"/>
          <w:bCs/>
          <w:lang w:eastAsia="zh-CN"/>
        </w:rPr>
      </w:pPr>
      <w:r>
        <w:rPr>
          <w:rFonts w:hint="eastAsia" w:ascii="宋体" w:hAnsi="宋体"/>
          <w:bCs/>
          <w:lang w:eastAsia="zh-CN"/>
        </w:rPr>
        <w:t>17.【答案】⑴箫鼓追随春社近 衣冠简朴古风存</w:t>
      </w:r>
    </w:p>
    <w:p>
      <w:pPr>
        <w:ind w:firstLine="1210" w:firstLineChars="550"/>
        <w:rPr>
          <w:rFonts w:ascii="宋体" w:hAnsi="宋体" w:eastAsia="宋体"/>
          <w:bCs/>
          <w:lang w:eastAsia="zh-CN"/>
        </w:rPr>
      </w:pPr>
      <w:r>
        <w:rPr>
          <w:rFonts w:hint="eastAsia" w:ascii="宋体" w:hAnsi="宋体"/>
          <w:bCs/>
          <w:lang w:eastAsia="zh-CN"/>
        </w:rPr>
        <w:t>⑵银瓶乍破水浆迸 铁骑突出刀枪鸣</w:t>
      </w:r>
    </w:p>
    <w:p>
      <w:pPr>
        <w:ind w:firstLine="1210" w:firstLineChars="550"/>
        <w:rPr>
          <w:rFonts w:hint="eastAsia" w:ascii="宋体" w:hAnsi="宋体"/>
          <w:bCs/>
          <w:lang w:eastAsia="zh-CN"/>
        </w:rPr>
      </w:pPr>
      <w:r>
        <w:rPr>
          <w:rFonts w:hint="eastAsia" w:ascii="宋体" w:hAnsi="宋体"/>
          <w:bCs/>
          <w:lang w:eastAsia="zh-CN"/>
        </w:rPr>
        <w:t>⑶六艺经传皆通习之 余嘉其能行古道</w:t>
      </w:r>
    </w:p>
    <w:p>
      <w:pPr>
        <w:rPr>
          <w:rFonts w:hint="eastAsia" w:ascii="宋体" w:hAnsi="宋体" w:eastAsia="宋体"/>
          <w:bCs/>
          <w:lang w:eastAsia="zh-CN"/>
        </w:rPr>
      </w:pPr>
      <w:r>
        <w:rPr>
          <w:rFonts w:hint="eastAsia" w:ascii="宋体" w:hAnsi="宋体"/>
          <w:bCs/>
          <w:lang w:eastAsia="zh-CN"/>
        </w:rPr>
        <w:t>18.【答案】</w:t>
      </w:r>
      <w:r>
        <w:rPr>
          <w:rFonts w:ascii="宋体" w:hAnsi="宋体"/>
          <w:bCs/>
          <w:lang w:eastAsia="zh-CN"/>
        </w:rPr>
        <w:t>B</w:t>
      </w:r>
    </w:p>
    <w:p>
      <w:pPr>
        <w:rPr>
          <w:rFonts w:hint="eastAsia" w:ascii="宋体" w:hAnsi="宋体"/>
          <w:bCs/>
          <w:lang w:eastAsia="zh-CN"/>
        </w:rPr>
      </w:pPr>
      <w:r>
        <w:rPr>
          <w:rFonts w:hint="eastAsia" w:ascii="宋体" w:hAnsi="宋体"/>
          <w:bCs/>
          <w:lang w:eastAsia="zh-CN"/>
        </w:rPr>
        <w:t>19.【答案】C（C和画波浪线的句子都是比喻，A为借代，B为拟人，D为夸张。）</w:t>
      </w:r>
    </w:p>
    <w:p>
      <w:pPr>
        <w:ind w:left="220" w:hanging="220" w:hangingChars="100"/>
        <w:rPr>
          <w:rFonts w:hint="eastAsia" w:ascii="宋体" w:hAnsi="宋体" w:eastAsia="宋体"/>
          <w:bCs/>
          <w:lang w:eastAsia="zh-CN"/>
        </w:rPr>
      </w:pPr>
      <w:r>
        <w:rPr>
          <w:rFonts w:hint="eastAsia" w:ascii="宋体" w:hAnsi="宋体"/>
          <w:bCs/>
          <w:lang w:eastAsia="zh-CN"/>
        </w:rPr>
        <w:t>20.【答案】这本书不只是教人认清剥削，消灭剥削；还教人认识生产力和生产关系，组织经济，发展经济。（前后分句主语一致，都是“这本书”，故“这本书”应放在关联词“不只是”之前。“组织经济”是手段，“发展经济”是目的，故“组织经济”应放在“发展经济”之前。答出一点2分，两点3分。）</w:t>
      </w:r>
    </w:p>
    <w:p>
      <w:pPr>
        <w:rPr>
          <w:rFonts w:hint="eastAsia" w:ascii="宋体" w:hAnsi="宋体"/>
          <w:lang w:eastAsia="zh-CN"/>
        </w:rPr>
      </w:pPr>
      <w:r>
        <w:rPr>
          <w:rFonts w:hint="eastAsia" w:ascii="宋体" w:hAnsi="宋体"/>
          <w:bCs/>
          <w:lang w:eastAsia="zh-CN"/>
        </w:rPr>
        <w:t>21.【答案】①</w:t>
      </w:r>
      <w:r>
        <w:rPr>
          <w:rFonts w:hint="eastAsia" w:ascii="宋体" w:hAnsi="宋体"/>
          <w:lang w:eastAsia="zh-CN"/>
        </w:rPr>
        <w:t>在生物学意义上</w:t>
      </w:r>
    </w:p>
    <w:p>
      <w:pPr>
        <w:ind w:firstLine="440" w:firstLineChars="200"/>
        <w:rPr>
          <w:rFonts w:hint="eastAsia" w:ascii="宋体" w:hAnsi="宋体"/>
          <w:bCs/>
          <w:lang w:eastAsia="zh-CN"/>
        </w:rPr>
      </w:pPr>
      <w:r>
        <w:rPr>
          <w:rFonts w:hint="eastAsia" w:ascii="宋体" w:hAnsi="宋体"/>
          <w:bCs/>
          <w:lang w:eastAsia="zh-CN"/>
        </w:rPr>
        <w:t>②鲸落是一个漫长的过程</w:t>
      </w:r>
    </w:p>
    <w:p>
      <w:pPr>
        <w:ind w:firstLine="440" w:firstLineChars="200"/>
        <w:rPr>
          <w:rFonts w:hint="eastAsia" w:ascii="宋体" w:hAnsi="宋体"/>
          <w:bCs/>
          <w:lang w:eastAsia="zh-CN"/>
        </w:rPr>
      </w:pPr>
      <w:r>
        <w:rPr>
          <w:rFonts w:hint="eastAsia" w:ascii="宋体" w:hAnsi="宋体"/>
          <w:bCs/>
          <w:lang w:eastAsia="zh-CN"/>
        </w:rPr>
        <w:t>③将其转化为有机质</w:t>
      </w:r>
    </w:p>
    <w:p>
      <w:pPr>
        <w:ind w:firstLine="440" w:firstLineChars="200"/>
        <w:rPr>
          <w:rFonts w:hint="eastAsia" w:ascii="宋体" w:hAnsi="宋体" w:eastAsia="宋体"/>
          <w:bCs/>
          <w:lang w:eastAsia="zh-CN"/>
        </w:rPr>
      </w:pPr>
      <w:r>
        <w:rPr>
          <w:rFonts w:hint="eastAsia" w:ascii="宋体" w:hAnsi="宋体"/>
          <w:bCs/>
          <w:lang w:eastAsia="zh-CN"/>
        </w:rPr>
        <w:t>（每句2分，大意对即可。）</w:t>
      </w:r>
    </w:p>
    <w:p>
      <w:pPr>
        <w:ind w:left="220" w:hanging="220" w:hangingChars="100"/>
        <w:rPr>
          <w:rFonts w:hint="eastAsia" w:ascii="宋体" w:hAnsi="宋体"/>
          <w:bCs/>
          <w:lang w:eastAsia="zh-CN"/>
        </w:rPr>
      </w:pPr>
      <w:r>
        <w:rPr>
          <w:rFonts w:hint="eastAsia" w:ascii="宋体" w:hAnsi="宋体" w:cs="宋体"/>
          <w:bCs/>
          <w:lang w:eastAsia="zh-CN"/>
        </w:rPr>
        <w:t>22.</w:t>
      </w:r>
      <w:r>
        <w:rPr>
          <w:rFonts w:hint="eastAsia" w:ascii="宋体" w:hAnsi="宋体"/>
          <w:bCs/>
          <w:lang w:eastAsia="zh-CN"/>
        </w:rPr>
        <w:t>【答案】鲸落是逝去的鲸缓缓沉入海底、不断被分解消耗的过程（2分），也是深海中依赖鲸鱼尸体有机质而生存的底栖生态系统（2分），被人们赋予温柔而又诗意的内涵（1分）。</w:t>
      </w:r>
    </w:p>
    <w:p>
      <w:pPr>
        <w:ind w:left="220" w:hanging="220" w:hangingChars="100"/>
        <w:rPr>
          <w:rFonts w:hint="eastAsia" w:ascii="宋体" w:hAnsi="宋体"/>
          <w:bCs/>
        </w:rPr>
      </w:pPr>
      <w:r>
        <w:rPr>
          <w:rFonts w:hint="eastAsia" w:ascii="宋体" w:hAnsi="宋体"/>
          <w:bCs/>
          <w:lang w:eastAsia="zh-CN"/>
        </w:rPr>
        <w:t>23.【审题指导】分清处境（实际情况），谈“说‘不’是我的权利”和“说‘行’更可贵”都可以。面对生活中的丑恶的、不合理的现象，当自己的权益受到侵害时，应该大胆说“不”。面对理应承担的责任和义务，面对他人善意的提醒和师长的教导，理应说“行”。其他立意，持之有据亦</w:t>
      </w:r>
      <w:r>
        <w:rPr>
          <w:rFonts w:hint="eastAsia" w:ascii="宋体" w:hAnsi="宋体"/>
          <w:bCs/>
        </w:rPr>
        <w:t>可。</w:t>
      </w:r>
    </w:p>
    <w:p>
      <w:pPr>
        <w:ind w:left="220" w:leftChars="100"/>
        <w:rPr>
          <w:rFonts w:hint="eastAsia" w:ascii="宋体" w:hAnsi="宋体"/>
          <w:bCs/>
        </w:rPr>
      </w:pPr>
      <w:r>
        <w:rPr>
          <w:rFonts w:hint="eastAsia" w:ascii="宋体" w:hAnsi="宋体"/>
          <w:bCs/>
        </w:rPr>
        <w:t>【补充说明】</w:t>
      </w:r>
    </w:p>
    <w:p>
      <w:pPr>
        <w:widowControl w:val="0"/>
        <w:numPr>
          <w:ilvl w:val="0"/>
          <w:numId w:val="1"/>
        </w:numPr>
        <w:spacing w:after="0" w:line="240" w:lineRule="auto"/>
        <w:ind w:left="220" w:leftChars="100"/>
        <w:jc w:val="both"/>
        <w:rPr>
          <w:rFonts w:hint="eastAsia" w:ascii="宋体" w:hAnsi="宋体" w:cs="宋体"/>
          <w:bCs/>
          <w:lang w:eastAsia="zh-CN"/>
        </w:rPr>
      </w:pPr>
      <w:r>
        <w:rPr>
          <w:rFonts w:hint="eastAsia" w:ascii="宋体" w:hAnsi="宋体" w:eastAsia="宋体" w:cs="宋体"/>
          <w:bCs/>
        </w:rPr>
        <w:t>缺标题扣2分</w:t>
      </w:r>
      <w:r>
        <w:rPr>
          <w:rFonts w:hint="eastAsia" w:ascii="宋体" w:hAnsi="宋体" w:cs="宋体"/>
          <w:bCs/>
          <w:lang w:eastAsia="zh-CN"/>
        </w:rPr>
        <w:t>；</w:t>
      </w:r>
    </w:p>
    <w:p>
      <w:pPr>
        <w:widowControl w:val="0"/>
        <w:numPr>
          <w:ilvl w:val="0"/>
          <w:numId w:val="1"/>
        </w:numPr>
        <w:spacing w:after="0" w:line="240" w:lineRule="auto"/>
        <w:ind w:left="220" w:leftChars="100"/>
        <w:jc w:val="both"/>
        <w:rPr>
          <w:rFonts w:hint="eastAsia" w:ascii="宋体" w:hAnsi="宋体" w:eastAsia="宋体" w:cs="宋体"/>
          <w:bCs/>
          <w:lang w:eastAsia="zh-CN"/>
        </w:rPr>
      </w:pPr>
      <w:r>
        <w:rPr>
          <w:rFonts w:hint="eastAsia" w:ascii="宋体" w:hAnsi="宋体"/>
          <w:bCs/>
          <w:lang w:eastAsia="zh-CN"/>
        </w:rPr>
        <w:t>错别字扣分：</w:t>
      </w:r>
      <w:r>
        <w:rPr>
          <w:rFonts w:hint="eastAsia" w:ascii="宋体" w:hAnsi="宋体" w:eastAsia="宋体" w:cs="宋体"/>
          <w:bCs/>
          <w:lang w:eastAsia="zh-CN"/>
        </w:rPr>
        <w:t>每1个错别字扣1分,重复的不计</w:t>
      </w:r>
      <w:r>
        <w:rPr>
          <w:rFonts w:hint="eastAsia" w:ascii="宋体" w:hAnsi="宋体" w:cs="宋体"/>
          <w:bCs/>
          <w:lang w:eastAsia="zh-CN"/>
        </w:rPr>
        <w:t>；</w:t>
      </w:r>
      <w:r>
        <w:rPr>
          <w:rFonts w:hint="eastAsia" w:ascii="宋体" w:hAnsi="宋体" w:eastAsia="宋体" w:cs="宋体"/>
          <w:bCs/>
          <w:lang w:eastAsia="zh-CN"/>
        </w:rPr>
        <w:t>标点错误多的</w:t>
      </w:r>
      <w:r>
        <w:rPr>
          <w:rFonts w:hint="eastAsia" w:ascii="宋体" w:hAnsi="宋体" w:cs="宋体"/>
          <w:bCs/>
          <w:lang w:eastAsia="zh-CN"/>
        </w:rPr>
        <w:t>，</w:t>
      </w:r>
      <w:r>
        <w:rPr>
          <w:rFonts w:hint="eastAsia" w:ascii="宋体" w:hAnsi="宋体" w:eastAsia="宋体" w:cs="宋体"/>
          <w:bCs/>
          <w:lang w:eastAsia="zh-CN"/>
        </w:rPr>
        <w:t>酌情扣分</w:t>
      </w:r>
      <w:r>
        <w:rPr>
          <w:rFonts w:hint="eastAsia" w:ascii="宋体" w:hAnsi="宋体" w:cs="宋体"/>
          <w:bCs/>
          <w:lang w:eastAsia="zh-CN"/>
        </w:rPr>
        <w:t>。</w:t>
      </w:r>
    </w:p>
    <w:p>
      <w:pPr>
        <w:ind w:left="220" w:leftChars="100"/>
        <w:rPr>
          <w:rFonts w:hint="eastAsia" w:ascii="宋体" w:hAnsi="宋体" w:eastAsia="宋体" w:cs="宋体"/>
          <w:bCs/>
          <w:lang w:eastAsia="zh-CN"/>
        </w:rPr>
      </w:pPr>
      <w:r>
        <w:rPr>
          <w:rFonts w:hint="eastAsia" w:ascii="宋体" w:hAnsi="宋体" w:eastAsia="宋体" w:cs="宋体"/>
          <w:bCs/>
          <w:lang w:eastAsia="zh-CN"/>
        </w:rPr>
        <w:t>(</w:t>
      </w:r>
      <w:r>
        <w:rPr>
          <w:rFonts w:hint="eastAsia" w:ascii="宋体" w:hAnsi="宋体" w:cs="宋体"/>
          <w:bCs/>
          <w:lang w:eastAsia="zh-CN"/>
        </w:rPr>
        <w:t>三</w:t>
      </w:r>
      <w:r>
        <w:rPr>
          <w:rFonts w:hint="eastAsia" w:ascii="宋体" w:hAnsi="宋体" w:eastAsia="宋体" w:cs="宋体"/>
          <w:bCs/>
          <w:lang w:eastAsia="zh-CN"/>
        </w:rPr>
        <w:t>)字数扣分</w:t>
      </w:r>
    </w:p>
    <w:p>
      <w:pPr>
        <w:ind w:firstLine="660" w:firstLineChars="300"/>
        <w:rPr>
          <w:rFonts w:hint="eastAsia" w:ascii="宋体" w:hAnsi="宋体" w:eastAsia="宋体" w:cs="宋体"/>
          <w:bCs/>
          <w:lang w:eastAsia="zh-CN"/>
        </w:rPr>
      </w:pPr>
      <w:r>
        <w:rPr>
          <w:rFonts w:hint="eastAsia" w:ascii="宋体" w:hAnsi="宋体" w:eastAsia="宋体" w:cs="宋体"/>
          <w:bCs/>
          <w:lang w:eastAsia="zh-CN"/>
        </w:rPr>
        <w:t>1.600字以上的文章</w:t>
      </w:r>
      <w:r>
        <w:rPr>
          <w:rFonts w:hint="eastAsia" w:ascii="宋体" w:hAnsi="宋体" w:cs="宋体"/>
          <w:bCs/>
          <w:lang w:eastAsia="zh-CN"/>
        </w:rPr>
        <w:t>，如已经完篇</w:t>
      </w:r>
      <w:r>
        <w:rPr>
          <w:rFonts w:hint="eastAsia" w:ascii="宋体" w:hAnsi="宋体" w:eastAsia="宋体" w:cs="宋体"/>
          <w:bCs/>
          <w:lang w:eastAsia="zh-CN"/>
        </w:rPr>
        <w:t>按评分标准评分</w:t>
      </w:r>
      <w:r>
        <w:rPr>
          <w:rFonts w:hint="eastAsia" w:ascii="宋体" w:hAnsi="宋体" w:cs="宋体"/>
          <w:bCs/>
          <w:lang w:eastAsia="zh-CN"/>
        </w:rPr>
        <w:t>，</w:t>
      </w:r>
      <w:r>
        <w:rPr>
          <w:rFonts w:hint="eastAsia" w:ascii="宋体" w:hAnsi="宋体" w:eastAsia="宋体" w:cs="宋体"/>
          <w:bCs/>
          <w:lang w:eastAsia="zh-CN"/>
        </w:rPr>
        <w:t>扣字数分。(</w:t>
      </w:r>
      <w:r>
        <w:rPr>
          <w:rFonts w:hint="eastAsia" w:ascii="宋体" w:hAnsi="宋体" w:cs="宋体"/>
          <w:bCs/>
          <w:lang w:eastAsia="zh-CN"/>
        </w:rPr>
        <w:t>每</w:t>
      </w:r>
      <w:r>
        <w:rPr>
          <w:rFonts w:hint="eastAsia" w:ascii="宋体" w:hAnsi="宋体" w:eastAsia="宋体" w:cs="宋体"/>
          <w:bCs/>
          <w:lang w:eastAsia="zh-CN"/>
        </w:rPr>
        <w:t>少50个字扣1分</w:t>
      </w:r>
      <w:r>
        <w:rPr>
          <w:rFonts w:hint="eastAsia" w:ascii="宋体" w:hAnsi="宋体" w:cs="宋体"/>
          <w:bCs/>
          <w:lang w:eastAsia="zh-CN"/>
        </w:rPr>
        <w:t>。</w:t>
      </w:r>
      <w:r>
        <w:rPr>
          <w:rFonts w:hint="eastAsia" w:ascii="宋体" w:hAnsi="宋体" w:eastAsia="宋体" w:cs="宋体"/>
          <w:bCs/>
          <w:lang w:eastAsia="zh-CN"/>
        </w:rPr>
        <w:t>)</w:t>
      </w:r>
    </w:p>
    <w:p>
      <w:pPr>
        <w:ind w:left="220" w:leftChars="100" w:firstLine="440" w:firstLineChars="200"/>
        <w:rPr>
          <w:rFonts w:hint="eastAsia" w:ascii="宋体" w:hAnsi="宋体" w:eastAsia="宋体" w:cs="宋体"/>
          <w:bCs/>
          <w:lang w:eastAsia="zh-CN"/>
        </w:rPr>
      </w:pPr>
      <w:r>
        <w:rPr>
          <w:rFonts w:hint="eastAsia" w:ascii="宋体" w:hAnsi="宋体" w:eastAsia="宋体" w:cs="宋体"/>
          <w:bCs/>
          <w:lang w:eastAsia="zh-CN"/>
        </w:rPr>
        <w:t>2.400字以下的文章,20分以下评分,不再扣字数分</w:t>
      </w:r>
    </w:p>
    <w:p>
      <w:pPr>
        <w:ind w:left="220" w:leftChars="100" w:firstLine="440" w:firstLineChars="200"/>
        <w:rPr>
          <w:rFonts w:hint="eastAsia" w:ascii="宋体" w:hAnsi="宋体" w:eastAsia="宋体" w:cs="宋体"/>
          <w:bCs/>
          <w:lang w:eastAsia="zh-CN"/>
        </w:rPr>
      </w:pPr>
      <w:r>
        <w:rPr>
          <w:rFonts w:hint="eastAsia" w:ascii="宋体" w:hAnsi="宋体" w:eastAsia="宋体" w:cs="宋体"/>
          <w:bCs/>
          <w:lang w:eastAsia="zh-CN"/>
        </w:rPr>
        <w:t>3.200字以下的文章,10分以下评分,不再扣字数分。</w:t>
      </w:r>
    </w:p>
    <w:p>
      <w:pPr>
        <w:ind w:left="220" w:leftChars="100" w:firstLine="440" w:firstLineChars="200"/>
        <w:rPr>
          <w:rFonts w:hint="eastAsia" w:ascii="宋体" w:hAnsi="宋体" w:eastAsia="宋体" w:cs="宋体"/>
          <w:bCs/>
          <w:lang w:eastAsia="zh-CN"/>
        </w:rPr>
      </w:pPr>
      <w:r>
        <w:rPr>
          <w:rFonts w:hint="eastAsia" w:ascii="宋体" w:hAnsi="宋体" w:cs="宋体"/>
          <w:bCs/>
          <w:lang w:eastAsia="zh-CN"/>
        </w:rPr>
        <w:t>4、</w:t>
      </w:r>
      <w:r>
        <w:rPr>
          <w:rFonts w:hint="eastAsia" w:ascii="宋体" w:hAnsi="宋体" w:eastAsia="宋体" w:cs="宋体"/>
          <w:bCs/>
          <w:lang w:eastAsia="zh-CN"/>
        </w:rPr>
        <w:t>只写一两句话的</w:t>
      </w:r>
      <w:r>
        <w:rPr>
          <w:rFonts w:hint="eastAsia" w:ascii="宋体" w:hAnsi="宋体" w:cs="宋体"/>
          <w:bCs/>
          <w:lang w:eastAsia="zh-CN"/>
        </w:rPr>
        <w:t>，</w:t>
      </w:r>
      <w:r>
        <w:rPr>
          <w:rFonts w:hint="eastAsia" w:ascii="宋体" w:hAnsi="宋体" w:eastAsia="宋体" w:cs="宋体"/>
          <w:bCs/>
          <w:lang w:eastAsia="zh-CN"/>
        </w:rPr>
        <w:t>给1分或2分</w:t>
      </w:r>
      <w:r>
        <w:rPr>
          <w:rFonts w:hint="eastAsia" w:ascii="宋体" w:hAnsi="宋体" w:cs="宋体"/>
          <w:bCs/>
          <w:lang w:eastAsia="zh-CN"/>
        </w:rPr>
        <w:t>；</w:t>
      </w:r>
      <w:r>
        <w:rPr>
          <w:rFonts w:hint="eastAsia" w:ascii="宋体" w:hAnsi="宋体" w:eastAsia="宋体" w:cs="宋体"/>
          <w:bCs/>
          <w:lang w:eastAsia="zh-CN"/>
        </w:rPr>
        <w:t>只写标题的</w:t>
      </w:r>
      <w:r>
        <w:rPr>
          <w:rFonts w:hint="eastAsia" w:ascii="宋体" w:hAnsi="宋体" w:cs="宋体"/>
          <w:bCs/>
          <w:lang w:eastAsia="zh-CN"/>
        </w:rPr>
        <w:t>，</w:t>
      </w:r>
      <w:r>
        <w:rPr>
          <w:rFonts w:hint="eastAsia" w:ascii="宋体" w:hAnsi="宋体" w:eastAsia="宋体" w:cs="宋体"/>
          <w:bCs/>
          <w:lang w:eastAsia="zh-CN"/>
        </w:rPr>
        <w:t>给1分。</w:t>
      </w:r>
    </w:p>
    <w:p>
      <w:pPr>
        <w:ind w:left="220" w:leftChars="100" w:firstLine="440" w:firstLineChars="200"/>
        <w:rPr>
          <w:rFonts w:hint="eastAsia" w:ascii="宋体" w:hAnsi="宋体" w:cs="宋体"/>
          <w:bCs/>
          <w:lang w:eastAsia="zh-CN"/>
        </w:rPr>
      </w:pPr>
      <w:r>
        <w:rPr>
          <w:rFonts w:hint="eastAsia" w:ascii="宋体" w:hAnsi="宋体" w:cs="宋体"/>
          <w:bCs/>
          <w:lang w:eastAsia="zh-CN"/>
        </w:rPr>
        <w:t>5、</w:t>
      </w:r>
      <w:r>
        <w:rPr>
          <w:rFonts w:hint="eastAsia" w:ascii="宋体" w:hAnsi="宋体" w:eastAsia="宋体" w:cs="宋体"/>
          <w:bCs/>
          <w:lang w:eastAsia="zh-CN"/>
        </w:rPr>
        <w:t>完全空白的</w:t>
      </w:r>
      <w:r>
        <w:rPr>
          <w:rFonts w:hint="eastAsia" w:ascii="宋体" w:hAnsi="宋体" w:cs="宋体"/>
          <w:bCs/>
          <w:lang w:eastAsia="zh-CN"/>
        </w:rPr>
        <w:t>，</w:t>
      </w:r>
      <w:r>
        <w:rPr>
          <w:rFonts w:hint="eastAsia" w:ascii="宋体" w:hAnsi="宋体" w:eastAsia="宋体" w:cs="宋体"/>
          <w:bCs/>
          <w:lang w:eastAsia="zh-CN"/>
        </w:rPr>
        <w:t>评0分</w:t>
      </w:r>
      <w:r>
        <w:rPr>
          <w:rFonts w:hint="eastAsia" w:ascii="宋体" w:hAnsi="宋体" w:cs="宋体"/>
          <w:bCs/>
          <w:lang w:eastAsia="zh-CN"/>
        </w:rPr>
        <w:t>。</w:t>
      </w:r>
    </w:p>
    <w:p>
      <w:pPr>
        <w:ind w:firstLine="220" w:firstLineChars="100"/>
        <w:rPr>
          <w:rFonts w:hint="eastAsia" w:ascii="宋体" w:hAnsi="宋体" w:cs="宋体"/>
          <w:bCs/>
          <w:lang w:eastAsia="zh-CN"/>
        </w:rPr>
      </w:pPr>
      <w:r>
        <w:rPr>
          <w:rFonts w:hint="eastAsia" w:ascii="宋体" w:hAnsi="宋体" w:cs="宋体"/>
          <w:bCs/>
          <w:lang w:eastAsia="zh-CN"/>
        </w:rPr>
        <w:t>【作文等级评分标准】</w:t>
      </w:r>
    </w:p>
    <w:tbl>
      <w:tblPr>
        <w:tblStyle w:val="4"/>
        <w:tblW w:w="8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510"/>
        <w:gridCol w:w="1515"/>
        <w:gridCol w:w="1560"/>
        <w:gridCol w:w="199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gridSpan w:val="2"/>
          </w:tcPr>
          <w:p>
            <w:pPr>
              <w:spacing w:after="0" w:line="240" w:lineRule="auto"/>
              <w:jc w:val="both"/>
              <w:rPr>
                <w:rFonts w:hint="eastAsia"/>
                <w:lang w:eastAsia="zh-CN"/>
              </w:rPr>
            </w:pPr>
          </w:p>
        </w:tc>
        <w:tc>
          <w:tcPr>
            <w:tcW w:w="1515" w:type="dxa"/>
          </w:tcPr>
          <w:p>
            <w:pPr>
              <w:spacing w:after="0" w:line="240" w:lineRule="auto"/>
              <w:ind w:firstLine="440" w:firstLineChars="200"/>
              <w:jc w:val="both"/>
              <w:rPr>
                <w:rFonts w:hint="eastAsia"/>
                <w:lang w:eastAsia="zh-CN"/>
              </w:rPr>
            </w:pPr>
            <w:r>
              <w:rPr>
                <w:rFonts w:hint="eastAsia"/>
                <w:lang w:eastAsia="zh-CN"/>
              </w:rPr>
              <w:t>一等</w:t>
            </w:r>
          </w:p>
          <w:p>
            <w:pPr>
              <w:spacing w:after="0" w:line="240" w:lineRule="auto"/>
              <w:jc w:val="both"/>
              <w:rPr>
                <w:rFonts w:hint="eastAsia"/>
                <w:lang w:eastAsia="zh-CN"/>
              </w:rPr>
            </w:pPr>
            <w:r>
              <w:rPr>
                <w:rFonts w:hint="eastAsia"/>
                <w:lang w:eastAsia="zh-CN"/>
              </w:rPr>
              <w:t>（20</w:t>
            </w:r>
            <w:r>
              <w:rPr>
                <w:rFonts w:ascii="Times New Roman" w:hAnsi="Times New Roman" w:cs="Times New Roman"/>
                <w:lang w:eastAsia="zh-CN"/>
              </w:rPr>
              <w:t>~</w:t>
            </w:r>
            <w:r>
              <w:rPr>
                <w:rFonts w:hint="eastAsia"/>
                <w:lang w:eastAsia="zh-CN"/>
              </w:rPr>
              <w:t>16分）</w:t>
            </w:r>
          </w:p>
        </w:tc>
        <w:tc>
          <w:tcPr>
            <w:tcW w:w="1560" w:type="dxa"/>
          </w:tcPr>
          <w:p>
            <w:pPr>
              <w:spacing w:after="0" w:line="240" w:lineRule="auto"/>
              <w:jc w:val="both"/>
              <w:rPr>
                <w:rFonts w:hint="eastAsia"/>
                <w:lang w:eastAsia="zh-CN"/>
              </w:rPr>
            </w:pPr>
            <w:r>
              <w:rPr>
                <w:rFonts w:hint="eastAsia"/>
                <w:lang w:eastAsia="zh-CN"/>
              </w:rPr>
              <w:t>二等</w:t>
            </w:r>
          </w:p>
          <w:p>
            <w:pPr>
              <w:spacing w:after="0" w:line="240" w:lineRule="auto"/>
              <w:jc w:val="both"/>
            </w:pPr>
            <w:r>
              <w:rPr>
                <w:rFonts w:hint="eastAsia"/>
                <w:lang w:eastAsia="zh-CN"/>
              </w:rPr>
              <w:t>（15</w:t>
            </w:r>
            <w:r>
              <w:rPr>
                <w:rFonts w:ascii="Times New Roman" w:hAnsi="Times New Roman" w:cs="Times New Roman"/>
                <w:lang w:eastAsia="zh-CN"/>
              </w:rPr>
              <w:t>~</w:t>
            </w:r>
            <w:r>
              <w:rPr>
                <w:rFonts w:hint="eastAsia"/>
                <w:lang w:eastAsia="zh-CN"/>
              </w:rPr>
              <w:t>11分）</w:t>
            </w:r>
          </w:p>
        </w:tc>
        <w:tc>
          <w:tcPr>
            <w:tcW w:w="1995" w:type="dxa"/>
          </w:tcPr>
          <w:p>
            <w:pPr>
              <w:spacing w:after="0" w:line="240" w:lineRule="auto"/>
              <w:jc w:val="both"/>
              <w:rPr>
                <w:rFonts w:hint="eastAsia"/>
                <w:lang w:eastAsia="zh-CN"/>
              </w:rPr>
            </w:pPr>
            <w:r>
              <w:rPr>
                <w:rFonts w:hint="eastAsia"/>
                <w:lang w:eastAsia="zh-CN"/>
              </w:rPr>
              <w:t>三等</w:t>
            </w:r>
          </w:p>
          <w:p>
            <w:pPr>
              <w:spacing w:after="0" w:line="240" w:lineRule="auto"/>
              <w:jc w:val="both"/>
              <w:rPr>
                <w:rFonts w:hint="eastAsia"/>
                <w:lang w:eastAsia="zh-CN"/>
              </w:rPr>
            </w:pPr>
            <w:r>
              <w:rPr>
                <w:rFonts w:hint="eastAsia"/>
                <w:lang w:eastAsia="zh-CN"/>
              </w:rPr>
              <w:t>（10</w:t>
            </w:r>
            <w:r>
              <w:rPr>
                <w:rFonts w:ascii="Times New Roman" w:hAnsi="Times New Roman" w:cs="Times New Roman"/>
                <w:lang w:eastAsia="zh-CN"/>
              </w:rPr>
              <w:t>~</w:t>
            </w:r>
            <w:r>
              <w:rPr>
                <w:rFonts w:hint="eastAsia"/>
                <w:lang w:eastAsia="zh-CN"/>
              </w:rPr>
              <w:t>6分）</w:t>
            </w:r>
          </w:p>
        </w:tc>
        <w:tc>
          <w:tcPr>
            <w:tcW w:w="2100" w:type="dxa"/>
          </w:tcPr>
          <w:p>
            <w:pPr>
              <w:spacing w:after="0" w:line="240" w:lineRule="auto"/>
              <w:jc w:val="both"/>
              <w:rPr>
                <w:rFonts w:hint="eastAsia"/>
                <w:lang w:eastAsia="zh-CN"/>
              </w:rPr>
            </w:pPr>
            <w:r>
              <w:rPr>
                <w:rFonts w:hint="eastAsia"/>
                <w:lang w:eastAsia="zh-CN"/>
              </w:rPr>
              <w:t>四等</w:t>
            </w:r>
          </w:p>
          <w:p>
            <w:pPr>
              <w:spacing w:after="0" w:line="240" w:lineRule="auto"/>
              <w:jc w:val="both"/>
              <w:rPr>
                <w:rFonts w:hint="eastAsia"/>
                <w:lang w:eastAsia="zh-CN"/>
              </w:rPr>
            </w:pPr>
            <w:r>
              <w:rPr>
                <w:rFonts w:hint="eastAsia"/>
                <w:lang w:eastAsia="zh-CN"/>
              </w:rPr>
              <w:t>（5</w:t>
            </w:r>
            <w:r>
              <w:rPr>
                <w:rFonts w:ascii="Times New Roman" w:hAnsi="Times New Roman" w:cs="Times New Roman"/>
                <w:lang w:eastAsia="zh-CN"/>
              </w:rPr>
              <w:t>~</w:t>
            </w:r>
            <w:r>
              <w:rPr>
                <w:rFonts w:hint="eastAsia"/>
                <w:lang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restart"/>
          </w:tcPr>
          <w:p>
            <w:pPr>
              <w:spacing w:after="0" w:line="240" w:lineRule="auto"/>
              <w:jc w:val="both"/>
            </w:pPr>
          </w:p>
          <w:p>
            <w:pPr>
              <w:spacing w:after="0" w:line="240" w:lineRule="auto"/>
              <w:jc w:val="both"/>
            </w:pPr>
          </w:p>
          <w:p>
            <w:pPr>
              <w:spacing w:after="0" w:line="240" w:lineRule="auto"/>
              <w:jc w:val="both"/>
              <w:rPr>
                <w:rFonts w:hint="eastAsia"/>
                <w:lang w:eastAsia="zh-CN"/>
              </w:rPr>
            </w:pPr>
            <w:r>
              <w:rPr>
                <w:rFonts w:hint="eastAsia"/>
                <w:lang w:eastAsia="zh-CN"/>
              </w:rPr>
              <w:t>基</w:t>
            </w:r>
          </w:p>
          <w:p>
            <w:pPr>
              <w:spacing w:after="0" w:line="240" w:lineRule="auto"/>
              <w:jc w:val="both"/>
              <w:rPr>
                <w:rFonts w:hint="eastAsia"/>
                <w:lang w:eastAsia="zh-CN"/>
              </w:rPr>
            </w:pPr>
            <w:r>
              <w:rPr>
                <w:rFonts w:hint="eastAsia"/>
                <w:lang w:eastAsia="zh-CN"/>
              </w:rPr>
              <w:t>础</w:t>
            </w:r>
          </w:p>
          <w:p>
            <w:pPr>
              <w:spacing w:after="0" w:line="240" w:lineRule="auto"/>
              <w:jc w:val="both"/>
              <w:rPr>
                <w:rFonts w:hint="eastAsia"/>
                <w:lang w:eastAsia="zh-CN"/>
              </w:rPr>
            </w:pPr>
            <w:r>
              <w:rPr>
                <w:rFonts w:hint="eastAsia"/>
                <w:lang w:eastAsia="zh-CN"/>
              </w:rPr>
              <w:t>等</w:t>
            </w:r>
          </w:p>
          <w:p>
            <w:pPr>
              <w:spacing w:after="0" w:line="240" w:lineRule="auto"/>
              <w:jc w:val="both"/>
              <w:rPr>
                <w:rFonts w:hint="eastAsia"/>
                <w:lang w:eastAsia="zh-CN"/>
              </w:rPr>
            </w:pPr>
            <w:r>
              <w:rPr>
                <w:rFonts w:hint="eastAsia"/>
                <w:lang w:eastAsia="zh-CN"/>
              </w:rPr>
              <w:t>级</w:t>
            </w:r>
          </w:p>
        </w:tc>
        <w:tc>
          <w:tcPr>
            <w:tcW w:w="510" w:type="dxa"/>
            <w:vMerge w:val="restart"/>
          </w:tcPr>
          <w:p>
            <w:pPr>
              <w:spacing w:after="0" w:line="240" w:lineRule="auto"/>
              <w:jc w:val="both"/>
              <w:rPr>
                <w:rFonts w:hint="eastAsia"/>
                <w:lang w:eastAsia="zh-CN"/>
              </w:rPr>
            </w:pPr>
            <w:r>
              <w:rPr>
                <w:rFonts w:hint="eastAsia"/>
                <w:lang w:eastAsia="zh-CN"/>
              </w:rPr>
              <w:t>内</w:t>
            </w:r>
          </w:p>
          <w:p>
            <w:pPr>
              <w:spacing w:after="0" w:line="240" w:lineRule="auto"/>
              <w:jc w:val="both"/>
              <w:rPr>
                <w:rFonts w:hint="eastAsia"/>
                <w:lang w:eastAsia="zh-CN"/>
              </w:rPr>
            </w:pPr>
            <w:r>
              <w:rPr>
                <w:rFonts w:hint="eastAsia"/>
                <w:lang w:eastAsia="zh-CN"/>
              </w:rPr>
              <w:t>容</w:t>
            </w:r>
          </w:p>
          <w:p>
            <w:pPr>
              <w:spacing w:after="0" w:line="240" w:lineRule="auto"/>
              <w:jc w:val="both"/>
              <w:rPr>
                <w:rFonts w:hint="eastAsia"/>
                <w:lang w:eastAsia="zh-CN"/>
              </w:rPr>
            </w:pPr>
            <w:r>
              <w:rPr>
                <w:rFonts w:hint="eastAsia"/>
                <w:lang w:eastAsia="zh-CN"/>
              </w:rPr>
              <w:t>20</w:t>
            </w:r>
          </w:p>
          <w:p>
            <w:pPr>
              <w:spacing w:after="0" w:line="240" w:lineRule="auto"/>
              <w:jc w:val="both"/>
              <w:rPr>
                <w:lang w:eastAsia="zh-CN"/>
              </w:rPr>
            </w:pPr>
            <w:r>
              <w:rPr>
                <w:rFonts w:hint="eastAsia"/>
                <w:lang w:eastAsia="zh-CN"/>
              </w:rPr>
              <w:t>分</w:t>
            </w:r>
          </w:p>
        </w:tc>
        <w:tc>
          <w:tcPr>
            <w:tcW w:w="1515" w:type="dxa"/>
          </w:tcPr>
          <w:p>
            <w:pPr>
              <w:spacing w:after="0" w:line="240" w:lineRule="auto"/>
              <w:jc w:val="both"/>
              <w:rPr>
                <w:rFonts w:hint="eastAsia" w:eastAsia="宋体"/>
                <w:lang w:eastAsia="zh-CN"/>
              </w:rPr>
            </w:pPr>
            <w:r>
              <w:rPr>
                <w:rFonts w:hint="eastAsia"/>
                <w:lang w:eastAsia="zh-CN"/>
              </w:rPr>
              <w:t>符合题意</w:t>
            </w:r>
          </w:p>
        </w:tc>
        <w:tc>
          <w:tcPr>
            <w:tcW w:w="1560" w:type="dxa"/>
          </w:tcPr>
          <w:p>
            <w:pPr>
              <w:spacing w:after="0" w:line="240" w:lineRule="auto"/>
              <w:jc w:val="both"/>
              <w:rPr>
                <w:rFonts w:hint="eastAsia" w:eastAsia="宋体"/>
                <w:lang w:eastAsia="zh-CN"/>
              </w:rPr>
            </w:pPr>
            <w:r>
              <w:rPr>
                <w:rFonts w:hint="eastAsia"/>
                <w:lang w:eastAsia="zh-CN"/>
              </w:rPr>
              <w:t>符合题意</w:t>
            </w:r>
          </w:p>
        </w:tc>
        <w:tc>
          <w:tcPr>
            <w:tcW w:w="1995" w:type="dxa"/>
          </w:tcPr>
          <w:p>
            <w:pPr>
              <w:spacing w:after="0" w:line="240" w:lineRule="auto"/>
              <w:jc w:val="both"/>
              <w:rPr>
                <w:rFonts w:hint="eastAsia" w:eastAsia="宋体"/>
                <w:lang w:eastAsia="zh-CN"/>
              </w:rPr>
            </w:pPr>
            <w:r>
              <w:rPr>
                <w:rFonts w:hint="eastAsia"/>
                <w:lang w:eastAsia="zh-CN"/>
              </w:rPr>
              <w:t>基本符合题意</w:t>
            </w:r>
          </w:p>
        </w:tc>
        <w:tc>
          <w:tcPr>
            <w:tcW w:w="2100" w:type="dxa"/>
          </w:tcPr>
          <w:p>
            <w:pPr>
              <w:spacing w:after="0" w:line="240" w:lineRule="auto"/>
              <w:jc w:val="both"/>
              <w:rPr>
                <w:rFonts w:hint="eastAsia" w:eastAsia="宋体"/>
                <w:lang w:eastAsia="zh-CN"/>
              </w:rPr>
            </w:pPr>
            <w:r>
              <w:rPr>
                <w:rFonts w:hint="eastAsia"/>
                <w:lang w:eastAsia="zh-CN"/>
              </w:rPr>
              <w:t>偏离题意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continue"/>
          </w:tcPr>
          <w:p>
            <w:pPr>
              <w:spacing w:after="0" w:line="240" w:lineRule="auto"/>
              <w:jc w:val="both"/>
            </w:pPr>
          </w:p>
        </w:tc>
        <w:tc>
          <w:tcPr>
            <w:tcW w:w="510" w:type="dxa"/>
            <w:vMerge w:val="continue"/>
          </w:tcPr>
          <w:p>
            <w:pPr>
              <w:spacing w:after="0" w:line="240" w:lineRule="auto"/>
              <w:jc w:val="both"/>
            </w:pPr>
          </w:p>
        </w:tc>
        <w:tc>
          <w:tcPr>
            <w:tcW w:w="1515" w:type="dxa"/>
          </w:tcPr>
          <w:p>
            <w:pPr>
              <w:spacing w:after="0" w:line="240" w:lineRule="auto"/>
              <w:jc w:val="both"/>
              <w:rPr>
                <w:rFonts w:hint="eastAsia" w:eastAsia="宋体"/>
                <w:lang w:eastAsia="zh-CN"/>
              </w:rPr>
            </w:pPr>
            <w:r>
              <w:rPr>
                <w:rFonts w:hint="eastAsia"/>
                <w:lang w:eastAsia="zh-CN"/>
              </w:rPr>
              <w:t>中心突出</w:t>
            </w:r>
          </w:p>
        </w:tc>
        <w:tc>
          <w:tcPr>
            <w:tcW w:w="1560" w:type="dxa"/>
          </w:tcPr>
          <w:p>
            <w:pPr>
              <w:spacing w:after="0" w:line="240" w:lineRule="auto"/>
              <w:jc w:val="both"/>
              <w:rPr>
                <w:rFonts w:hint="eastAsia" w:eastAsia="宋体"/>
                <w:lang w:eastAsia="zh-CN"/>
              </w:rPr>
            </w:pPr>
            <w:r>
              <w:rPr>
                <w:rFonts w:hint="eastAsia"/>
                <w:lang w:eastAsia="zh-CN"/>
              </w:rPr>
              <w:t>中心明确</w:t>
            </w:r>
          </w:p>
        </w:tc>
        <w:tc>
          <w:tcPr>
            <w:tcW w:w="1995" w:type="dxa"/>
          </w:tcPr>
          <w:p>
            <w:pPr>
              <w:spacing w:after="0" w:line="240" w:lineRule="auto"/>
              <w:jc w:val="both"/>
              <w:rPr>
                <w:rFonts w:hint="eastAsia" w:eastAsia="宋体"/>
                <w:lang w:eastAsia="zh-CN"/>
              </w:rPr>
            </w:pPr>
            <w:r>
              <w:rPr>
                <w:rFonts w:hint="eastAsia"/>
                <w:lang w:eastAsia="zh-CN"/>
              </w:rPr>
              <w:t>中心基本明确</w:t>
            </w:r>
          </w:p>
        </w:tc>
        <w:tc>
          <w:tcPr>
            <w:tcW w:w="2100" w:type="dxa"/>
          </w:tcPr>
          <w:p>
            <w:pPr>
              <w:spacing w:after="0" w:line="240" w:lineRule="auto"/>
              <w:jc w:val="both"/>
              <w:rPr>
                <w:rFonts w:hint="eastAsia" w:eastAsia="宋体"/>
                <w:lang w:eastAsia="zh-CN"/>
              </w:rPr>
            </w:pPr>
            <w:r>
              <w:rPr>
                <w:rFonts w:hint="eastAsia"/>
                <w:lang w:eastAsia="zh-CN"/>
              </w:rPr>
              <w:t>中心不明确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continue"/>
          </w:tcPr>
          <w:p>
            <w:pPr>
              <w:spacing w:after="0" w:line="240" w:lineRule="auto"/>
              <w:jc w:val="both"/>
            </w:pPr>
          </w:p>
        </w:tc>
        <w:tc>
          <w:tcPr>
            <w:tcW w:w="510" w:type="dxa"/>
            <w:vMerge w:val="continue"/>
          </w:tcPr>
          <w:p>
            <w:pPr>
              <w:spacing w:after="0" w:line="240" w:lineRule="auto"/>
              <w:jc w:val="both"/>
            </w:pPr>
          </w:p>
        </w:tc>
        <w:tc>
          <w:tcPr>
            <w:tcW w:w="1515" w:type="dxa"/>
          </w:tcPr>
          <w:p>
            <w:pPr>
              <w:spacing w:after="0" w:line="240" w:lineRule="auto"/>
              <w:jc w:val="both"/>
              <w:rPr>
                <w:rFonts w:hint="eastAsia" w:eastAsia="宋体"/>
                <w:lang w:eastAsia="zh-CN"/>
              </w:rPr>
            </w:pPr>
            <w:r>
              <w:rPr>
                <w:rFonts w:hint="eastAsia"/>
                <w:lang w:eastAsia="zh-CN"/>
              </w:rPr>
              <w:t>内容充实</w:t>
            </w:r>
          </w:p>
        </w:tc>
        <w:tc>
          <w:tcPr>
            <w:tcW w:w="1560" w:type="dxa"/>
          </w:tcPr>
          <w:p>
            <w:pPr>
              <w:spacing w:after="0" w:line="240" w:lineRule="auto"/>
              <w:jc w:val="both"/>
              <w:rPr>
                <w:rFonts w:hint="eastAsia" w:eastAsia="宋体"/>
                <w:lang w:eastAsia="zh-CN"/>
              </w:rPr>
            </w:pPr>
            <w:r>
              <w:rPr>
                <w:rFonts w:hint="eastAsia"/>
                <w:lang w:eastAsia="zh-CN"/>
              </w:rPr>
              <w:t>内容较充实</w:t>
            </w:r>
          </w:p>
        </w:tc>
        <w:tc>
          <w:tcPr>
            <w:tcW w:w="1995" w:type="dxa"/>
          </w:tcPr>
          <w:p>
            <w:pPr>
              <w:spacing w:after="0" w:line="240" w:lineRule="auto"/>
              <w:jc w:val="both"/>
              <w:rPr>
                <w:rFonts w:hint="eastAsia" w:eastAsia="宋体"/>
                <w:lang w:eastAsia="zh-CN"/>
              </w:rPr>
            </w:pPr>
            <w:r>
              <w:rPr>
                <w:rFonts w:hint="eastAsia"/>
                <w:lang w:eastAsia="zh-CN"/>
              </w:rPr>
              <w:t>内容单薄</w:t>
            </w:r>
          </w:p>
        </w:tc>
        <w:tc>
          <w:tcPr>
            <w:tcW w:w="2100" w:type="dxa"/>
          </w:tcPr>
          <w:p>
            <w:pPr>
              <w:spacing w:after="0" w:line="240" w:lineRule="auto"/>
              <w:jc w:val="both"/>
              <w:rPr>
                <w:rFonts w:hint="eastAsia" w:eastAsia="宋体"/>
                <w:lang w:eastAsia="zh-CN"/>
              </w:rPr>
            </w:pPr>
            <w:r>
              <w:rPr>
                <w:rFonts w:hint="eastAsia"/>
                <w:lang w:eastAsia="zh-CN"/>
              </w:rPr>
              <w:t>内容不当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continue"/>
          </w:tcPr>
          <w:p>
            <w:pPr>
              <w:spacing w:after="0" w:line="240" w:lineRule="auto"/>
              <w:jc w:val="both"/>
            </w:pPr>
          </w:p>
        </w:tc>
        <w:tc>
          <w:tcPr>
            <w:tcW w:w="510" w:type="dxa"/>
            <w:vMerge w:val="continue"/>
          </w:tcPr>
          <w:p>
            <w:pPr>
              <w:spacing w:after="0" w:line="240" w:lineRule="auto"/>
              <w:jc w:val="both"/>
            </w:pPr>
          </w:p>
        </w:tc>
        <w:tc>
          <w:tcPr>
            <w:tcW w:w="1515" w:type="dxa"/>
          </w:tcPr>
          <w:p>
            <w:pPr>
              <w:spacing w:after="0" w:line="240" w:lineRule="auto"/>
              <w:jc w:val="both"/>
              <w:rPr>
                <w:rFonts w:hint="eastAsia" w:eastAsia="宋体"/>
                <w:lang w:eastAsia="zh-CN"/>
              </w:rPr>
            </w:pPr>
            <w:r>
              <w:rPr>
                <w:rFonts w:hint="eastAsia"/>
                <w:lang w:eastAsia="zh-CN"/>
              </w:rPr>
              <w:t>思想健康</w:t>
            </w:r>
          </w:p>
        </w:tc>
        <w:tc>
          <w:tcPr>
            <w:tcW w:w="1560" w:type="dxa"/>
          </w:tcPr>
          <w:p>
            <w:pPr>
              <w:spacing w:after="0" w:line="240" w:lineRule="auto"/>
              <w:jc w:val="both"/>
              <w:rPr>
                <w:rFonts w:hint="eastAsia" w:eastAsia="宋体"/>
                <w:lang w:eastAsia="zh-CN"/>
              </w:rPr>
            </w:pPr>
            <w:r>
              <w:rPr>
                <w:rFonts w:hint="eastAsia"/>
                <w:lang w:eastAsia="zh-CN"/>
              </w:rPr>
              <w:t>思想健康</w:t>
            </w:r>
          </w:p>
        </w:tc>
        <w:tc>
          <w:tcPr>
            <w:tcW w:w="1995" w:type="dxa"/>
          </w:tcPr>
          <w:p>
            <w:pPr>
              <w:spacing w:after="0" w:line="240" w:lineRule="auto"/>
              <w:jc w:val="both"/>
              <w:rPr>
                <w:rFonts w:hint="eastAsia" w:eastAsia="宋体"/>
                <w:lang w:eastAsia="zh-CN"/>
              </w:rPr>
            </w:pPr>
            <w:r>
              <w:rPr>
                <w:rFonts w:hint="eastAsia"/>
                <w:lang w:eastAsia="zh-CN"/>
              </w:rPr>
              <w:t>思想基本健康</w:t>
            </w:r>
          </w:p>
        </w:tc>
        <w:tc>
          <w:tcPr>
            <w:tcW w:w="2100" w:type="dxa"/>
          </w:tcPr>
          <w:p>
            <w:pPr>
              <w:spacing w:after="0" w:line="240" w:lineRule="auto"/>
              <w:jc w:val="both"/>
              <w:rPr>
                <w:rFonts w:hint="eastAsia" w:eastAsia="宋体"/>
                <w:lang w:eastAsia="zh-CN"/>
              </w:rPr>
            </w:pPr>
            <w:r>
              <w:rPr>
                <w:rFonts w:hint="eastAsia"/>
                <w:lang w:eastAsia="zh-CN"/>
              </w:rPr>
              <w:t>思想不健康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continue"/>
          </w:tcPr>
          <w:p>
            <w:pPr>
              <w:spacing w:after="0" w:line="240" w:lineRule="auto"/>
              <w:jc w:val="both"/>
            </w:pPr>
          </w:p>
        </w:tc>
        <w:tc>
          <w:tcPr>
            <w:tcW w:w="510" w:type="dxa"/>
            <w:vMerge w:val="restart"/>
          </w:tcPr>
          <w:p>
            <w:pPr>
              <w:spacing w:after="0" w:line="240" w:lineRule="auto"/>
              <w:jc w:val="both"/>
              <w:rPr>
                <w:rFonts w:hint="eastAsia"/>
                <w:lang w:eastAsia="zh-CN"/>
              </w:rPr>
            </w:pPr>
            <w:r>
              <w:rPr>
                <w:rFonts w:hint="eastAsia"/>
                <w:lang w:eastAsia="zh-CN"/>
              </w:rPr>
              <w:t>表</w:t>
            </w:r>
          </w:p>
          <w:p>
            <w:pPr>
              <w:spacing w:after="0" w:line="240" w:lineRule="auto"/>
              <w:jc w:val="both"/>
              <w:rPr>
                <w:rFonts w:hint="eastAsia"/>
                <w:lang w:eastAsia="zh-CN"/>
              </w:rPr>
            </w:pPr>
            <w:r>
              <w:rPr>
                <w:rFonts w:hint="eastAsia"/>
                <w:lang w:eastAsia="zh-CN"/>
              </w:rPr>
              <w:t>达</w:t>
            </w:r>
          </w:p>
          <w:p>
            <w:pPr>
              <w:spacing w:after="0" w:line="240" w:lineRule="auto"/>
              <w:jc w:val="both"/>
              <w:rPr>
                <w:rFonts w:hint="eastAsia"/>
                <w:lang w:eastAsia="zh-CN"/>
              </w:rPr>
            </w:pPr>
            <w:r>
              <w:rPr>
                <w:rFonts w:hint="eastAsia"/>
                <w:lang w:eastAsia="zh-CN"/>
              </w:rPr>
              <w:t>20</w:t>
            </w:r>
          </w:p>
          <w:p>
            <w:pPr>
              <w:spacing w:after="0" w:line="240" w:lineRule="auto"/>
              <w:jc w:val="both"/>
              <w:rPr>
                <w:lang w:eastAsia="zh-CN"/>
              </w:rPr>
            </w:pPr>
            <w:r>
              <w:rPr>
                <w:rFonts w:hint="eastAsia"/>
                <w:lang w:eastAsia="zh-CN"/>
              </w:rPr>
              <w:t>分</w:t>
            </w:r>
          </w:p>
        </w:tc>
        <w:tc>
          <w:tcPr>
            <w:tcW w:w="1515" w:type="dxa"/>
          </w:tcPr>
          <w:p>
            <w:pPr>
              <w:spacing w:after="0" w:line="240" w:lineRule="auto"/>
              <w:jc w:val="both"/>
              <w:rPr>
                <w:rFonts w:hint="eastAsia" w:eastAsia="宋体"/>
                <w:lang w:eastAsia="zh-CN"/>
              </w:rPr>
            </w:pPr>
            <w:r>
              <w:rPr>
                <w:rFonts w:hint="eastAsia"/>
                <w:lang w:eastAsia="zh-CN"/>
              </w:rPr>
              <w:t>符合文体要求</w:t>
            </w:r>
          </w:p>
        </w:tc>
        <w:tc>
          <w:tcPr>
            <w:tcW w:w="1560" w:type="dxa"/>
          </w:tcPr>
          <w:p>
            <w:pPr>
              <w:spacing w:after="0" w:line="240" w:lineRule="auto"/>
              <w:jc w:val="both"/>
              <w:rPr>
                <w:rFonts w:hint="eastAsia" w:eastAsia="宋体"/>
                <w:lang w:eastAsia="zh-CN"/>
              </w:rPr>
            </w:pPr>
            <w:r>
              <w:rPr>
                <w:rFonts w:hint="eastAsia"/>
                <w:lang w:eastAsia="zh-CN"/>
              </w:rPr>
              <w:t>符合文体要求</w:t>
            </w:r>
          </w:p>
        </w:tc>
        <w:tc>
          <w:tcPr>
            <w:tcW w:w="1995" w:type="dxa"/>
          </w:tcPr>
          <w:p>
            <w:pPr>
              <w:spacing w:after="0" w:line="240" w:lineRule="auto"/>
              <w:jc w:val="both"/>
              <w:rPr>
                <w:rFonts w:hint="eastAsia" w:eastAsia="宋体"/>
                <w:lang w:eastAsia="zh-CN"/>
              </w:rPr>
            </w:pPr>
            <w:r>
              <w:rPr>
                <w:rFonts w:hint="eastAsia"/>
                <w:lang w:eastAsia="zh-CN"/>
              </w:rPr>
              <w:t>基本符合文体要求</w:t>
            </w:r>
          </w:p>
        </w:tc>
        <w:tc>
          <w:tcPr>
            <w:tcW w:w="2100" w:type="dxa"/>
          </w:tcPr>
          <w:p>
            <w:pPr>
              <w:spacing w:after="0" w:line="240" w:lineRule="auto"/>
              <w:jc w:val="both"/>
              <w:rPr>
                <w:rFonts w:hint="eastAsia" w:eastAsia="宋体"/>
                <w:lang w:eastAsia="zh-CN"/>
              </w:rPr>
            </w:pPr>
            <w:r>
              <w:rPr>
                <w:rFonts w:hint="eastAsia"/>
                <w:lang w:eastAsia="zh-CN"/>
              </w:rPr>
              <w:t>不符合文体要求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continue"/>
          </w:tcPr>
          <w:p>
            <w:pPr>
              <w:spacing w:after="0" w:line="240" w:lineRule="auto"/>
              <w:jc w:val="both"/>
            </w:pPr>
          </w:p>
        </w:tc>
        <w:tc>
          <w:tcPr>
            <w:tcW w:w="510" w:type="dxa"/>
            <w:vMerge w:val="continue"/>
          </w:tcPr>
          <w:p>
            <w:pPr>
              <w:spacing w:after="0" w:line="240" w:lineRule="auto"/>
              <w:jc w:val="both"/>
            </w:pPr>
          </w:p>
        </w:tc>
        <w:tc>
          <w:tcPr>
            <w:tcW w:w="1515" w:type="dxa"/>
          </w:tcPr>
          <w:p>
            <w:pPr>
              <w:spacing w:after="0" w:line="240" w:lineRule="auto"/>
              <w:jc w:val="both"/>
              <w:rPr>
                <w:rFonts w:hint="eastAsia" w:eastAsia="宋体"/>
                <w:lang w:eastAsia="zh-CN"/>
              </w:rPr>
            </w:pPr>
            <w:r>
              <w:rPr>
                <w:rFonts w:hint="eastAsia"/>
                <w:lang w:eastAsia="zh-CN"/>
              </w:rPr>
              <w:t>结构严谨</w:t>
            </w:r>
          </w:p>
        </w:tc>
        <w:tc>
          <w:tcPr>
            <w:tcW w:w="1560" w:type="dxa"/>
          </w:tcPr>
          <w:p>
            <w:pPr>
              <w:spacing w:after="0" w:line="240" w:lineRule="auto"/>
              <w:jc w:val="both"/>
              <w:rPr>
                <w:rFonts w:hint="eastAsia" w:eastAsia="宋体"/>
                <w:lang w:eastAsia="zh-CN"/>
              </w:rPr>
            </w:pPr>
            <w:r>
              <w:rPr>
                <w:rFonts w:hint="eastAsia"/>
                <w:lang w:eastAsia="zh-CN"/>
              </w:rPr>
              <w:t>结构完整</w:t>
            </w:r>
          </w:p>
        </w:tc>
        <w:tc>
          <w:tcPr>
            <w:tcW w:w="1995" w:type="dxa"/>
          </w:tcPr>
          <w:p>
            <w:pPr>
              <w:spacing w:after="0" w:line="240" w:lineRule="auto"/>
              <w:jc w:val="both"/>
              <w:rPr>
                <w:rFonts w:hint="eastAsia" w:eastAsia="宋体"/>
                <w:lang w:eastAsia="zh-CN"/>
              </w:rPr>
            </w:pPr>
            <w:r>
              <w:rPr>
                <w:rFonts w:hint="eastAsia"/>
                <w:lang w:eastAsia="zh-CN"/>
              </w:rPr>
              <w:t>结构基本完整</w:t>
            </w:r>
          </w:p>
        </w:tc>
        <w:tc>
          <w:tcPr>
            <w:tcW w:w="2100" w:type="dxa"/>
          </w:tcPr>
          <w:p>
            <w:pPr>
              <w:spacing w:after="0" w:line="240" w:lineRule="auto"/>
              <w:jc w:val="both"/>
              <w:rPr>
                <w:rFonts w:hint="eastAsia" w:eastAsia="宋体"/>
                <w:lang w:eastAsia="zh-CN"/>
              </w:rPr>
            </w:pPr>
            <w:r>
              <w:rPr>
                <w:rFonts w:hint="eastAsia"/>
                <w:lang w:eastAsia="zh-CN"/>
              </w:rPr>
              <w:t>结构混乱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continue"/>
          </w:tcPr>
          <w:p>
            <w:pPr>
              <w:spacing w:after="0" w:line="240" w:lineRule="auto"/>
              <w:jc w:val="both"/>
            </w:pPr>
          </w:p>
        </w:tc>
        <w:tc>
          <w:tcPr>
            <w:tcW w:w="510" w:type="dxa"/>
            <w:vMerge w:val="continue"/>
          </w:tcPr>
          <w:p>
            <w:pPr>
              <w:spacing w:after="0" w:line="240" w:lineRule="auto"/>
              <w:jc w:val="both"/>
            </w:pPr>
          </w:p>
        </w:tc>
        <w:tc>
          <w:tcPr>
            <w:tcW w:w="1515" w:type="dxa"/>
          </w:tcPr>
          <w:p>
            <w:pPr>
              <w:spacing w:after="0" w:line="240" w:lineRule="auto"/>
              <w:jc w:val="both"/>
              <w:rPr>
                <w:rFonts w:hint="eastAsia" w:eastAsia="宋体"/>
                <w:lang w:eastAsia="zh-CN"/>
              </w:rPr>
            </w:pPr>
            <w:r>
              <w:rPr>
                <w:rFonts w:hint="eastAsia"/>
                <w:lang w:eastAsia="zh-CN"/>
              </w:rPr>
              <w:t>语言流畅</w:t>
            </w:r>
          </w:p>
        </w:tc>
        <w:tc>
          <w:tcPr>
            <w:tcW w:w="1560" w:type="dxa"/>
          </w:tcPr>
          <w:p>
            <w:pPr>
              <w:spacing w:after="0" w:line="240" w:lineRule="auto"/>
              <w:jc w:val="both"/>
              <w:rPr>
                <w:rFonts w:hint="eastAsia" w:eastAsia="宋体"/>
                <w:lang w:eastAsia="zh-CN"/>
              </w:rPr>
            </w:pPr>
            <w:r>
              <w:rPr>
                <w:rFonts w:hint="eastAsia"/>
                <w:lang w:eastAsia="zh-CN"/>
              </w:rPr>
              <w:t>语言通顺</w:t>
            </w:r>
          </w:p>
        </w:tc>
        <w:tc>
          <w:tcPr>
            <w:tcW w:w="1995" w:type="dxa"/>
          </w:tcPr>
          <w:p>
            <w:pPr>
              <w:spacing w:after="0" w:line="240" w:lineRule="auto"/>
              <w:jc w:val="both"/>
              <w:rPr>
                <w:rFonts w:hint="eastAsia" w:eastAsia="宋体"/>
                <w:lang w:eastAsia="zh-CN"/>
              </w:rPr>
            </w:pPr>
            <w:r>
              <w:rPr>
                <w:rFonts w:hint="eastAsia"/>
                <w:lang w:eastAsia="zh-CN"/>
              </w:rPr>
              <w:t>语言基本通顺</w:t>
            </w:r>
          </w:p>
        </w:tc>
        <w:tc>
          <w:tcPr>
            <w:tcW w:w="2100" w:type="dxa"/>
          </w:tcPr>
          <w:p>
            <w:pPr>
              <w:spacing w:after="0" w:line="240" w:lineRule="auto"/>
              <w:jc w:val="both"/>
              <w:rPr>
                <w:rFonts w:hint="eastAsia" w:eastAsia="宋体"/>
                <w:lang w:eastAsia="zh-CN"/>
              </w:rPr>
            </w:pPr>
            <w:r>
              <w:rPr>
                <w:rFonts w:hint="eastAsia"/>
                <w:lang w:eastAsia="zh-CN"/>
              </w:rPr>
              <w:t>语言不通顺，语病多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continue"/>
          </w:tcPr>
          <w:p>
            <w:pPr>
              <w:spacing w:after="0" w:line="240" w:lineRule="auto"/>
              <w:jc w:val="both"/>
            </w:pPr>
          </w:p>
        </w:tc>
        <w:tc>
          <w:tcPr>
            <w:tcW w:w="510" w:type="dxa"/>
            <w:vMerge w:val="continue"/>
          </w:tcPr>
          <w:p>
            <w:pPr>
              <w:spacing w:after="0" w:line="240" w:lineRule="auto"/>
              <w:jc w:val="both"/>
            </w:pPr>
          </w:p>
        </w:tc>
        <w:tc>
          <w:tcPr>
            <w:tcW w:w="1515" w:type="dxa"/>
          </w:tcPr>
          <w:p>
            <w:pPr>
              <w:spacing w:after="0" w:line="240" w:lineRule="auto"/>
              <w:jc w:val="both"/>
              <w:rPr>
                <w:rFonts w:hint="eastAsia" w:eastAsia="宋体"/>
                <w:lang w:eastAsia="zh-CN"/>
              </w:rPr>
            </w:pPr>
            <w:r>
              <w:rPr>
                <w:rFonts w:hint="eastAsia"/>
                <w:lang w:eastAsia="zh-CN"/>
              </w:rPr>
              <w:t>字迹工整</w:t>
            </w:r>
          </w:p>
        </w:tc>
        <w:tc>
          <w:tcPr>
            <w:tcW w:w="1560" w:type="dxa"/>
          </w:tcPr>
          <w:p>
            <w:pPr>
              <w:spacing w:after="0" w:line="240" w:lineRule="auto"/>
              <w:jc w:val="both"/>
              <w:rPr>
                <w:rFonts w:hint="eastAsia" w:eastAsia="宋体"/>
                <w:lang w:eastAsia="zh-CN"/>
              </w:rPr>
            </w:pPr>
            <w:r>
              <w:rPr>
                <w:rFonts w:hint="eastAsia"/>
                <w:lang w:eastAsia="zh-CN"/>
              </w:rPr>
              <w:t>字迹清楚</w:t>
            </w:r>
          </w:p>
        </w:tc>
        <w:tc>
          <w:tcPr>
            <w:tcW w:w="1995" w:type="dxa"/>
          </w:tcPr>
          <w:p>
            <w:pPr>
              <w:spacing w:after="0" w:line="240" w:lineRule="auto"/>
              <w:jc w:val="both"/>
              <w:rPr>
                <w:rFonts w:hint="eastAsia" w:eastAsia="宋体"/>
                <w:lang w:eastAsia="zh-CN"/>
              </w:rPr>
            </w:pPr>
            <w:r>
              <w:rPr>
                <w:rFonts w:hint="eastAsia"/>
                <w:lang w:eastAsia="zh-CN"/>
              </w:rPr>
              <w:t>字迹基本清楚</w:t>
            </w:r>
          </w:p>
        </w:tc>
        <w:tc>
          <w:tcPr>
            <w:tcW w:w="2100" w:type="dxa"/>
          </w:tcPr>
          <w:p>
            <w:pPr>
              <w:spacing w:after="0" w:line="240" w:lineRule="auto"/>
              <w:jc w:val="both"/>
              <w:rPr>
                <w:rFonts w:hint="eastAsia" w:eastAsia="宋体"/>
                <w:lang w:eastAsia="zh-CN"/>
              </w:rPr>
            </w:pPr>
            <w:r>
              <w:rPr>
                <w:rFonts w:hint="eastAsia"/>
                <w:lang w:eastAsia="zh-CN"/>
              </w:rPr>
              <w:t>字迹潦草难辨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restart"/>
          </w:tcPr>
          <w:p>
            <w:pPr>
              <w:spacing w:after="0" w:line="240" w:lineRule="auto"/>
              <w:jc w:val="both"/>
              <w:rPr>
                <w:rFonts w:hint="eastAsia"/>
                <w:lang w:eastAsia="zh-CN"/>
              </w:rPr>
            </w:pPr>
            <w:r>
              <w:rPr>
                <w:rFonts w:hint="eastAsia"/>
                <w:lang w:eastAsia="zh-CN"/>
              </w:rPr>
              <w:t>发</w:t>
            </w:r>
          </w:p>
          <w:p>
            <w:pPr>
              <w:spacing w:after="0" w:line="240" w:lineRule="auto"/>
              <w:jc w:val="both"/>
              <w:rPr>
                <w:rFonts w:hint="eastAsia"/>
                <w:lang w:eastAsia="zh-CN"/>
              </w:rPr>
            </w:pPr>
            <w:r>
              <w:rPr>
                <w:rFonts w:hint="eastAsia"/>
                <w:lang w:eastAsia="zh-CN"/>
              </w:rPr>
              <w:t>展</w:t>
            </w:r>
          </w:p>
          <w:p>
            <w:pPr>
              <w:spacing w:after="0" w:line="240" w:lineRule="auto"/>
              <w:jc w:val="both"/>
              <w:rPr>
                <w:rFonts w:hint="eastAsia"/>
                <w:lang w:eastAsia="zh-CN"/>
              </w:rPr>
            </w:pPr>
            <w:r>
              <w:rPr>
                <w:rFonts w:hint="eastAsia"/>
                <w:lang w:eastAsia="zh-CN"/>
              </w:rPr>
              <w:t>等</w:t>
            </w:r>
          </w:p>
          <w:p>
            <w:pPr>
              <w:spacing w:after="0" w:line="240" w:lineRule="auto"/>
              <w:jc w:val="both"/>
              <w:rPr>
                <w:rFonts w:hint="eastAsia"/>
                <w:lang w:eastAsia="zh-CN"/>
              </w:rPr>
            </w:pPr>
            <w:r>
              <w:rPr>
                <w:rFonts w:hint="eastAsia"/>
                <w:lang w:eastAsia="zh-CN"/>
              </w:rPr>
              <w:t>级</w:t>
            </w:r>
          </w:p>
        </w:tc>
        <w:tc>
          <w:tcPr>
            <w:tcW w:w="510" w:type="dxa"/>
            <w:vMerge w:val="restart"/>
          </w:tcPr>
          <w:p>
            <w:pPr>
              <w:spacing w:after="0" w:line="240" w:lineRule="auto"/>
              <w:jc w:val="both"/>
              <w:rPr>
                <w:rFonts w:hint="eastAsia"/>
                <w:lang w:eastAsia="zh-CN"/>
              </w:rPr>
            </w:pPr>
            <w:r>
              <w:rPr>
                <w:rFonts w:hint="eastAsia"/>
                <w:lang w:eastAsia="zh-CN"/>
              </w:rPr>
              <w:t>特</w:t>
            </w:r>
          </w:p>
          <w:p>
            <w:pPr>
              <w:spacing w:after="0" w:line="240" w:lineRule="auto"/>
              <w:jc w:val="both"/>
              <w:rPr>
                <w:rFonts w:hint="eastAsia"/>
                <w:lang w:eastAsia="zh-CN"/>
              </w:rPr>
            </w:pPr>
            <w:r>
              <w:rPr>
                <w:rFonts w:hint="eastAsia"/>
                <w:lang w:eastAsia="zh-CN"/>
              </w:rPr>
              <w:t>征</w:t>
            </w:r>
          </w:p>
          <w:p>
            <w:pPr>
              <w:spacing w:after="0" w:line="240" w:lineRule="auto"/>
              <w:jc w:val="both"/>
              <w:rPr>
                <w:rFonts w:hint="eastAsia"/>
                <w:lang w:eastAsia="zh-CN"/>
              </w:rPr>
            </w:pPr>
            <w:r>
              <w:rPr>
                <w:rFonts w:hint="eastAsia"/>
                <w:lang w:eastAsia="zh-CN"/>
              </w:rPr>
              <w:t>20</w:t>
            </w:r>
          </w:p>
          <w:p>
            <w:pPr>
              <w:spacing w:after="0" w:line="240" w:lineRule="auto"/>
              <w:jc w:val="both"/>
              <w:rPr>
                <w:lang w:eastAsia="zh-CN"/>
              </w:rPr>
            </w:pPr>
            <w:r>
              <w:rPr>
                <w:rFonts w:hint="eastAsia"/>
                <w:lang w:eastAsia="zh-CN"/>
              </w:rPr>
              <w:t>分</w:t>
            </w:r>
          </w:p>
        </w:tc>
        <w:tc>
          <w:tcPr>
            <w:tcW w:w="1515" w:type="dxa"/>
          </w:tcPr>
          <w:p>
            <w:pPr>
              <w:spacing w:after="0" w:line="240" w:lineRule="auto"/>
              <w:jc w:val="both"/>
              <w:rPr>
                <w:rFonts w:hint="eastAsia" w:eastAsia="宋体"/>
                <w:lang w:eastAsia="zh-CN"/>
              </w:rPr>
            </w:pPr>
            <w:r>
              <w:rPr>
                <w:rFonts w:hint="eastAsia"/>
                <w:lang w:eastAsia="zh-CN"/>
              </w:rPr>
              <w:t>深刻</w:t>
            </w:r>
          </w:p>
        </w:tc>
        <w:tc>
          <w:tcPr>
            <w:tcW w:w="1560" w:type="dxa"/>
          </w:tcPr>
          <w:p>
            <w:pPr>
              <w:spacing w:after="0" w:line="240" w:lineRule="auto"/>
              <w:jc w:val="both"/>
              <w:rPr>
                <w:rFonts w:hint="eastAsia" w:eastAsia="宋体"/>
                <w:lang w:eastAsia="zh-CN"/>
              </w:rPr>
            </w:pPr>
            <w:r>
              <w:rPr>
                <w:rFonts w:hint="eastAsia"/>
                <w:lang w:eastAsia="zh-CN"/>
              </w:rPr>
              <w:t>较深刻</w:t>
            </w:r>
          </w:p>
        </w:tc>
        <w:tc>
          <w:tcPr>
            <w:tcW w:w="1995" w:type="dxa"/>
          </w:tcPr>
          <w:p>
            <w:pPr>
              <w:spacing w:after="0" w:line="240" w:lineRule="auto"/>
              <w:jc w:val="both"/>
              <w:rPr>
                <w:rFonts w:hint="eastAsia" w:eastAsia="宋体"/>
                <w:lang w:eastAsia="zh-CN"/>
              </w:rPr>
            </w:pPr>
            <w:r>
              <w:rPr>
                <w:rFonts w:hint="eastAsia"/>
                <w:lang w:eastAsia="zh-CN"/>
              </w:rPr>
              <w:t>略显深刻</w:t>
            </w:r>
          </w:p>
        </w:tc>
        <w:tc>
          <w:tcPr>
            <w:tcW w:w="2100" w:type="dxa"/>
          </w:tcPr>
          <w:p>
            <w:pPr>
              <w:spacing w:after="0" w:line="240" w:lineRule="auto"/>
              <w:jc w:val="both"/>
              <w:rPr>
                <w:rFonts w:hint="eastAsia" w:eastAsia="宋体"/>
                <w:lang w:eastAsia="zh-CN"/>
              </w:rPr>
            </w:pPr>
            <w:r>
              <w:rPr>
                <w:rFonts w:hint="eastAsia"/>
                <w:lang w:eastAsia="zh-CN"/>
              </w:rPr>
              <w:t>个别语句有深意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continue"/>
          </w:tcPr>
          <w:p>
            <w:pPr>
              <w:spacing w:after="0" w:line="240" w:lineRule="auto"/>
              <w:jc w:val="both"/>
            </w:pPr>
          </w:p>
        </w:tc>
        <w:tc>
          <w:tcPr>
            <w:tcW w:w="510" w:type="dxa"/>
            <w:vMerge w:val="continue"/>
          </w:tcPr>
          <w:p>
            <w:pPr>
              <w:spacing w:after="0" w:line="240" w:lineRule="auto"/>
              <w:jc w:val="both"/>
            </w:pPr>
          </w:p>
        </w:tc>
        <w:tc>
          <w:tcPr>
            <w:tcW w:w="1515" w:type="dxa"/>
          </w:tcPr>
          <w:p>
            <w:pPr>
              <w:spacing w:after="0" w:line="240" w:lineRule="auto"/>
              <w:jc w:val="both"/>
              <w:rPr>
                <w:rFonts w:hint="eastAsia" w:eastAsia="宋体"/>
                <w:lang w:eastAsia="zh-CN"/>
              </w:rPr>
            </w:pPr>
            <w:r>
              <w:rPr>
                <w:rFonts w:hint="eastAsia"/>
                <w:lang w:eastAsia="zh-CN"/>
              </w:rPr>
              <w:t>丰富</w:t>
            </w:r>
          </w:p>
        </w:tc>
        <w:tc>
          <w:tcPr>
            <w:tcW w:w="1560" w:type="dxa"/>
          </w:tcPr>
          <w:p>
            <w:pPr>
              <w:spacing w:after="0" w:line="240" w:lineRule="auto"/>
              <w:jc w:val="both"/>
              <w:rPr>
                <w:rFonts w:hint="eastAsia" w:eastAsia="宋体"/>
                <w:lang w:eastAsia="zh-CN"/>
              </w:rPr>
            </w:pPr>
            <w:r>
              <w:rPr>
                <w:rFonts w:hint="eastAsia"/>
                <w:lang w:eastAsia="zh-CN"/>
              </w:rPr>
              <w:t>较丰富</w:t>
            </w:r>
          </w:p>
        </w:tc>
        <w:tc>
          <w:tcPr>
            <w:tcW w:w="1995" w:type="dxa"/>
          </w:tcPr>
          <w:p>
            <w:pPr>
              <w:spacing w:after="0" w:line="240" w:lineRule="auto"/>
              <w:jc w:val="both"/>
              <w:rPr>
                <w:rFonts w:hint="eastAsia" w:eastAsia="宋体"/>
                <w:lang w:eastAsia="zh-CN"/>
              </w:rPr>
            </w:pPr>
            <w:r>
              <w:rPr>
                <w:rFonts w:hint="eastAsia"/>
                <w:lang w:eastAsia="zh-CN"/>
              </w:rPr>
              <w:t>略显丰富</w:t>
            </w:r>
          </w:p>
        </w:tc>
        <w:tc>
          <w:tcPr>
            <w:tcW w:w="2100" w:type="dxa"/>
          </w:tcPr>
          <w:p>
            <w:pPr>
              <w:spacing w:after="0" w:line="240" w:lineRule="auto"/>
              <w:jc w:val="both"/>
              <w:rPr>
                <w:rFonts w:hint="eastAsia" w:eastAsia="宋体"/>
                <w:lang w:eastAsia="zh-CN"/>
              </w:rPr>
            </w:pPr>
            <w:r>
              <w:rPr>
                <w:rFonts w:hint="eastAsia"/>
                <w:lang w:eastAsia="zh-CN"/>
              </w:rPr>
              <w:t>个别内容较好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continue"/>
          </w:tcPr>
          <w:p>
            <w:pPr>
              <w:spacing w:after="0" w:line="240" w:lineRule="auto"/>
              <w:jc w:val="both"/>
            </w:pPr>
          </w:p>
        </w:tc>
        <w:tc>
          <w:tcPr>
            <w:tcW w:w="510" w:type="dxa"/>
            <w:vMerge w:val="continue"/>
          </w:tcPr>
          <w:p>
            <w:pPr>
              <w:spacing w:after="0" w:line="240" w:lineRule="auto"/>
              <w:jc w:val="both"/>
            </w:pPr>
          </w:p>
        </w:tc>
        <w:tc>
          <w:tcPr>
            <w:tcW w:w="1515" w:type="dxa"/>
          </w:tcPr>
          <w:p>
            <w:pPr>
              <w:spacing w:after="0" w:line="240" w:lineRule="auto"/>
              <w:jc w:val="both"/>
              <w:rPr>
                <w:rFonts w:hint="eastAsia" w:eastAsia="宋体"/>
                <w:lang w:eastAsia="zh-CN"/>
              </w:rPr>
            </w:pPr>
            <w:r>
              <w:rPr>
                <w:rFonts w:hint="eastAsia"/>
                <w:lang w:eastAsia="zh-CN"/>
              </w:rPr>
              <w:t>有文采</w:t>
            </w:r>
          </w:p>
        </w:tc>
        <w:tc>
          <w:tcPr>
            <w:tcW w:w="1560" w:type="dxa"/>
          </w:tcPr>
          <w:p>
            <w:pPr>
              <w:spacing w:after="0" w:line="240" w:lineRule="auto"/>
              <w:jc w:val="both"/>
              <w:rPr>
                <w:rFonts w:hint="eastAsia" w:eastAsia="宋体"/>
                <w:lang w:eastAsia="zh-CN"/>
              </w:rPr>
            </w:pPr>
            <w:r>
              <w:rPr>
                <w:rFonts w:hint="eastAsia"/>
                <w:lang w:eastAsia="zh-CN"/>
              </w:rPr>
              <w:t>较有文采</w:t>
            </w:r>
          </w:p>
        </w:tc>
        <w:tc>
          <w:tcPr>
            <w:tcW w:w="1995" w:type="dxa"/>
          </w:tcPr>
          <w:p>
            <w:pPr>
              <w:spacing w:after="0" w:line="240" w:lineRule="auto"/>
              <w:jc w:val="both"/>
              <w:rPr>
                <w:rFonts w:hint="eastAsia" w:eastAsia="宋体"/>
                <w:lang w:eastAsia="zh-CN"/>
              </w:rPr>
            </w:pPr>
            <w:r>
              <w:rPr>
                <w:rFonts w:hint="eastAsia"/>
                <w:lang w:eastAsia="zh-CN"/>
              </w:rPr>
              <w:t>略有文采</w:t>
            </w:r>
          </w:p>
        </w:tc>
        <w:tc>
          <w:tcPr>
            <w:tcW w:w="2100" w:type="dxa"/>
          </w:tcPr>
          <w:p>
            <w:pPr>
              <w:spacing w:after="0" w:line="240" w:lineRule="auto"/>
              <w:jc w:val="both"/>
              <w:rPr>
                <w:rFonts w:hint="eastAsia" w:eastAsia="宋体"/>
                <w:lang w:eastAsia="zh-CN"/>
              </w:rPr>
            </w:pPr>
            <w:r>
              <w:rPr>
                <w:rFonts w:hint="eastAsia"/>
                <w:lang w:eastAsia="zh-CN"/>
              </w:rPr>
              <w:t>个别语句较精彩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vMerge w:val="continue"/>
          </w:tcPr>
          <w:p>
            <w:pPr>
              <w:spacing w:after="0" w:line="240" w:lineRule="auto"/>
              <w:jc w:val="both"/>
            </w:pPr>
          </w:p>
        </w:tc>
        <w:tc>
          <w:tcPr>
            <w:tcW w:w="510" w:type="dxa"/>
            <w:vMerge w:val="continue"/>
          </w:tcPr>
          <w:p>
            <w:pPr>
              <w:spacing w:after="0" w:line="240" w:lineRule="auto"/>
              <w:jc w:val="both"/>
            </w:pPr>
          </w:p>
        </w:tc>
        <w:tc>
          <w:tcPr>
            <w:tcW w:w="1515" w:type="dxa"/>
          </w:tcPr>
          <w:p>
            <w:pPr>
              <w:spacing w:after="0" w:line="240" w:lineRule="auto"/>
              <w:jc w:val="both"/>
              <w:rPr>
                <w:rFonts w:hint="eastAsia" w:eastAsia="宋体"/>
                <w:lang w:eastAsia="zh-CN"/>
              </w:rPr>
            </w:pPr>
            <w:r>
              <w:rPr>
                <w:rFonts w:hint="eastAsia"/>
                <w:lang w:eastAsia="zh-CN"/>
              </w:rPr>
              <w:t>有创意</w:t>
            </w:r>
          </w:p>
        </w:tc>
        <w:tc>
          <w:tcPr>
            <w:tcW w:w="1560" w:type="dxa"/>
          </w:tcPr>
          <w:p>
            <w:pPr>
              <w:spacing w:after="0" w:line="240" w:lineRule="auto"/>
              <w:jc w:val="both"/>
              <w:rPr>
                <w:rFonts w:hint="eastAsia" w:eastAsia="宋体"/>
                <w:lang w:eastAsia="zh-CN"/>
              </w:rPr>
            </w:pPr>
            <w:r>
              <w:rPr>
                <w:rFonts w:hint="eastAsia"/>
                <w:lang w:eastAsia="zh-CN"/>
              </w:rPr>
              <w:t>较有创意</w:t>
            </w:r>
          </w:p>
        </w:tc>
        <w:tc>
          <w:tcPr>
            <w:tcW w:w="1995" w:type="dxa"/>
          </w:tcPr>
          <w:p>
            <w:pPr>
              <w:spacing w:after="0" w:line="240" w:lineRule="auto"/>
              <w:jc w:val="both"/>
              <w:rPr>
                <w:rFonts w:hint="eastAsia" w:eastAsia="宋体"/>
                <w:lang w:eastAsia="zh-CN"/>
              </w:rPr>
            </w:pPr>
            <w:r>
              <w:rPr>
                <w:rFonts w:hint="eastAsia"/>
                <w:lang w:eastAsia="zh-CN"/>
              </w:rPr>
              <w:t>略有创意</w:t>
            </w:r>
          </w:p>
        </w:tc>
        <w:tc>
          <w:tcPr>
            <w:tcW w:w="2100" w:type="dxa"/>
          </w:tcPr>
          <w:p>
            <w:pPr>
              <w:spacing w:after="0" w:line="240" w:lineRule="auto"/>
              <w:jc w:val="both"/>
              <w:rPr>
                <w:rFonts w:hint="eastAsia" w:eastAsia="宋体"/>
                <w:lang w:eastAsia="zh-CN"/>
              </w:rPr>
            </w:pPr>
            <w:r>
              <w:rPr>
                <w:rFonts w:hint="eastAsia"/>
                <w:lang w:eastAsia="zh-CN"/>
              </w:rPr>
              <w:t>个别地方有新意</w:t>
            </w:r>
          </w:p>
        </w:tc>
      </w:tr>
    </w:tbl>
    <w:p>
      <w:pPr>
        <w:rPr>
          <w:rFonts w:hint="eastAsia" w:ascii="宋体" w:hAnsi="宋体" w:cs="宋体"/>
          <w:bCs/>
          <w:lang w:eastAsia="zh-CN"/>
        </w:rPr>
      </w:pPr>
    </w:p>
    <w:p>
      <w:pPr>
        <w:ind w:left="220" w:leftChars="100" w:firstLine="440" w:firstLineChars="200"/>
        <w:rPr>
          <w:rFonts w:hint="eastAsia" w:ascii="宋体" w:hAnsi="宋体" w:cs="宋体"/>
          <w:bCs/>
          <w:lang w:eastAsia="zh-CN"/>
        </w:rPr>
      </w:pPr>
    </w:p>
    <w:p>
      <w:pPr>
        <w:rPr>
          <w:rFonts w:hint="eastAsia" w:ascii="黑体" w:hAnsi="黑体" w:eastAsia="黑体"/>
          <w:bCs/>
        </w:rPr>
      </w:pPr>
      <w:r>
        <w:rPr>
          <w:rFonts w:hint="eastAsia" w:ascii="黑体" w:hAnsi="黑体" w:eastAsia="黑体"/>
          <w:bCs/>
        </w:rPr>
        <w:t>【文言文参考译文】</w:t>
      </w:r>
    </w:p>
    <w:p>
      <w:pPr>
        <w:ind w:firstLine="440" w:firstLineChars="200"/>
        <w:rPr>
          <w:rFonts w:hint="eastAsia" w:ascii="楷体_GB2312" w:hAnsi="宋体" w:eastAsia="楷体_GB2312"/>
          <w:bCs/>
          <w:lang w:eastAsia="zh-CN"/>
        </w:rPr>
      </w:pPr>
      <w:r>
        <w:rPr>
          <w:rFonts w:hint="eastAsia" w:ascii="楷体_GB2312" w:hAnsi="宋体" w:eastAsia="楷体_GB2312"/>
          <w:bCs/>
          <w:lang w:eastAsia="zh-CN"/>
        </w:rPr>
        <w:t>周公旦，是周武王的弟弟。文王还在世时，旦作为儿子非常孝顺，忠厚仁爱，胜过其他兄弟。到武王即位，旦经常佐助辅弼武王，处理很多政务。武王十一年，讨伐商纣王，军队到达牧野，周公佐助武王，发布了动员战斗的《牧誓》。周军攻破殷都，进入商王宫。杀了商纣王以后，举行衅社之礼，向上天与殷民昭布纣之罪状。把箕子从囚禁地中释放出来。给商纣王儿子武庚封地，命管叔、蔡叔辅助他，以承续殷的祭祀。遍封功臣、同姓及亲戚。封周公于少昊之墟曲阜，就是鲁公。但周公没有去自己的封国，而是留在朝廷辅佐武王。</w:t>
      </w:r>
    </w:p>
    <w:p>
      <w:pPr>
        <w:ind w:firstLine="440" w:firstLineChars="200"/>
        <w:rPr>
          <w:rFonts w:hint="eastAsia" w:ascii="楷体_GB2312" w:hAnsi="宋体" w:eastAsia="楷体_GB2312"/>
          <w:bCs/>
          <w:lang w:eastAsia="zh-CN"/>
        </w:rPr>
      </w:pPr>
      <w:r>
        <w:rPr>
          <w:rFonts w:hint="eastAsia" w:ascii="楷体_GB2312" w:hAnsi="宋体" w:eastAsia="楷体_GB2312"/>
          <w:bCs/>
          <w:lang w:eastAsia="zh-CN"/>
        </w:rPr>
        <w:t>后来武王去世，成王幼小，尚在襁褓之中。周公怕天下人听说武王死而背叛朝廷，就登位替成王代为处理政务，主持国家大权。管叔和他的诸弟在国都中散布流言说：“周公将对成王不利。”周公就告诉太公望、召公</w:t>
      </w:r>
      <w:r>
        <w:rPr>
          <w:rFonts w:hint="eastAsia" w:ascii="楷体_GB2312" w:hAnsi="宋体"/>
          <w:bCs/>
          <w:lang w:eastAsia="zh-CN"/>
        </w:rPr>
        <w:t>奭</w:t>
      </w:r>
      <w:r>
        <w:rPr>
          <w:rFonts w:hint="eastAsia" w:ascii="楷体_GB2312" w:hAnsi="宋体" w:eastAsia="楷体_GB2312"/>
          <w:bCs/>
          <w:lang w:eastAsia="zh-CN"/>
        </w:rPr>
        <w:t>说：“我不避嫌疑代理国政的原因，是怕天下人背叛周室，没法向我们的先王太王、王季、文王交代。三位先王为天下之业忧劳甚久，现在才刚成功。武王早逝，成王年幼，只是为了完成稳定周朝之大业，是我这样做的原因。”于是终究辅佐成王，而命其子伯禽代自己到鲁国受封。周公告诫伯禽说：“我是文王之子、武王之弟，成王之叔父，在全天下人中我的地位不算低了。但我却洗一次头要多次握起头发，吃一顿饭多次吐出正在咀嚼的食物，起来接待贤士，这样还怕失掉天下贤人。你到鲁国之后，千万不要因有国土而骄慢于人。”</w:t>
      </w:r>
    </w:p>
    <w:p>
      <w:pPr>
        <w:ind w:firstLine="440" w:firstLineChars="200"/>
        <w:rPr>
          <w:rFonts w:hint="eastAsia" w:ascii="楷体_GB2312" w:hAnsi="宋体" w:eastAsia="楷体_GB2312"/>
          <w:bCs/>
          <w:lang w:eastAsia="zh-CN"/>
        </w:rPr>
      </w:pPr>
      <w:r>
        <w:rPr>
          <w:rFonts w:hint="eastAsia" w:ascii="楷体_GB2312" w:hAnsi="宋体" w:eastAsia="楷体_GB2312"/>
          <w:bCs/>
          <w:lang w:eastAsia="zh-CN"/>
        </w:rPr>
        <w:t>管叔、蔡叔、武庚等人果然率领淮夷之人造反。周公乃奉成王之命，举兵东征，写了《大诰》。于是诛斩管叔，杀掉武庚，流放蔡叔。收服殷之遗民。平定淮夷及东部其他地区，二年时间全部完成。诸侯都宗顺周王朝。成王七年三月，周公去洛邑营造成周京城，并进行占卜，得卦象大吉，于是就以洛邑为国都。</w:t>
      </w:r>
    </w:p>
    <w:p>
      <w:pPr>
        <w:ind w:firstLine="440" w:firstLineChars="200"/>
        <w:rPr>
          <w:rFonts w:hint="eastAsia" w:ascii="楷体_GB2312" w:hAnsi="宋体" w:eastAsia="楷体_GB2312"/>
          <w:bCs/>
          <w:lang w:eastAsia="zh-CN"/>
        </w:rPr>
      </w:pPr>
      <w:r>
        <w:rPr>
          <w:rFonts w:hint="eastAsia" w:ascii="楷体_GB2312" w:hAnsi="宋体" w:eastAsia="楷体_GB2312"/>
          <w:bCs/>
          <w:lang w:eastAsia="zh-CN"/>
        </w:rPr>
        <w:t>成王长大，能够处理国事了。于是周公就把政权还给成王，成王临朝听政。过去周公代替成王治天下时，面向南方，背对</w:t>
      </w:r>
      <w:r>
        <w:rPr>
          <w:rFonts w:hint="eastAsia" w:ascii="楷体_GB2312" w:hAnsi="宋体"/>
          <w:bCs/>
          <w:lang w:eastAsia="zh-CN"/>
        </w:rPr>
        <w:t>扆</w:t>
      </w:r>
      <w:r>
        <w:rPr>
          <w:rFonts w:hint="eastAsia" w:ascii="楷体_GB2312" w:hAnsi="宋体" w:eastAsia="楷体_GB2312"/>
          <w:bCs/>
          <w:lang w:eastAsia="zh-CN"/>
        </w:rPr>
        <w:t>壁（屏风），接受诸侯朝拜。七年之后，还政于成王，周公面向北站在臣子之位上，仍谨慎恭敬如履薄冰。</w:t>
      </w:r>
    </w:p>
    <w:p>
      <w:pPr>
        <w:ind w:firstLine="440" w:firstLineChars="200"/>
        <w:rPr>
          <w:rFonts w:hint="eastAsia" w:ascii="楷体_GB2312" w:hAnsi="宋体" w:eastAsia="楷体_GB2312"/>
          <w:bCs/>
          <w:lang w:eastAsia="zh-CN"/>
        </w:rPr>
      </w:pPr>
      <w:r>
        <w:rPr>
          <w:rFonts w:hint="eastAsia" w:ascii="楷体_GB2312" w:hAnsi="宋体" w:eastAsia="楷体_GB2312"/>
          <w:bCs/>
          <w:lang w:eastAsia="zh-CN"/>
        </w:rPr>
        <w:t>周公归国后，怕成王年轻，为政荒淫放荡，就写了《多士》《毋逸》，用来告诫成王。当时天下虽已安定，但周朝的官职制度尚未安排得当，于是周公写了《周官》，划定百官职责。写了《立政》，以利百姓，百姓欢悦。</w:t>
      </w:r>
    </w:p>
    <w:p>
      <w:pPr>
        <w:ind w:firstLine="440" w:firstLineChars="200"/>
        <w:rPr>
          <w:rFonts w:ascii="宋体" w:hAnsi="宋体"/>
          <w:bCs/>
          <w:lang w:eastAsia="zh-CN"/>
        </w:rPr>
      </w:pPr>
      <w:r>
        <w:rPr>
          <w:rFonts w:hint="eastAsia" w:ascii="楷体_GB2312" w:hAnsi="宋体" w:eastAsia="楷体_GB2312"/>
          <w:bCs/>
          <w:lang w:eastAsia="zh-CN"/>
        </w:rPr>
        <w:t>周公在丰京患病，临终时说：“一定要把我埋葬在成周，以表明我不敢离开成王。”周公死后，成王也谦让，最后把周公葬于毕邑，伴随文王，来表示成王不敢以周公为臣。成王特准鲁国可以行郊祭天和庙祭文王之礼。鲁国有周天子一样的礼乐，是因为褒奖周公的德行啊。</w:t>
      </w:r>
    </w:p>
    <w:p>
      <w:pPr>
        <w:pStyle w:val="2"/>
        <w:spacing w:after="0" w:line="240" w:lineRule="auto"/>
        <w:rPr>
          <w:rFonts w:hint="eastAsia" w:ascii="Times New Roman" w:hAnsi="宋体" w:eastAsia="宋体" w:cs="Times New Roman"/>
          <w:sz w:val="21"/>
          <w:szCs w:val="21"/>
          <w:lang w:eastAsia="zh-CN"/>
        </w:rPr>
      </w:pPr>
    </w:p>
    <w:p>
      <w:pPr>
        <w:pStyle w:val="2"/>
        <w:spacing w:after="0" w:line="240" w:lineRule="auto"/>
        <w:rPr>
          <w:rFonts w:hint="eastAsia" w:ascii="Times New Roman" w:hAnsi="宋体" w:eastAsia="宋体" w:cs="Times New Roman"/>
          <w:sz w:val="21"/>
          <w:szCs w:val="21"/>
          <w:lang w:eastAsia="zh-CN"/>
        </w:rPr>
      </w:pPr>
    </w:p>
    <w:p>
      <w:pPr>
        <w:pStyle w:val="2"/>
        <w:spacing w:after="0" w:line="240" w:lineRule="auto"/>
        <w:rPr>
          <w:rFonts w:hint="eastAsia" w:ascii="Times New Roman" w:hAnsi="宋体" w:eastAsia="宋体" w:cs="Times New Roman"/>
          <w:sz w:val="21"/>
          <w:szCs w:val="21"/>
          <w:lang w:eastAsia="zh-CN"/>
        </w:rPr>
      </w:pPr>
    </w:p>
    <w:p>
      <w:pPr>
        <w:pStyle w:val="2"/>
        <w:spacing w:after="0" w:line="240" w:lineRule="auto"/>
        <w:rPr>
          <w:rFonts w:ascii="Times New Roman" w:hAnsi="Times New Roman" w:eastAsia="宋体" w:cs="Times New Roman"/>
          <w:sz w:val="21"/>
          <w:szCs w:val="21"/>
          <w:lang w:eastAsia="zh-CN"/>
        </w:rPr>
      </w:pP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DFDEE"/>
    <w:multiLevelType w:val="singleLevel"/>
    <w:tmpl w:val="999DFDEE"/>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F0086"/>
    <w:rsid w:val="6CF05D81"/>
    <w:rsid w:val="7C1F00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table" w:styleId="4">
    <w:name w:val="Table Grid"/>
    <w:basedOn w:val="3"/>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2021-03-09T15:42:00Z</dcterms:created>
  <dc:creator>Administrator</dc:creator>
  <cp:lastModifiedBy>Administrator</cp:lastModifiedBy>
  <dcterms:modified xsi:type="dcterms:W3CDTF">2021-03-12T08:41:21Z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