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试卷类型：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</w:p>
    <w:p>
      <w:pPr>
        <w:pStyle w:val="2"/>
        <w:jc w:val="center"/>
        <w:rPr>
          <w:rFonts w:hint="eastAsia" w:ascii="Times New Roman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Times New Roman" w:hAnsi="宋体" w:eastAsia="宋体" w:cs="Times New Roman"/>
          <w:b/>
          <w:sz w:val="30"/>
          <w:szCs w:val="30"/>
          <w:lang w:eastAsia="zh-CN"/>
        </w:rPr>
        <w:t>泰安市2020-2021学年高一上学期期末考试</w:t>
      </w:r>
    </w:p>
    <w:p>
      <w:pPr>
        <w:pStyle w:val="2"/>
        <w:jc w:val="center"/>
        <w:rPr>
          <w:rFonts w:ascii="Times New Roman" w:hAnsi="Times New Roman" w:eastAsia="宋体" w:cs="Times New Roman"/>
          <w:b/>
          <w:sz w:val="30"/>
          <w:szCs w:val="30"/>
          <w:lang w:eastAsia="zh-CN"/>
        </w:rPr>
      </w:pPr>
      <w:r>
        <w:rPr>
          <w:rFonts w:ascii="Times New Roman" w:hAnsi="宋体" w:eastAsia="宋体" w:cs="Times New Roman"/>
          <w:b/>
          <w:sz w:val="30"/>
          <w:szCs w:val="30"/>
          <w:lang w:eastAsia="zh-CN"/>
        </w:rPr>
        <w:t>历史试题</w:t>
      </w:r>
    </w:p>
    <w:p>
      <w:pPr>
        <w:pStyle w:val="2"/>
        <w:ind w:firstLine="7245" w:firstLineChars="34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2021.1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注意事项：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答卷前，考生务必将自己的姓名、考生号等填写在答题卡和试卷指定位置。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回答选择题时，选出每小题答案后，用铅笔把答题卡上对应题目的答案标号涂黑。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如需改动，用橡皮擦干净后，再选涂其他答案标号。回答非选择题时，将答案写在答题卡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上，写在本试卷上无效。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考试结束后，将本试卷和答题卡一并交回。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1.5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分。每小题只有一个选项符合题目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要求。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历史遗迹是研究史前历史的主要证据来源。某原始墓葬群遗址考古发掘出大量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私人陪葬品，社会贫富分化现象明显。据此可知，该遗址处于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旧石器时代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原始人群社会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母系氏族社会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父系氏族社会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在诸子百家中，有一学派秉持着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不法古，不循今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的历史观，坚决反对保守落后的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复古思想，并锐意改革。这一学派是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儒家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法家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墨家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道家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秦朝的军国大事，一般先由丞相、御史大夫和诸卿进行朝议，最后由皇帝裁决。这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一权力运行机制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有助于减少皇帝的决策失误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极大地削弱了君主专制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强化了中央对地方的控制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民主观念渗入到政治体制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公元前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年，汉武帝颁布《罢郡国铸钱令》，命令销毁原各郡国的私铸钱，将铸币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权收归中央。这一措施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改变了抑商政策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抑制了农业生产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加强了中央集权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实现了国家统一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时空观念是历史学科五大核心素养之一。与下图中</w:t>
      </w:r>
      <w:r>
        <w:rPr>
          <w:rFonts w:ascii="宋体" w:hAnsi="宋体" w:eastAsia="宋体" w:cs="Times New Roman"/>
          <w:sz w:val="21"/>
          <w:szCs w:val="21"/>
          <w:lang w:eastAsia="zh-CN"/>
        </w:rPr>
        <w:t>①②③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对应的朝代分别是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257675" cy="838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商朝、东周、五代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东周、秦朝、三国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秦朝、东周、五代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商朝、秦朝、三国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归纳历史发展的阶段特征是历史学习的重要方法之一。隋唐时期最显著的阶段特征是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政权分立与民族交融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繁荣与开放的社会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民族关系发展与社会变化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统一多民族国家的巩固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《中国历代经济变革得失》一文指出：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在政治经济史的意义上，科举制是对历代世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族模式的一次彻底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反动＇。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该观点认为科举制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使中下层读书人都能参与政权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动摇了世族统治的制度基础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是历代政府选官的唯一途径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使世族彻底退出了历史舞台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唐太宗时期，设立十部乐，其中四部来自唐朝境内少数民族，四部来自国外。这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表明唐代音乐的发展得益于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商品经济的迅速发展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政治格局的稳定统一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民族交融与中外交流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朝贡贸易体制的盛行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北宋建立后，武将中只有狄青当过枢密副使，这已是武将能做的最高官职了。像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唐朝那样出将入相的事，在宋朝是不可想象的。这主要是因为北宋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推行崇文抑武政策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统治秩序非常稳定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科举取士名额增多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士人关心国家政事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成吉思汗被美国《华盛顿邮报》评选为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千年风云第一人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。下列属于成吉思汗的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历史功绩的是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改国号为元，统一全国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推行中原政治制度，兴建大都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统一蒙古各部，建立蒙古汗国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采取远交近攻策略，灭亡南宋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宋代大批平民家庭的士人进入政坛。人们的婚姻择偶，也以当下的政治、经济地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位为重，而不再关心所谓的名望，出现了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取士不问家世，婚姻不问阀阅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的现象。这表明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宋代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人身依附关系基本被废除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社会成员身份趋于平等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国家对社会的控制相对松弛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人们的门第观念不断淡化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南宋时期，很多士大夫自觉追求圣贤之道，当国家面临危难时，他们不惜毁家纾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难，勇于舍生取义。据《宋季忠义录》记载，南宋末年这样的节义之士就有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多人。出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现这种现象的主要原因是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理学思想的广泛影响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士大夫民主意识的萌发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儒学开始成为正统思想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儒释道三教融合的影响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1405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1433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年，郑和率领庞大船队七次下西洋，历时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年，远航至东南亚、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印度洋，最远到达红海与非洲东海岸，遍访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多个国家和地区。郑和下西洋的主要目的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发展同广大亚非国家的友好关系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沟通与亚非国家间的贸易交流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耀兵异域，示中国富强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建立一支强大的远洋海军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史学家钱穆指出：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军机处不过是皇帝御用的秘书，实实在在只是皇帝的一个＇南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书房＇。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这表明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清朝君主专制进一步加强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军机处只处理一般文书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清朝中央对地方控制减弱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军机处决策重大事务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明清之际是一个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天崩地裂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的时代，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一些最敏锐的心灵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进行了一场痛定思痛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的反思。下列哪项属于其反思后的主张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天人感应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”B.“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工商皆民生之本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存天理，灭人欲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以法为本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法不阿贵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马克思在评论鸦片战争时说：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在这场决斗中，陈腐世界的代表是激于道义，而最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现代的社会的代表却是为了获得贱买贵卖的特权－这真是任何诗人想也不敢想的一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种奇异的对联式悲歌。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下列对该材料的解读中，正确的是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最现代的社会的代表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体现出人类的正义和道德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贱买贵卖的特权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说明英国侵华与鸦片无关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对联式悲歌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是指中英两国在战争中两败俱伤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陈腐世界的代表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是指固守旧制度的清政府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上海机器织布局在筹办过程中，李鸿章根据一些官绅的申请，代向清政府奏请准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酌定十年之内，只准华商附股搭办，准另行设局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。此举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改变了中国传统的经济政策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不利于民族资本主义的发展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阻止了外商在华势力的扩大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杜绝了民间资本进入官办企业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法国政府曾向各国递交一份备忘录，为将要到来的议和定调子。其中写道：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由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于各国使馆希望前往沿海或各国部队想要从沿海前往首都（北京），为了保持道路始终畅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通起见，各国对某些地方进行军事占领。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该条文的主张最终被写入了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《南京条约》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《天津条约》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《辛丑条约》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《北京条约》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学术界有观点认为：无论从破还是从立的角度看，武昌起义都可谓首创性义举，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故史称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辛亥首义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。这里强调的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首义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推翻清王朝并推动民国建立的起义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革命党人领导的第一次武装起义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中国近代史上的第一次反清起义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第一次得到广泛响应和支持的起义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一般来说，思想启蒙总是发生在社会变革之前，而新文化运动却带有对辛亥革命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补课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的性质。这是因为当时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社会尚有复辟帝制的逆流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旧思想、旧文化尚未彻底肃清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民主共和政治体制仍未建立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大批留学归国的知识分子不满现状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陈独秀认为，中共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党的要求－无产阶级专政－悬在半空，到中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二大＇时就脚踏实地了，找到了中国革命与实际的联系并决定了党要走的道路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。这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指的是中共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二大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制定了党的民主革命纲领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决定参加共产国际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决定与国民党进行合作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确定了领导工人运动的任务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国民革命失败后，苏共领导人曾认为，中国红军不可能在农村有所作为，只能等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待时机配合城市工人暴动。但是，毛泽东成功探索出一条独特的中国革命道路。以下对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这一探索历程描述准确的是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南昌起义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遵义会议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《星星之火，可以燎原＞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”→“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工农武装割据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”→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敌后游击战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遵义会议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井冈山道路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《论持久战》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秋收起义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→“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工农武装割据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”→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七大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23.1940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年，《抗建通俗画刊》刊载了邵恒秋创作的漫画《日本的今昔》。该漫画昭示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的主题是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400425" cy="1266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抗战是一场持久战争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民族觉醒，抗战必胜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日本侵华，蓄谋已久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中国能迅速赢得胜利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这是近代以来中国第一次取得完全胜利的反侵略战争，重新确立了中国在世界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上的大国地位。这一伟大胜利，开辟了中华民族伟大复兴的光明前景。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这一伟大胜利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是指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北伐战争的胜利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红军长征胜利结束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抗日战争的胜利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解放战争的胜利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学者杨奎松评价某事件时指出：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双方一个力图以承诺民主为掩护，将国家重新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统一在一党的控制之下；一个则必欲以事实上割据的办法来保存自己的军队和干部，两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者完全是背道而驰。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材料描述的事件是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辛亥革命时期的南北和谈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大革命时期的国共合作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抗战胜利后的重庆谈判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D.1949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年的北平和谈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新中国成立之初，新生的人民政府进行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银元之战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米棉之战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。其直接目的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是为了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完成对资本主义工商业的改造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建立社会主义国营经济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巩固新生的人民政权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稳定物价，结束物价暴涨局面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下表是我国某一时期各种所有制所占比重简表。据此判断，符合这一时期的时代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主题是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254000" cy="254000"/>
            <wp:effectExtent l="0" t="0" r="12700" b="1270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143500" cy="685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土地改革运动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社会主义改造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人民公社化运动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改革开放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28.20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世纪以来，中华民族经历了三个伟大的三十年的探索与实践。在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年的历史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进程中，中国人民在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1919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1949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1979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年谱写的历史乐章的主题分别是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民族觉醒、民族独立、民族崛起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民族觉醒、民族振兴、民族独立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民族独立、民族振兴、民族觉醒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民族振兴、民族独立、民族崛起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改革开放初期，广东有一个说法：遇到绿灯往前走，看到黄灯赶紧走，碰上红灯绕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着走。但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1992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年他们说：北京送来了更通畅的绿灯。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北京送来的绿灯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是指中国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设立经济特区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加入世界贸易组织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开放沿海港口城市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提出建立社会主义市场经济体制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30.2013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月，国家主席习近平分别提出建设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新丝绸之路经济带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“21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世纪海上丝绸之路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的合作倡议。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一带一路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倡导发展与沿线国家的经济合作伙伴关系，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共同打造政治互信、经济融合、文化包容的利益共同体、命运共同体和责任共同体。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一带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的提出和建设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是以联合国为中心的多边外交活动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是中国对外开放的第一步和突破口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体现了开展区域合作和构建人类命运共同体的理念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标志着中国外交政策的成熟</w:t>
      </w:r>
    </w:p>
    <w:p>
      <w:pPr>
        <w:pStyle w:val="2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二、非选择题：本题共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55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31.(20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分）中央和地方管理制度的不断创新，是中国古代政治的基本特征之一。阅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读材料，回答问题。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周文武所封子弟同姓甚众，然后属疏远，相攻击如仇雠，诸侯更相诛伐，周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天子弗能禁止。今海内赖陛下神灵一统，皆为郡县。</w:t>
      </w:r>
    </w:p>
    <w:p>
      <w:pPr>
        <w:pStyle w:val="2"/>
        <w:ind w:firstLine="3360" w:firstLineChars="16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《史记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秦始皇本纪》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西汉政权建立后，统治者吸取秦亡的教训，大力放宽政策，轻田租促农业。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政治上，在中央实行三公九卿制，在地方实行郡国并行的体制，进一步确立了郡县制的主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体地位，汉武帝时创立和实行中外朝制度和刺史制度。</w:t>
      </w:r>
    </w:p>
    <w:p>
      <w:pPr>
        <w:pStyle w:val="2"/>
        <w:ind w:firstLine="2415" w:firstLineChars="11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摘编自杜庆余《论国家制度建设与汉代兴衰的关系》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唐太宗全面革除隋朝弊政，实行轻徭薄赋、与民休息的政策，推行均田制，发展完善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三省六部制度，后来进一步形成了成熟的政事堂制度。发展科举制度，健全府兵制，强化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监察机构。</w:t>
      </w:r>
    </w:p>
    <w:p>
      <w:pPr>
        <w:pStyle w:val="2"/>
        <w:ind w:firstLine="3465" w:firstLineChars="16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摘编自任士英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《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盛唐气象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》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材料三</w:t>
      </w:r>
    </w:p>
    <w:p>
      <w:pPr>
        <w:pStyle w:val="2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238750" cy="22288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657725" cy="22860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材料四自从清王朝入主中原以来，政府创新地方管理体制，采取有效措施，加强对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西藏地区的管辖与治理，使西藏地区长期保持社会稳定，对后世产生了深远影响，说明西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藏历来是中国领土不可分割的组成部分。</w:t>
      </w:r>
    </w:p>
    <w:p>
      <w:pPr>
        <w:pStyle w:val="2"/>
        <w:ind w:firstLine="2835" w:firstLineChars="13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摘编自杨韩《清朝前期对西藏的治理及政策研究》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根据材料一和所学知识，概括战国时期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诸侯更相诛伐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的直接原因，并指出秦朝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是如何破解这一困局的。（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根据材料二和所学知识，概括汉初和唐初制度建设的共同点。（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与北宋相比，指出材料三中元朝的行政机构发生的主要变化。（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根据材料四和所学知识，概括清朝前期政府管理西藏的主要措施。（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32.(17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分）为实现独立富强，近代中国各阶层人民进行了前赴后继的探索。阅读材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料，回答问题。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材料一</w:t>
      </w:r>
    </w:p>
    <w:p>
      <w:pPr>
        <w:pStyle w:val="2"/>
        <w:ind w:firstLine="525" w:firstLineChars="2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康有为认为：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能变则全，不变则亡；全变则强，小变仍亡。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这代表了维新派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的共识。他批评了惨淡经营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年的洋务运动，又说明了近代社会演变过程中的质、量、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度。洋务运动带来的小变并不是坏东西，但那不过是一种量变。与这种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不同的是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康有为主张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全变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2"/>
        <w:ind w:firstLine="2730" w:firstLineChars="13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摘编自陈旭麓《近代中国社会的新陈代谢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材料二新文化运动经历了一个由表及里、由浅入深逐步深入发展转变的过程。先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是以西方文化的民主和科学为口号宣传资产阶级的民主自由，批判以儒学为代表的封建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伦理道德文化，继而学习宣传十月革命，以俄为师，走俄国十月革命的道路，五四之后发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展转变为以传播马克思主义为主的思想文化运动。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······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新文化启蒙运动的性质，也由其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初期资产阶级的新文化反对封建阶级旧文化的斗争，转变成了为新的革命斗争服务的新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文化运动了。</w:t>
      </w:r>
    </w:p>
    <w:p>
      <w:pPr>
        <w:pStyle w:val="2"/>
        <w:ind w:firstLine="2940" w:firstLineChars="14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李世俊《五四新文化启蒙运动的现代意义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皇帝，该算是至高无上、神圣不可侵犯的了。如今都可以被打倒，那么，还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有什么陈腐的东西不可以怀疑、不可以打破？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······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这股思想解放的洪流奔腾向前，不可阻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挡了。从这个意义上可以说，没有辛亥革命，就没有五四运动。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ind w:firstLine="1470" w:firstLineChars="70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——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摘编自胡绳武、金冲及《中国近代历史上的丰碑－辛亥革命》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如何理解材料一中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洋务运动带来的小变并不是坏东西，但那不过是一种量变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这一观点？（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根据材料二，指出新文化运动在宣传内容和运动性质方面的变化。（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根据材料三和所学知识，指出为什么说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没有辛亥革命，就没有五四运动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？辛亥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革命和五四运动留给后人怎样的精神财富？（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33.(18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分）阅读材料，回答问题。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材料一</w:t>
      </w:r>
    </w:p>
    <w:p>
      <w:pPr>
        <w:pStyle w:val="2"/>
        <w:ind w:firstLine="525" w:firstLineChars="250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1953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日《南方日报》报道：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1953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年，历时两年多的广东土地改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革运动已经基本上结束，全省九十一个县和六个省辖市共三千二百万人口的土地改革运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动，在今年春耕前全部胜利完成。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材料二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《山西政报》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1955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年第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期报道：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伟大的半社会主义农业合作化的任务在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我省基本上胜利地实现了，全省参加农业社的农户达到总农户的百分之七十六以上。在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我们面前的新任务，就是要把现有的五万多个农业生产合作社全部巩固下来，并且积极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地、稳步地引导它们过渡到完全社会主义的高级社。全省半社会主义农业合作化的基本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实现，给发展和提高农业生产开辟了一条广阔的道路。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材料三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1978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日《人民日报》报道：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安徽省委和四川省委分别在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1977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月和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1978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月制定了《关于当前农村经济政策几个问题的规定》和《关于目前农村经济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政策几个主要问题的规定》。这两个文件的主要内容是：尊重生产队的自主权，鼓励实行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生产责任制；坚持按劳分配，保证社员分配兑现；开展多种经营；允许和鼓励社员经营少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量的自留地和正当的家庭副业。这些政策得到广大农民的拥护，并很快见到效果。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分别为材料一、二、三的新闻报道提炼出一个关键词，并分别说明其历史意义。（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2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高一年级考试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2021.1</w:t>
      </w:r>
    </w:p>
    <w:p>
      <w:pPr>
        <w:pStyle w:val="2"/>
        <w:jc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历史试题参考答案及评分标准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一、选择题（共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hint="eastAsia"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219700" cy="10953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二、非选择题（共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31.(20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1)</w:t>
      </w:r>
      <w:r>
        <w:rPr>
          <w:rFonts w:ascii="Times New Roman" w:hAnsi="宋体" w:eastAsia="宋体" w:cs="Times New Roman"/>
          <w:sz w:val="21"/>
          <w:szCs w:val="21"/>
        </w:rPr>
        <w:t>直接原因：周王室衰落，分封制和宗法制遭到破坏。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破解：秦始皇完成国家统一，建立和加强中央集权，推行郡县制。（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共同点：都注意吸取前代灭亡的教训，与民休息，减轻农民负担；都注重对前代政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治经济制度的继承、发展和创新；都加强了对官员权力的制约与监督，强化皇权。（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变化：元朝在中央废除三司和中书门下，设立中书省作为最高行政机构；设立宣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政院管理宗教和西藏等地的事务；地方上实行省、路、府、州、县五级制代替北宋的路、州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（府）、县三级制；元朝进一步精简机构，初步缓解北宋政府机构重叠、官僚队伍膨胀等问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题，提高了行政效率。（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分。每点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分，答出其中三点即可）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措施：创立由中央册封喇嘛教首领达赖和班禅的制度；派驻藏大臣与达赖、班禅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共同管理西藏；颁布《钦定藏内善后章程》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条，以法律形式明确和落实中央政府对西藏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的管辖权；中央专设理藩院管理藏族等民族事务。（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32.(17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理解：洋务运动引进了资本主义国家的先进技术，是中国早期现代化的尝试，有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一定的进步作用，故作者认为它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并不是坏东西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洋务运动是在封建制度基础上的修修补补，其根本目的是利用西方技术维护清政府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的封建统治，并没有真正达到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自强求富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的目的，故作者认为它是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量变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宣传内容的变化：初期宣传民主、科学和自由，之后宣传十月革命，五四运动后以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传播马克思主义为主。（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性质的变化：由资产阶级的新文化转变为无产阶级的革命文化。（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原因：辛亥革命推动了民族资本主义的发展，促进了无产阶级队伍的壮大，为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五四运动的爆发奠定了经济基础和阶级基础。辛亥革命推翻了帝制，民主共和观念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深入人心，解放了人们的思想，激励人们探求救国道路，为五四运动的爆发奠定了思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想基础。（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精神财富：爱国救亡，民主自由，文化启蒙，英勇斗争。（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33.(18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材料一关键词：土地改革。（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历史意义：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1953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年土地改革胜利完成，彻底消灭地主土地所有制和剥削制度，实行农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民土地所有制，实现了耕者有其田，为农业生产的发展和社会主义改造奠定基础。（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材料二关键词：农业社会主义改造（或农业合作化）。（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历史意义：广大农民通过走合作化道路，完成了对农业的社会主义改造，农村私有制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逐步过渡到公有制，社会主义制度逐步建立起来，为农业生产的发展开辟了一条广阔道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路。（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材料三关键词：生产责任制。（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历史意义：安徽省和四川省率先实行生产责任制，调整了农村生产关系，扩大了农民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的生产经营自主权，极大地解放了农村生产力，调动了农民的生产积极性，为我国改革开</w:t>
      </w:r>
    </w:p>
    <w:p>
      <w:pPr>
        <w:pStyle w:val="2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放的伟大事业揭开了序幕。（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67040"/>
    <w:rsid w:val="77067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2021-02-27T14:10:00Z</dcterms:created>
  <dc:creator>Administrator</dc:creator>
  <cp:lastModifiedBy>Administrator</cp:lastModifiedBy>
  <dcterms:modified xsi:type="dcterms:W3CDTF">2021-02-27T14:10:06Z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