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  <w:lang w:eastAsia="zh-CN"/>
        </w:rPr>
      </w:pPr>
      <w:bookmarkStart w:id="0" w:name="bookmark2"/>
      <w:r>
        <w:rPr>
          <w:rFonts w:hint="eastAsia" w:ascii="宋体" w:hAnsi="宋体" w:eastAsia="宋体"/>
          <w:b/>
          <w:bCs/>
          <w:sz w:val="32"/>
          <w:szCs w:val="32"/>
          <w:lang w:eastAsia="zh-CN"/>
        </w:rPr>
        <w:t>皖江名校联盟2020-2021学年高二下学期开年考</w:t>
      </w:r>
      <w:r>
        <w:rPr>
          <w:rFonts w:ascii="宋体" w:hAnsi="宋体" w:eastAsia="宋体"/>
          <w:b/>
          <w:bCs/>
          <w:sz w:val="32"/>
          <w:szCs w:val="32"/>
          <w:lang w:eastAsia="zh-CN"/>
        </w:rPr>
        <w:t>地理</w:t>
      </w:r>
      <w:bookmarkEnd w:id="0"/>
    </w:p>
    <w:p>
      <w:pPr>
        <w:pStyle w:val="4"/>
        <w:spacing w:after="0" w:line="360" w:lineRule="auto"/>
        <w:ind w:firstLine="0"/>
        <w:jc w:val="center"/>
        <w:rPr>
          <w:sz w:val="21"/>
          <w:szCs w:val="21"/>
        </w:rPr>
      </w:pPr>
      <w:r>
        <w:rPr>
          <w:sz w:val="21"/>
          <w:szCs w:val="21"/>
        </w:rPr>
        <w:t>第</w:t>
      </w:r>
      <w:r>
        <w:rPr>
          <w:rFonts w:cs="Times New Roman"/>
          <w:sz w:val="21"/>
          <w:szCs w:val="21"/>
        </w:rPr>
        <w:t>I</w:t>
      </w:r>
      <w:r>
        <w:rPr>
          <w:sz w:val="21"/>
          <w:szCs w:val="21"/>
        </w:rPr>
        <w:t>卷（选择题共</w:t>
      </w:r>
      <w:r>
        <w:rPr>
          <w:rFonts w:cs="Times New Roman"/>
          <w:sz w:val="21"/>
          <w:szCs w:val="21"/>
        </w:rPr>
        <w:t>50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hanging="340"/>
        <w:jc w:val="both"/>
        <w:rPr>
          <w:sz w:val="21"/>
          <w:szCs w:val="21"/>
        </w:rPr>
      </w:pPr>
      <w:r>
        <w:rPr>
          <w:sz w:val="21"/>
          <w:szCs w:val="21"/>
        </w:rPr>
        <w:t>一、选择题：本题共</w:t>
      </w:r>
      <w:r>
        <w:rPr>
          <w:rFonts w:cs="Times New Roman"/>
          <w:sz w:val="21"/>
          <w:szCs w:val="21"/>
        </w:rPr>
        <w:t>25</w:t>
      </w:r>
      <w:r>
        <w:rPr>
          <w:sz w:val="21"/>
          <w:szCs w:val="21"/>
        </w:rPr>
        <w:t>小题，每小题</w:t>
      </w:r>
      <w:r>
        <w:rPr>
          <w:rFonts w:cs="Times New Roman"/>
          <w:sz w:val="21"/>
          <w:szCs w:val="21"/>
        </w:rPr>
        <w:t>2</w:t>
      </w:r>
      <w:r>
        <w:rPr>
          <w:sz w:val="21"/>
          <w:szCs w:val="21"/>
        </w:rPr>
        <w:t>分，共</w:t>
      </w:r>
      <w:r>
        <w:rPr>
          <w:rFonts w:cs="Times New Roman"/>
          <w:sz w:val="21"/>
          <w:szCs w:val="21"/>
        </w:rPr>
        <w:t>50</w:t>
      </w:r>
      <w:r>
        <w:rPr>
          <w:sz w:val="21"/>
          <w:szCs w:val="21"/>
        </w:rPr>
        <w:t>分。在每小题列出的四个选项中，只有一项是最符合题目要求的。</w:t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下左图为西欧某地等高线图，下右图为该区上空地形鸟瞰图。完成</w:t>
      </w:r>
      <w:r>
        <w:rPr>
          <w:rFonts w:ascii="宋体" w:hAnsi="宋体" w:eastAsia="宋体" w:cs="Times New Roman"/>
          <w:sz w:val="21"/>
          <w:szCs w:val="21"/>
          <w:lang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〜</w:t>
      </w:r>
      <w:r>
        <w:rPr>
          <w:rFonts w:ascii="宋体" w:hAnsi="宋体" w:eastAsia="宋体" w:cs="Times New Roman"/>
          <w:sz w:val="21"/>
          <w:szCs w:val="21"/>
          <w:lang w:eastAsia="zh-CN"/>
        </w:rPr>
        <w:t>2</w:t>
      </w:r>
      <w:r>
        <w:rPr>
          <w:rFonts w:ascii="宋体" w:hAnsi="宋体" w:eastAsia="宋体"/>
          <w:sz w:val="21"/>
          <w:szCs w:val="21"/>
          <w:lang w:eastAsia="zh-CN"/>
        </w:rPr>
        <w:t>题。</w:t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 w:cs="Times New Roman"/>
          <w:sz w:val="21"/>
          <w:szCs w:val="21"/>
          <w:lang w:eastAsia="zh-CN"/>
        </w:rPr>
        <w:t xml:space="preserve">1 </w:t>
      </w:r>
      <w:r>
        <w:rPr>
          <w:rFonts w:ascii="宋体" w:hAnsi="宋体" w:eastAsia="宋体"/>
          <w:sz w:val="21"/>
          <w:szCs w:val="21"/>
          <w:lang w:eastAsia="zh-CN"/>
        </w:rPr>
        <w:t>.左图区域南北实际水平距离接近</w:t>
      </w:r>
    </w:p>
    <w:p>
      <w:pPr>
        <w:spacing w:line="360" w:lineRule="auto"/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 w:cs="Times New Roman"/>
          <w:sz w:val="21"/>
          <w:szCs w:val="21"/>
        </w:rPr>
        <w:drawing>
          <wp:inline distT="0" distB="0" distL="0" distR="0">
            <wp:extent cx="3891280" cy="1731010"/>
            <wp:effectExtent l="0" t="0" r="13970" b="254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2246"/>
          <w:tab w:val="left" w:pos="4303"/>
          <w:tab w:val="left" w:pos="6427"/>
        </w:tabs>
        <w:spacing w:after="0" w:line="360" w:lineRule="auto"/>
        <w:ind w:firstLine="200"/>
        <w:rPr>
          <w:rFonts w:ascii="宋体" w:hAnsi="宋体" w:eastAsia="宋体"/>
          <w:sz w:val="21"/>
          <w:szCs w:val="21"/>
          <w:lang w:val="en-US"/>
        </w:rPr>
      </w:pPr>
      <w:r>
        <w:rPr>
          <w:rFonts w:ascii="宋体" w:hAnsi="宋体" w:eastAsia="宋体"/>
          <w:sz w:val="21"/>
          <w:szCs w:val="21"/>
          <w:lang w:val="en-US" w:bidi="en-US"/>
        </w:rPr>
        <w:t xml:space="preserve">A. </w:t>
      </w:r>
      <w:r>
        <w:rPr>
          <w:rFonts w:ascii="宋体" w:hAnsi="宋体" w:eastAsia="宋体"/>
          <w:sz w:val="21"/>
          <w:szCs w:val="21"/>
          <w:lang w:val="en-US"/>
        </w:rPr>
        <w:t>7</w:t>
      </w:r>
      <w:r>
        <w:rPr>
          <w:rFonts w:ascii="宋体" w:hAnsi="宋体" w:eastAsia="宋体" w:cs="宋体"/>
          <w:sz w:val="21"/>
          <w:szCs w:val="21"/>
        </w:rPr>
        <w:t>千米</w:t>
      </w:r>
      <w:r>
        <w:rPr>
          <w:rFonts w:ascii="宋体" w:hAnsi="宋体" w:eastAsia="宋体" w:cs="宋体"/>
          <w:sz w:val="21"/>
          <w:szCs w:val="21"/>
          <w:lang w:val="en-US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 xml:space="preserve">B. </w:t>
      </w:r>
      <w:r>
        <w:rPr>
          <w:rFonts w:ascii="宋体" w:hAnsi="宋体" w:eastAsia="宋体"/>
          <w:sz w:val="21"/>
          <w:szCs w:val="21"/>
          <w:lang w:val="en-US"/>
        </w:rPr>
        <w:t>15</w:t>
      </w:r>
      <w:r>
        <w:rPr>
          <w:rFonts w:ascii="宋体" w:hAnsi="宋体" w:eastAsia="宋体" w:cs="宋体"/>
          <w:sz w:val="21"/>
          <w:szCs w:val="21"/>
        </w:rPr>
        <w:t>千米</w:t>
      </w:r>
      <w:r>
        <w:rPr>
          <w:rFonts w:ascii="宋体" w:hAnsi="宋体" w:eastAsia="宋体" w:cs="宋体"/>
          <w:sz w:val="21"/>
          <w:szCs w:val="21"/>
          <w:lang w:val="en-US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C.27</w:t>
      </w:r>
      <w:r>
        <w:rPr>
          <w:rFonts w:ascii="宋体" w:hAnsi="宋体" w:eastAsia="宋体" w:cs="宋体"/>
          <w:sz w:val="21"/>
          <w:szCs w:val="21"/>
        </w:rPr>
        <w:t>千米</w:t>
      </w:r>
      <w:r>
        <w:rPr>
          <w:rFonts w:ascii="宋体" w:hAnsi="宋体" w:eastAsia="宋体" w:cs="宋体"/>
          <w:sz w:val="21"/>
          <w:szCs w:val="21"/>
          <w:lang w:val="en-US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D.35</w:t>
      </w:r>
      <w:r>
        <w:rPr>
          <w:rFonts w:ascii="宋体" w:hAnsi="宋体" w:eastAsia="宋体" w:cs="宋体"/>
          <w:sz w:val="21"/>
          <w:szCs w:val="21"/>
        </w:rPr>
        <w:t>千米</w:t>
      </w:r>
    </w:p>
    <w:p>
      <w:pPr>
        <w:pStyle w:val="4"/>
        <w:tabs>
          <w:tab w:val="left" w:pos="7046"/>
        </w:tabs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2</w:t>
      </w:r>
      <w:r>
        <w:rPr>
          <w:sz w:val="21"/>
          <w:szCs w:val="21"/>
        </w:rPr>
        <w:t>.右图观察的方向是</w:t>
      </w:r>
      <w:r>
        <w:rPr>
          <w:sz w:val="21"/>
          <w:szCs w:val="21"/>
        </w:rPr>
        <w:tab/>
      </w:r>
      <w:r>
        <w:rPr>
          <w:sz w:val="21"/>
          <w:szCs w:val="21"/>
          <w:lang w:val="en-US" w:bidi="en-US"/>
        </w:rPr>
        <w:t>.</w:t>
      </w:r>
    </w:p>
    <w:p>
      <w:pPr>
        <w:pStyle w:val="4"/>
        <w:tabs>
          <w:tab w:val="left" w:pos="2246"/>
          <w:tab w:val="left" w:pos="4303"/>
          <w:tab w:val="left" w:pos="6427"/>
        </w:tabs>
        <w:spacing w:after="0" w:line="360" w:lineRule="auto"/>
        <w:ind w:firstLine="20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由东南向西北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由西南向东北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由西北向东南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由东北向西南</w:t>
      </w:r>
    </w:p>
    <w:p>
      <w:pPr>
        <w:pStyle w:val="4"/>
        <w:spacing w:after="0" w:line="360" w:lineRule="auto"/>
        <w:ind w:firstLine="400"/>
        <w:rPr>
          <w:sz w:val="21"/>
          <w:szCs w:val="21"/>
        </w:rPr>
      </w:pPr>
      <w:r>
        <w:rPr>
          <w:sz w:val="21"/>
          <w:szCs w:val="21"/>
        </w:rPr>
        <w:t>地图是地理学的第二语言，是学习地理的重要工具。</w:t>
      </w:r>
    </w:p>
    <w:p>
      <w:pPr>
        <w:pStyle w:val="4"/>
        <w:spacing w:after="0" w:line="360" w:lineRule="auto"/>
        <w:ind w:firstLine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3608705</wp:posOffset>
            </wp:positionH>
            <wp:positionV relativeFrom="paragraph">
              <wp:posOffset>335915</wp:posOffset>
            </wp:positionV>
            <wp:extent cx="2552700" cy="1623695"/>
            <wp:effectExtent l="0" t="0" r="0" b="14605"/>
            <wp:wrapSquare wrapText="lef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墨卡托投影法是荷兰地图制图学家墨卡托在</w:t>
      </w:r>
      <w:r>
        <w:rPr>
          <w:rFonts w:cs="Times New Roman"/>
          <w:sz w:val="21"/>
          <w:szCs w:val="21"/>
        </w:rPr>
        <w:t>1569</w:t>
      </w:r>
      <w:r>
        <w:rPr>
          <w:sz w:val="21"/>
          <w:szCs w:val="21"/>
        </w:rPr>
        <w:t>年提出的，它的做法简单地说，就是在地球中心放一盏灯，灯发出 的光透过地球映射到与地球相切的一个圆柱上，将所有映 射点描绘出来，再把圆柱面展开，就是墨卡托投影（右图）。 据此完成</w:t>
      </w:r>
      <w:r>
        <w:rPr>
          <w:rFonts w:cs="Times New Roman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4</w:t>
      </w:r>
      <w:r>
        <w:rPr>
          <w:sz w:val="21"/>
          <w:szCs w:val="21"/>
        </w:rPr>
        <w:t>题。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3</w:t>
      </w:r>
      <w:r>
        <w:rPr>
          <w:sz w:val="21"/>
          <w:szCs w:val="21"/>
        </w:rPr>
        <w:t>.墨卡托投影地图上</w:t>
      </w:r>
    </w:p>
    <w:p>
      <w:pPr>
        <w:pStyle w:val="4"/>
        <w:spacing w:after="0" w:line="360" w:lineRule="auto"/>
        <w:ind w:firstLine="20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南北方向发生了偏离</w:t>
      </w:r>
    </w:p>
    <w:p>
      <w:pPr>
        <w:pStyle w:val="4"/>
        <w:spacing w:after="0" w:line="360" w:lineRule="auto"/>
        <w:ind w:firstLine="20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相同经度间隔的纬线等长</w:t>
      </w:r>
    </w:p>
    <w:p>
      <w:pPr>
        <w:pStyle w:val="4"/>
        <w:spacing w:after="0" w:line="360" w:lineRule="auto"/>
        <w:ind w:firstLine="20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不同区域比例尺相同</w:t>
      </w:r>
    </w:p>
    <w:p>
      <w:pPr>
        <w:pStyle w:val="4"/>
        <w:spacing w:after="0" w:line="360" w:lineRule="auto"/>
        <w:ind w:firstLine="20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亚欧大陆为面积最大陆地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4</w:t>
      </w:r>
      <w:r>
        <w:rPr>
          <w:sz w:val="21"/>
          <w:szCs w:val="21"/>
        </w:rPr>
        <w:t>.在航海中，利用墨卡托投影地图沿起止点连成的直线航行，最大的优势是</w:t>
      </w:r>
    </w:p>
    <w:p>
      <w:pPr>
        <w:pStyle w:val="4"/>
        <w:tabs>
          <w:tab w:val="left" w:pos="2316"/>
          <w:tab w:val="left" w:pos="4392"/>
          <w:tab w:val="left" w:pos="6514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航行距离最短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航行角度不变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适于长途航行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适于高纬海域</w:t>
      </w:r>
    </w:p>
    <w:p>
      <w:pPr>
        <w:pStyle w:val="4"/>
        <w:spacing w:after="0" w:line="360" w:lineRule="auto"/>
        <w:ind w:firstLine="500"/>
        <w:jc w:val="both"/>
        <w:rPr>
          <w:sz w:val="21"/>
          <w:szCs w:val="21"/>
        </w:rPr>
      </w:pPr>
      <w:r>
        <w:rPr>
          <w:sz w:val="21"/>
          <w:szCs w:val="21"/>
        </w:rPr>
        <w:t>甲图为以</w:t>
      </w:r>
      <w:r>
        <w:rPr>
          <w:sz w:val="21"/>
          <w:szCs w:val="21"/>
          <w:lang w:val="en-US" w:bidi="en-US"/>
        </w:rPr>
        <w:t>（</w:t>
      </w:r>
      <w:r>
        <w:rPr>
          <w:rFonts w:cs="Times New Roman"/>
          <w:sz w:val="21"/>
          <w:szCs w:val="21"/>
          <w:lang w:val="en-US" w:bidi="en-US"/>
        </w:rPr>
        <w:t>38°N,0°）</w:t>
      </w:r>
      <w:r>
        <w:rPr>
          <w:sz w:val="21"/>
          <w:szCs w:val="21"/>
        </w:rPr>
        <w:t>为极点的陆地相对集中的“陆半球”示意图，乙图为非洲中东部赤道南侧卢旺达 地理位置示意图。据此完成</w:t>
      </w:r>
      <w:r>
        <w:rPr>
          <w:rFonts w:cs="Times New Roman"/>
          <w:sz w:val="21"/>
          <w:szCs w:val="21"/>
        </w:rPr>
        <w:t>5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6</w:t>
      </w:r>
      <w:r>
        <w:rPr>
          <w:sz w:val="21"/>
          <w:szCs w:val="21"/>
        </w:rPr>
        <w:t>题。</w:t>
      </w:r>
    </w:p>
    <w:p>
      <w:pPr>
        <w:pStyle w:val="4"/>
        <w:spacing w:after="0" w:line="360" w:lineRule="auto"/>
        <w:ind w:hanging="900"/>
        <w:jc w:val="center"/>
        <w:rPr>
          <w:sz w:val="21"/>
          <w:szCs w:val="21"/>
        </w:rPr>
      </w:pPr>
      <w:r>
        <w:rPr>
          <w:rFonts w:cs="Times New Roman"/>
          <w:sz w:val="21"/>
          <w:szCs w:val="21"/>
        </w:rPr>
        <w:drawing>
          <wp:inline distT="0" distB="0" distL="0" distR="0">
            <wp:extent cx="3923030" cy="1432560"/>
            <wp:effectExtent l="0" t="0" r="1270" b="1524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5</w:t>
      </w:r>
      <w:r>
        <w:rPr>
          <w:sz w:val="21"/>
          <w:szCs w:val="21"/>
        </w:rPr>
        <w:t>.一架飞机沿最短飞行线路从甲图中①地飞到②地，其飞行方向是</w:t>
      </w:r>
    </w:p>
    <w:p>
      <w:pPr>
        <w:pStyle w:val="4"/>
        <w:tabs>
          <w:tab w:val="left" w:pos="4392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先向正北，后向正南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先向东北，后向东南</w:t>
      </w:r>
    </w:p>
    <w:p>
      <w:pPr>
        <w:pStyle w:val="4"/>
        <w:tabs>
          <w:tab w:val="left" w:pos="4392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先向东南，后向东北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 xml:space="preserve">D. </w:t>
      </w:r>
      <w:r>
        <w:rPr>
          <w:sz w:val="21"/>
          <w:szCs w:val="21"/>
        </w:rPr>
        <w:t>一直朝向正东方向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6</w:t>
      </w:r>
      <w:r>
        <w:rPr>
          <w:sz w:val="21"/>
          <w:szCs w:val="21"/>
        </w:rPr>
        <w:t>.与甲图相比，乙图</w:t>
      </w:r>
    </w:p>
    <w:p>
      <w:pPr>
        <w:pStyle w:val="4"/>
        <w:tabs>
          <w:tab w:val="left" w:pos="4392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比例尺较大，表示的范围较小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比例尺较小，表示的范围较小</w:t>
      </w:r>
    </w:p>
    <w:p>
      <w:pPr>
        <w:pStyle w:val="4"/>
        <w:tabs>
          <w:tab w:val="left" w:pos="4392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比例尺较小，表示的范围较大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比例尺较大，表示的范围较大</w:t>
      </w:r>
    </w:p>
    <w:p>
      <w:pPr>
        <w:pStyle w:val="4"/>
        <w:spacing w:after="0" w:line="360" w:lineRule="auto"/>
        <w:ind w:firstLine="480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3530600</wp:posOffset>
            </wp:positionH>
            <wp:positionV relativeFrom="paragraph">
              <wp:posOffset>487045</wp:posOffset>
            </wp:positionV>
            <wp:extent cx="1616710" cy="1607185"/>
            <wp:effectExtent l="0" t="0" r="2540" b="12065"/>
            <wp:wrapSquare wrapText="left"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近年来，全球变暖使北极海洋运输航线的开通逐渐成为可能。右图为北极航道（包括东北航道和西北航道）示意图。据此完成</w:t>
      </w:r>
      <w:r>
        <w:rPr>
          <w:rFonts w:cs="Times New Roman"/>
          <w:sz w:val="21"/>
          <w:szCs w:val="21"/>
        </w:rPr>
        <w:t>7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8</w:t>
      </w:r>
      <w:r>
        <w:rPr>
          <w:sz w:val="21"/>
          <w:szCs w:val="21"/>
        </w:rPr>
        <w:t>题。</w:t>
      </w:r>
    </w:p>
    <w:p>
      <w:pPr>
        <w:pStyle w:val="4"/>
        <w:spacing w:after="0" w:line="360" w:lineRule="auto"/>
        <w:ind w:hanging="260"/>
        <w:rPr>
          <w:sz w:val="21"/>
          <w:szCs w:val="21"/>
        </w:rPr>
      </w:pPr>
      <w:r>
        <w:rPr>
          <w:rFonts w:cs="Times New Roman"/>
          <w:sz w:val="21"/>
          <w:szCs w:val="21"/>
        </w:rPr>
        <w:t>7</w:t>
      </w:r>
      <w:r>
        <w:rPr>
          <w:sz w:val="21"/>
          <w:szCs w:val="21"/>
        </w:rPr>
        <w:t>.从中国大连港到荷兰鹿特丹港，与传统航道相比，走北极航道的船舶</w:t>
      </w:r>
    </w:p>
    <w:p>
      <w:pPr>
        <w:pStyle w:val="4"/>
        <w:tabs>
          <w:tab w:val="left" w:pos="3570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航行里程更短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途经国家更多</w:t>
      </w:r>
    </w:p>
    <w:p>
      <w:pPr>
        <w:pStyle w:val="4"/>
        <w:tabs>
          <w:tab w:val="left" w:pos="3570"/>
        </w:tabs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通航时间更长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维护费用更低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8.</w:t>
      </w:r>
      <w:r>
        <w:rPr>
          <w:sz w:val="21"/>
          <w:szCs w:val="21"/>
        </w:rPr>
        <w:t>某轮船沿图中所示方向行驶在东北航道，船员的日记中可信的是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在沿岸地区可以看到成群结队的企鹅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与在西北航道航行一样都是顺风而行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轮船从白令海峡出发向西北进入航道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沿航道航行依次经过了亚洲、北美洲</w:t>
      </w:r>
    </w:p>
    <w:p>
      <w:pPr>
        <w:pStyle w:val="4"/>
        <w:spacing w:after="0" w:line="360" w:lineRule="auto"/>
        <w:ind w:firstLine="50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88900" distR="88900" simplePos="0" relativeHeight="251660288" behindDoc="0" locked="0" layoutInCell="1" allowOverlap="1">
            <wp:simplePos x="0" y="0"/>
            <wp:positionH relativeFrom="page">
              <wp:posOffset>3290570</wp:posOffset>
            </wp:positionH>
            <wp:positionV relativeFrom="paragraph">
              <wp:posOffset>450215</wp:posOffset>
            </wp:positionV>
            <wp:extent cx="2775585" cy="2109470"/>
            <wp:effectExtent l="0" t="0" r="5715" b="5080"/>
            <wp:wrapSquare wrapText="left"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冈仁波齐位于西藏阿里地区境内，是冈底斯山 脉的第二高峰，为世界上著名的藏传佛教神山，每年 都要举行大型的转山活动（步行速度约为</w:t>
      </w:r>
      <w:r>
        <w:rPr>
          <w:rFonts w:cs="Times New Roman"/>
          <w:sz w:val="21"/>
          <w:szCs w:val="21"/>
        </w:rPr>
        <w:t>4</w:t>
      </w:r>
      <w:r>
        <w:rPr>
          <w:sz w:val="21"/>
          <w:szCs w:val="21"/>
        </w:rPr>
        <w:t>千米/ 时，磕长头行进速度约为</w:t>
      </w:r>
      <w:r>
        <w:rPr>
          <w:rFonts w:cs="Times New Roman"/>
          <w:sz w:val="21"/>
          <w:szCs w:val="21"/>
          <w:lang w:val="en-US" w:bidi="en-US"/>
        </w:rPr>
        <w:t xml:space="preserve">0. </w:t>
      </w:r>
      <w:r>
        <w:rPr>
          <w:rFonts w:cs="Times New Roman"/>
          <w:sz w:val="21"/>
          <w:szCs w:val="21"/>
        </w:rPr>
        <w:t>5</w:t>
      </w:r>
      <w:r>
        <w:rPr>
          <w:sz w:val="21"/>
          <w:szCs w:val="21"/>
        </w:rPr>
        <w:t>千米/时）。读冈仁波齐及其周边区域等高线图。完成</w:t>
      </w:r>
      <w:r>
        <w:rPr>
          <w:rFonts w:cs="Times New Roman"/>
          <w:sz w:val="21"/>
          <w:szCs w:val="21"/>
        </w:rPr>
        <w:t>9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11</w:t>
      </w:r>
      <w:r>
        <w:rPr>
          <w:sz w:val="21"/>
          <w:szCs w:val="21"/>
        </w:rPr>
        <w:t>题。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9.</w:t>
      </w:r>
      <w:r>
        <w:rPr>
          <w:sz w:val="21"/>
          <w:szCs w:val="21"/>
        </w:rPr>
        <w:t>下列关于转山活动的说法，正确的是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磕长头绕神山</w:t>
      </w:r>
      <w:r>
        <w:rPr>
          <w:rFonts w:cs="Times New Roman"/>
          <w:sz w:val="21"/>
          <w:szCs w:val="21"/>
        </w:rPr>
        <w:t>1</w:t>
      </w:r>
      <w:r>
        <w:rPr>
          <w:sz w:val="21"/>
          <w:szCs w:val="21"/>
        </w:rPr>
        <w:t>圈至少需要</w:t>
      </w:r>
      <w:r>
        <w:rPr>
          <w:rFonts w:cs="Times New Roman"/>
          <w:sz w:val="21"/>
          <w:szCs w:val="21"/>
        </w:rPr>
        <w:t>1</w:t>
      </w:r>
      <w:r>
        <w:rPr>
          <w:sz w:val="21"/>
          <w:szCs w:val="21"/>
        </w:rPr>
        <w:t>个月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多于冬季举行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全程均在山谷中行走</w:t>
      </w:r>
    </w:p>
    <w:p>
      <w:pPr>
        <w:pStyle w:val="4"/>
        <w:spacing w:after="0" w:line="360" w:lineRule="auto"/>
        <w:ind w:firstLine="2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需准备御寒衣物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10.</w:t>
      </w:r>
      <w:r>
        <w:rPr>
          <w:sz w:val="21"/>
          <w:szCs w:val="21"/>
        </w:rPr>
        <w:t>出发点塔尔钦与冈仁波齐的相对高度可能为</w:t>
      </w:r>
    </w:p>
    <w:p>
      <w:pPr>
        <w:pStyle w:val="5"/>
        <w:tabs>
          <w:tab w:val="left" w:pos="2316"/>
        </w:tabs>
        <w:spacing w:after="0" w:line="360" w:lineRule="auto"/>
        <w:ind w:firstLine="38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val="en-US" w:bidi="en-US"/>
        </w:rPr>
        <w:t xml:space="preserve">A. </w:t>
      </w:r>
      <w:r>
        <w:rPr>
          <w:rFonts w:ascii="宋体" w:hAnsi="宋体" w:eastAsia="宋体"/>
          <w:sz w:val="21"/>
          <w:szCs w:val="21"/>
        </w:rPr>
        <w:t xml:space="preserve">1756 </w:t>
      </w:r>
      <w:r>
        <w:rPr>
          <w:rFonts w:ascii="宋体" w:hAnsi="宋体" w:eastAsia="宋体" w:cs="宋体"/>
          <w:sz w:val="21"/>
          <w:szCs w:val="21"/>
        </w:rPr>
        <w:t>米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 xml:space="preserve">B.1981 </w:t>
      </w:r>
      <w:r>
        <w:rPr>
          <w:rFonts w:ascii="宋体" w:hAnsi="宋体" w:eastAsia="宋体" w:cs="宋体"/>
          <w:sz w:val="21"/>
          <w:szCs w:val="21"/>
        </w:rPr>
        <w:t>米</w:t>
      </w:r>
    </w:p>
    <w:p>
      <w:pPr>
        <w:pStyle w:val="5"/>
        <w:tabs>
          <w:tab w:val="left" w:pos="2316"/>
        </w:tabs>
        <w:spacing w:after="0" w:line="360" w:lineRule="auto"/>
        <w:ind w:firstLine="38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val="en-US" w:bidi="en-US"/>
        </w:rPr>
        <w:t xml:space="preserve">C. </w:t>
      </w:r>
      <w:r>
        <w:rPr>
          <w:rFonts w:ascii="宋体" w:hAnsi="宋体" w:eastAsia="宋体"/>
          <w:sz w:val="21"/>
          <w:szCs w:val="21"/>
        </w:rPr>
        <w:t xml:space="preserve">2256 </w:t>
      </w:r>
      <w:r>
        <w:rPr>
          <w:rFonts w:ascii="宋体" w:hAnsi="宋体" w:eastAsia="宋体" w:cs="宋体"/>
          <w:sz w:val="21"/>
          <w:szCs w:val="21"/>
        </w:rPr>
        <w:t>米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 xml:space="preserve">D. </w:t>
      </w:r>
      <w:r>
        <w:rPr>
          <w:rFonts w:ascii="宋体" w:hAnsi="宋体" w:eastAsia="宋体"/>
          <w:sz w:val="21"/>
          <w:szCs w:val="21"/>
        </w:rPr>
        <w:t xml:space="preserve">2481 </w:t>
      </w:r>
      <w:r>
        <w:rPr>
          <w:rFonts w:ascii="宋体" w:hAnsi="宋体" w:eastAsia="宋体" w:cs="宋体"/>
          <w:sz w:val="21"/>
          <w:szCs w:val="21"/>
        </w:rPr>
        <w:t>米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11.</w:t>
      </w:r>
      <w:r>
        <w:rPr>
          <w:rFonts w:cs="Times New Roman"/>
          <w:sz w:val="21"/>
          <w:szCs w:val="21"/>
        </w:rPr>
        <w:t xml:space="preserve"> </w:t>
      </w:r>
      <w:r>
        <w:rPr>
          <w:sz w:val="21"/>
          <w:szCs w:val="21"/>
        </w:rPr>
        <w:t>转山途中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 a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  <w:lang w:val="en-US" w:bidi="en-US"/>
        </w:rPr>
        <w:t>b</w:t>
      </w:r>
      <w:r>
        <w:rPr>
          <w:sz w:val="21"/>
          <w:szCs w:val="21"/>
        </w:rPr>
        <w:t>段全部位于山麓冲积扇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 c</w:t>
      </w:r>
      <w:r>
        <w:rPr>
          <w:sz w:val="21"/>
          <w:szCs w:val="21"/>
          <w:lang w:val="en-US" w:bidi="en-US"/>
        </w:rPr>
        <w:t>、</w:t>
      </w:r>
      <w:r>
        <w:rPr>
          <w:rFonts w:cs="Times New Roman"/>
          <w:sz w:val="21"/>
          <w:szCs w:val="21"/>
          <w:lang w:val="en-US" w:bidi="en-US"/>
        </w:rPr>
        <w:t>f</w:t>
      </w:r>
      <w:r>
        <w:rPr>
          <w:sz w:val="21"/>
          <w:szCs w:val="21"/>
          <w:lang w:val="en-US" w:bidi="en-US"/>
        </w:rPr>
        <w:t>、</w:t>
      </w:r>
      <w:r>
        <w:rPr>
          <w:rFonts w:cs="Times New Roman"/>
          <w:sz w:val="21"/>
          <w:szCs w:val="21"/>
          <w:lang w:val="en-US" w:bidi="en-US"/>
        </w:rPr>
        <w:t>g</w:t>
      </w:r>
      <w:r>
        <w:rPr>
          <w:sz w:val="21"/>
          <w:szCs w:val="21"/>
        </w:rPr>
        <w:t>三地均能看到神山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 f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  <w:lang w:val="en-US" w:bidi="en-US"/>
        </w:rPr>
        <w:t>g</w:t>
      </w:r>
      <w:r>
        <w:rPr>
          <w:sz w:val="21"/>
          <w:szCs w:val="21"/>
        </w:rPr>
        <w:t>段有饮用水源，适宜宿营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rFonts w:cs="Times New Roman"/>
          <w:sz w:val="21"/>
          <w:szCs w:val="21"/>
        </w:rPr>
        <w:t xml:space="preserve"> </w:t>
      </w:r>
      <w:r>
        <w:rPr>
          <w:rFonts w:cs="Times New Roman"/>
          <w:sz w:val="21"/>
          <w:szCs w:val="21"/>
          <w:lang w:val="en-US" w:bidi="en-US"/>
        </w:rPr>
        <w:t>e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  <w:lang w:val="en-US" w:bidi="en-US"/>
        </w:rPr>
        <w:t>f</w:t>
      </w:r>
      <w:r>
        <w:rPr>
          <w:sz w:val="21"/>
          <w:szCs w:val="21"/>
        </w:rPr>
        <w:t>段坡度最大，行进困难</w:t>
      </w:r>
    </w:p>
    <w:p>
      <w:pPr>
        <w:pStyle w:val="4"/>
        <w:spacing w:after="0" w:line="360" w:lineRule="auto"/>
        <w:ind w:firstLine="360"/>
        <w:rPr>
          <w:sz w:val="21"/>
          <w:szCs w:val="21"/>
        </w:rPr>
      </w:pPr>
      <w:r>
        <w:rPr>
          <w:sz w:val="21"/>
          <w:szCs w:val="21"/>
        </w:rPr>
        <w:t>中国和美国是世界上最大的提琴市场，巴西红木是制造各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3985895</wp:posOffset>
            </wp:positionH>
            <wp:positionV relativeFrom="paragraph">
              <wp:posOffset>288290</wp:posOffset>
            </wp:positionV>
            <wp:extent cx="1951355" cy="2048510"/>
            <wp:effectExtent l="0" t="0" r="10795" b="8890"/>
            <wp:wrapTight wrapText="left">
              <wp:wrapPolygon>
                <wp:start x="0" y="0"/>
                <wp:lineTo x="0" y="21493"/>
                <wp:lineTo x="21298" y="21493"/>
                <wp:lineTo x="21298" y="0"/>
                <wp:lineTo x="0" y="0"/>
              </wp:wrapPolygon>
            </wp:wrapTight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pe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种提琴琴弓的重要原料。巴西红木主要生长在临海的高温暖湿环境，生长极为缓慢，成材大概需要</w:t>
      </w:r>
      <w:r>
        <w:rPr>
          <w:rFonts w:cs="Times New Roman"/>
          <w:sz w:val="21"/>
          <w:szCs w:val="21"/>
        </w:rPr>
        <w:t>80</w:t>
      </w:r>
      <w:r>
        <w:rPr>
          <w:sz w:val="21"/>
          <w:szCs w:val="21"/>
        </w:rPr>
        <w:t>年，故其原生林面积较 小，经济价值高。右图为巴西区域简图。据此完成</w:t>
      </w:r>
      <w:r>
        <w:rPr>
          <w:rFonts w:cs="Times New Roman"/>
          <w:sz w:val="21"/>
          <w:szCs w:val="21"/>
        </w:rPr>
        <w:t>12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14</w:t>
      </w:r>
      <w:r>
        <w:rPr>
          <w:sz w:val="21"/>
          <w:szCs w:val="21"/>
        </w:rPr>
        <w:t>题。</w:t>
      </w:r>
    </w:p>
    <w:p>
      <w:pPr>
        <w:pStyle w:val="4"/>
        <w:tabs>
          <w:tab w:val="left" w:pos="8836"/>
        </w:tabs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12.</w:t>
      </w:r>
      <w:r>
        <w:rPr>
          <w:sz w:val="21"/>
          <w:szCs w:val="21"/>
        </w:rPr>
        <w:t>巴西红木最可能生长在图中的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①地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②地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③地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D,</w:t>
      </w:r>
      <w:r>
        <w:rPr>
          <w:sz w:val="21"/>
          <w:szCs w:val="21"/>
        </w:rPr>
        <w:t>④地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13.</w:t>
      </w:r>
      <w:r>
        <w:rPr>
          <w:sz w:val="21"/>
          <w:szCs w:val="21"/>
        </w:rPr>
        <w:t>巴西红木成为提琴琴弓原料的主要原因是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 xml:space="preserve">材质稀有             </w:t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运输方便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 xml:space="preserve">木质颜色                </w:t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木质坚硬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14</w:t>
      </w:r>
      <w:r>
        <w:rPr>
          <w:sz w:val="21"/>
          <w:szCs w:val="21"/>
        </w:rPr>
        <w:t>.用巴西红木加工提琴琴弓的企业布局在欧洲的最主要原因是</w:t>
      </w:r>
    </w:p>
    <w:p>
      <w:pPr>
        <w:pStyle w:val="4"/>
        <w:tabs>
          <w:tab w:val="left" w:pos="2324"/>
          <w:tab w:val="left" w:pos="4385"/>
          <w:tab w:val="left" w:pos="6470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临近市场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运输成本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加工技术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气候温和</w:t>
      </w:r>
    </w:p>
    <w:p>
      <w:pPr>
        <w:pStyle w:val="4"/>
        <w:spacing w:after="0" w:line="360" w:lineRule="auto"/>
        <w:ind w:firstLine="400"/>
        <w:rPr>
          <w:sz w:val="21"/>
          <w:szCs w:val="21"/>
        </w:rPr>
      </w:pPr>
      <w:r>
        <w:rPr>
          <w:rFonts w:cs="Times New Roman"/>
          <w:sz w:val="21"/>
          <w:szCs w:val="21"/>
        </w:rPr>
        <w:t>2019</w:t>
      </w:r>
      <w:r>
        <w:rPr>
          <w:sz w:val="21"/>
          <w:szCs w:val="21"/>
        </w:rPr>
        <w:t>年</w:t>
      </w:r>
      <w:r>
        <w:rPr>
          <w:rFonts w:cs="Times New Roman"/>
          <w:sz w:val="21"/>
          <w:szCs w:val="21"/>
        </w:rPr>
        <w:t>9</w:t>
      </w:r>
      <w:r>
        <w:rPr>
          <w:sz w:val="21"/>
          <w:szCs w:val="21"/>
        </w:rPr>
        <w:t>月开始澳大利亚多地发生严重山火，持续数月</w:t>
      </w:r>
      <w:r>
        <w:rPr>
          <w:i/>
          <w:iCs/>
          <w:sz w:val="21"/>
          <w:szCs w:val="21"/>
        </w:rPr>
        <w:t>,2000</w:t>
      </w:r>
      <w:r>
        <w:rPr>
          <w:sz w:val="21"/>
          <w:szCs w:val="21"/>
        </w:rPr>
        <w:t xml:space="preserve">公里外的新西兰受到影响。图为 </w:t>
      </w:r>
      <w:r>
        <w:rPr>
          <w:rFonts w:cs="Times New Roman"/>
          <w:sz w:val="21"/>
          <w:szCs w:val="21"/>
        </w:rPr>
        <w:t>2020</w:t>
      </w:r>
      <w:r>
        <w:rPr>
          <w:sz w:val="21"/>
          <w:szCs w:val="21"/>
        </w:rPr>
        <w:t>年某月</w:t>
      </w:r>
      <w:r>
        <w:rPr>
          <w:i/>
          <w:iCs/>
          <w:sz w:val="21"/>
          <w:szCs w:val="21"/>
        </w:rPr>
        <w:t>12</w:t>
      </w:r>
      <w:r>
        <w:rPr>
          <w:sz w:val="21"/>
          <w:szCs w:val="21"/>
        </w:rPr>
        <w:t>日澳大利亚火灾严重区和海平面气压（单位：</w:t>
      </w:r>
      <w:r>
        <w:rPr>
          <w:rFonts w:cs="Times New Roman"/>
          <w:sz w:val="21"/>
          <w:szCs w:val="21"/>
          <w:lang w:val="en-US" w:bidi="en-US"/>
        </w:rPr>
        <w:t>hPa）</w:t>
      </w:r>
      <w:r>
        <w:rPr>
          <w:sz w:val="21"/>
          <w:szCs w:val="21"/>
        </w:rPr>
        <w:t>分布图。据此完成</w:t>
      </w:r>
      <w:r>
        <w:rPr>
          <w:rFonts w:cs="Times New Roman"/>
          <w:sz w:val="21"/>
          <w:szCs w:val="21"/>
        </w:rPr>
        <w:t>15-17</w:t>
      </w:r>
      <w:r>
        <w:rPr>
          <w:sz w:val="21"/>
          <w:szCs w:val="21"/>
        </w:rPr>
        <w:t>题。</w:t>
      </w:r>
    </w:p>
    <w:p>
      <w:pPr>
        <w:pStyle w:val="5"/>
        <w:spacing w:after="0" w:line="360" w:lineRule="auto"/>
        <w:ind w:hanging="1160"/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2181225" cy="1594485"/>
            <wp:effectExtent l="0" t="0" r="9525" b="5715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ut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 xml:space="preserve">15 </w:t>
      </w:r>
      <w:r>
        <w:rPr>
          <w:sz w:val="21"/>
          <w:szCs w:val="21"/>
        </w:rPr>
        <w:t>.某月最可能是</w:t>
      </w:r>
    </w:p>
    <w:p>
      <w:pPr>
        <w:pStyle w:val="5"/>
        <w:tabs>
          <w:tab w:val="left" w:pos="2324"/>
          <w:tab w:val="left" w:pos="4385"/>
          <w:tab w:val="left" w:pos="6470"/>
        </w:tabs>
        <w:spacing w:after="0" w:line="360" w:lineRule="auto"/>
        <w:ind w:firstLine="36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val="en-US" w:bidi="en-US"/>
        </w:rPr>
        <w:t xml:space="preserve">A. </w:t>
      </w:r>
      <w:r>
        <w:rPr>
          <w:rFonts w:ascii="宋体" w:hAnsi="宋体" w:eastAsia="宋体"/>
          <w:sz w:val="21"/>
          <w:szCs w:val="21"/>
        </w:rPr>
        <w:t xml:space="preserve">1 </w:t>
      </w:r>
      <w:r>
        <w:rPr>
          <w:rFonts w:ascii="宋体" w:hAnsi="宋体" w:eastAsia="宋体" w:cs="宋体"/>
          <w:sz w:val="21"/>
          <w:szCs w:val="21"/>
        </w:rPr>
        <w:t>月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 xml:space="preserve">B. </w:t>
      </w:r>
      <w:r>
        <w:rPr>
          <w:rFonts w:ascii="宋体" w:hAnsi="宋体" w:eastAsia="宋体"/>
          <w:sz w:val="21"/>
          <w:szCs w:val="21"/>
        </w:rPr>
        <w:t xml:space="preserve">5 </w:t>
      </w:r>
      <w:r>
        <w:rPr>
          <w:rFonts w:ascii="宋体" w:hAnsi="宋体" w:eastAsia="宋体" w:cs="宋体"/>
          <w:sz w:val="21"/>
          <w:szCs w:val="21"/>
        </w:rPr>
        <w:t>月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 xml:space="preserve">C. </w:t>
      </w:r>
      <w:r>
        <w:rPr>
          <w:rFonts w:ascii="宋体" w:hAnsi="宋体" w:eastAsia="宋体"/>
          <w:sz w:val="21"/>
          <w:szCs w:val="21"/>
        </w:rPr>
        <w:t xml:space="preserve">7 </w:t>
      </w:r>
      <w:r>
        <w:rPr>
          <w:rFonts w:ascii="宋体" w:hAnsi="宋体" w:eastAsia="宋体" w:cs="宋体"/>
          <w:sz w:val="21"/>
          <w:szCs w:val="21"/>
        </w:rPr>
        <w:t>月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 xml:space="preserve">D. </w:t>
      </w:r>
      <w:r>
        <w:rPr>
          <w:rFonts w:ascii="宋体" w:hAnsi="宋体" w:eastAsia="宋体"/>
          <w:sz w:val="21"/>
          <w:szCs w:val="21"/>
        </w:rPr>
        <w:t xml:space="preserve">10 </w:t>
      </w:r>
      <w:r>
        <w:rPr>
          <w:rFonts w:ascii="宋体" w:hAnsi="宋体" w:eastAsia="宋体" w:cs="宋体"/>
          <w:sz w:val="21"/>
          <w:szCs w:val="21"/>
        </w:rPr>
        <w:t>月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 xml:space="preserve">16. </w:t>
      </w:r>
      <w:r>
        <w:rPr>
          <w:rFonts w:cs="Times New Roman"/>
          <w:sz w:val="21"/>
          <w:szCs w:val="21"/>
        </w:rPr>
        <w:t>12</w:t>
      </w:r>
      <w:r>
        <w:rPr>
          <w:sz w:val="21"/>
          <w:szCs w:val="21"/>
        </w:rPr>
        <w:t>日的澳大利亚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sz w:val="21"/>
          <w:szCs w:val="21"/>
        </w:rPr>
        <w:t>①火灾严重区将向北扩散</w:t>
      </w:r>
      <w:r>
        <w:rPr>
          <w:sz w:val="21"/>
          <w:szCs w:val="21"/>
        </w:rPr>
        <w:tab/>
      </w:r>
      <w:r>
        <w:rPr>
          <w:sz w:val="21"/>
          <w:szCs w:val="21"/>
        </w:rPr>
        <w:t>②火灾严重区将向东扩散</w:t>
      </w:r>
    </w:p>
    <w:p>
      <w:pPr>
        <w:pStyle w:val="4"/>
        <w:tabs>
          <w:tab w:val="left" w:pos="4385"/>
        </w:tabs>
        <w:spacing w:after="0" w:line="360" w:lineRule="auto"/>
        <w:ind w:firstLine="360"/>
        <w:rPr>
          <w:sz w:val="21"/>
          <w:szCs w:val="21"/>
        </w:rPr>
      </w:pPr>
      <w:r>
        <w:rPr>
          <w:sz w:val="21"/>
          <w:szCs w:val="21"/>
        </w:rPr>
        <w:t>③西海岸正值狂风暴雪</w:t>
      </w:r>
      <w:r>
        <w:rPr>
          <w:sz w:val="21"/>
          <w:szCs w:val="21"/>
        </w:rPr>
        <w:tab/>
      </w:r>
      <w:r>
        <w:rPr>
          <w:sz w:val="21"/>
          <w:szCs w:val="21"/>
        </w:rPr>
        <w:t>④西海岸正值大雨倾盆</w:t>
      </w:r>
    </w:p>
    <w:p>
      <w:pPr>
        <w:pStyle w:val="5"/>
        <w:tabs>
          <w:tab w:val="left" w:pos="2324"/>
          <w:tab w:val="left" w:pos="4385"/>
          <w:tab w:val="left" w:pos="6470"/>
        </w:tabs>
        <w:spacing w:after="0" w:line="360" w:lineRule="auto"/>
        <w:ind w:firstLine="36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val="en-US" w:bidi="en-US"/>
        </w:rPr>
        <w:t>A.</w:t>
      </w:r>
      <w:r>
        <w:rPr>
          <w:rFonts w:ascii="宋体" w:hAnsi="宋体" w:eastAsia="宋体" w:cs="宋体"/>
          <w:sz w:val="21"/>
          <w:szCs w:val="21"/>
        </w:rPr>
        <w:t>①③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B.</w:t>
      </w:r>
      <w:r>
        <w:rPr>
          <w:rFonts w:ascii="宋体" w:hAnsi="宋体" w:eastAsia="宋体" w:cs="宋体"/>
          <w:sz w:val="21"/>
          <w:szCs w:val="21"/>
        </w:rPr>
        <w:t>②③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C.</w:t>
      </w:r>
      <w:r>
        <w:rPr>
          <w:rFonts w:ascii="宋体" w:hAnsi="宋体" w:eastAsia="宋体" w:cs="宋体"/>
          <w:sz w:val="21"/>
          <w:szCs w:val="21"/>
        </w:rPr>
        <w:t>①④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D.</w:t>
      </w:r>
      <w:r>
        <w:rPr>
          <w:rFonts w:ascii="宋体" w:hAnsi="宋体" w:eastAsia="宋体" w:cs="宋体"/>
          <w:sz w:val="21"/>
          <w:szCs w:val="21"/>
        </w:rPr>
        <w:t>②④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17.</w:t>
      </w:r>
      <w:r>
        <w:rPr>
          <w:sz w:val="21"/>
          <w:szCs w:val="21"/>
        </w:rPr>
        <w:t>持续性山火产生的浓烟会使新西兰</w:t>
      </w:r>
    </w:p>
    <w:p>
      <w:pPr>
        <w:pStyle w:val="4"/>
        <w:tabs>
          <w:tab w:val="left" w:pos="2324"/>
          <w:tab w:val="left" w:pos="4385"/>
          <w:tab w:val="left" w:pos="6470"/>
        </w:tabs>
        <w:spacing w:after="0" w:line="360" w:lineRule="auto"/>
        <w:ind w:firstLine="36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昼夜温差加大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大气降水减少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机场航班延误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大气逆辐射减弱</w:t>
      </w:r>
    </w:p>
    <w:p>
      <w:pPr>
        <w:pStyle w:val="4"/>
        <w:spacing w:after="0" w:line="360" w:lineRule="auto"/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欧洲西部的荷兰原有海岸沙丘因自然原因遭破坏，沿海低地涝灾风险增加。2011年荷兰人开始谴 过人工抛沙（从附近海域抽取泥沙输送到近岸形成新土地）对海岸进行综合整治。下图示意荷兰海岸消 52°N纬线地形剖面。据此完成</w:t>
      </w:r>
      <w:r>
        <w:rPr>
          <w:rFonts w:cs="Times New Roman"/>
          <w:sz w:val="21"/>
          <w:szCs w:val="21"/>
        </w:rPr>
        <w:t>18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20</w:t>
      </w:r>
      <w:r>
        <w:rPr>
          <w:sz w:val="21"/>
          <w:szCs w:val="21"/>
        </w:rPr>
        <w:t>题。</w:t>
      </w:r>
    </w:p>
    <w:p>
      <w:pPr>
        <w:pStyle w:val="4"/>
        <w:spacing w:after="0" w:line="360" w:lineRule="auto"/>
        <w:ind w:firstLine="0"/>
        <w:jc w:val="both"/>
        <w:rPr>
          <w:rFonts w:cs="Times New Roman"/>
          <w:sz w:val="21"/>
          <w:szCs w:val="21"/>
          <w:lang w:val="en-US" w:bidi="en-US"/>
        </w:rPr>
      </w:pPr>
      <w:r>
        <w:rPr>
          <w:rFonts w:cs="Times New Roman"/>
          <w:sz w:val="21"/>
          <w:szCs w:val="21"/>
          <w:lang w:val="en-US" w:eastAsia="en-US" w:bidi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88265</wp:posOffset>
            </wp:positionV>
            <wp:extent cx="5011420" cy="961390"/>
            <wp:effectExtent l="0" t="0" r="17780" b="10160"/>
            <wp:wrapSquare wrapText="left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ut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after="0" w:line="360" w:lineRule="auto"/>
        <w:ind w:firstLine="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18.</w:t>
      </w:r>
      <w:r>
        <w:rPr>
          <w:sz w:val="21"/>
          <w:szCs w:val="21"/>
        </w:rPr>
        <w:t>过去，荷兰人使用风车抽水排涝主要利用当地稳定的</w:t>
      </w:r>
    </w:p>
    <w:p>
      <w:pPr>
        <w:pStyle w:val="4"/>
        <w:tabs>
          <w:tab w:val="left" w:pos="2234"/>
          <w:tab w:val="left" w:pos="4327"/>
          <w:tab w:val="left" w:pos="6420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东北风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东南风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西南风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西北风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19.</w:t>
      </w:r>
      <w:r>
        <w:rPr>
          <w:sz w:val="21"/>
          <w:szCs w:val="21"/>
        </w:rPr>
        <w:t>人工抛沙前，引发沿海低地涝灾风险增加的主要自然灾害是</w:t>
      </w:r>
    </w:p>
    <w:p>
      <w:pPr>
        <w:pStyle w:val="4"/>
        <w:tabs>
          <w:tab w:val="left" w:pos="2234"/>
          <w:tab w:val="left" w:pos="4327"/>
          <w:tab w:val="left" w:pos="6420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台风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风暴潮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寒潮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泥石流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20.</w:t>
      </w:r>
      <w:r>
        <w:rPr>
          <w:sz w:val="21"/>
          <w:szCs w:val="21"/>
        </w:rPr>
        <w:t>荷兰人通过人工抛沙对海岸进行综合整治获得的效益有</w:t>
      </w:r>
    </w:p>
    <w:p>
      <w:pPr>
        <w:pStyle w:val="4"/>
        <w:tabs>
          <w:tab w:val="left" w:pos="4327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sz w:val="21"/>
          <w:szCs w:val="21"/>
        </w:rPr>
        <w:t>①增加陆地面积</w:t>
      </w:r>
      <w:r>
        <w:rPr>
          <w:sz w:val="21"/>
          <w:szCs w:val="21"/>
        </w:rPr>
        <w:tab/>
      </w:r>
      <w:r>
        <w:rPr>
          <w:sz w:val="21"/>
          <w:szCs w:val="21"/>
        </w:rPr>
        <w:t>②保护海岸生态环境</w:t>
      </w:r>
    </w:p>
    <w:p>
      <w:pPr>
        <w:pStyle w:val="4"/>
        <w:tabs>
          <w:tab w:val="left" w:pos="4327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sz w:val="21"/>
          <w:szCs w:val="21"/>
        </w:rPr>
        <w:t>③方便船舶停靠</w:t>
      </w:r>
      <w:r>
        <w:rPr>
          <w:sz w:val="21"/>
          <w:szCs w:val="21"/>
        </w:rPr>
        <w:tab/>
      </w:r>
      <w:r>
        <w:rPr>
          <w:sz w:val="21"/>
          <w:szCs w:val="21"/>
        </w:rPr>
        <w:t>④保护原有海岸沙丘</w:t>
      </w:r>
    </w:p>
    <w:p>
      <w:pPr>
        <w:pStyle w:val="5"/>
        <w:tabs>
          <w:tab w:val="left" w:pos="2234"/>
          <w:tab w:val="left" w:pos="4327"/>
          <w:tab w:val="left" w:pos="6420"/>
        </w:tabs>
        <w:spacing w:after="0" w:line="360" w:lineRule="auto"/>
        <w:ind w:firstLine="300"/>
        <w:jc w:val="both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val="en-US" w:bidi="en-US"/>
        </w:rPr>
        <w:t>A.</w:t>
      </w:r>
      <w:r>
        <w:rPr>
          <w:rFonts w:ascii="宋体" w:hAnsi="宋体" w:eastAsia="宋体" w:cs="宋体"/>
          <w:sz w:val="21"/>
          <w:szCs w:val="21"/>
        </w:rPr>
        <w:t>①②③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B.</w:t>
      </w:r>
      <w:r>
        <w:rPr>
          <w:rFonts w:ascii="宋体" w:hAnsi="宋体" w:eastAsia="宋体" w:cs="宋体"/>
          <w:sz w:val="21"/>
          <w:szCs w:val="21"/>
        </w:rPr>
        <w:t>①②④</w:t>
      </w:r>
      <w:r>
        <w:rPr>
          <w:rFonts w:ascii="宋体" w:hAnsi="宋体" w:eastAsia="宋体"/>
          <w:sz w:val="21"/>
          <w:szCs w:val="21"/>
          <w:lang w:val="en-US" w:bidi="en-US"/>
        </w:rPr>
        <w:t>.</w:t>
      </w:r>
      <w:r>
        <w:rPr>
          <w:rFonts w:ascii="宋体" w:hAnsi="宋体" w:eastAsia="宋体"/>
          <w:sz w:val="21"/>
          <w:szCs w:val="21"/>
          <w:lang w:val="en-US" w:bidi="en-US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C.</w:t>
      </w:r>
      <w:r>
        <w:rPr>
          <w:rFonts w:ascii="宋体" w:hAnsi="宋体" w:eastAsia="宋体" w:cs="宋体"/>
          <w:sz w:val="21"/>
          <w:szCs w:val="21"/>
        </w:rPr>
        <w:t>①③④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D.</w:t>
      </w:r>
      <w:r>
        <w:rPr>
          <w:rFonts w:ascii="宋体" w:hAnsi="宋体" w:eastAsia="宋体" w:cs="宋体"/>
          <w:sz w:val="21"/>
          <w:szCs w:val="21"/>
        </w:rPr>
        <w:t>②③④</w:t>
      </w:r>
    </w:p>
    <w:p>
      <w:pPr>
        <w:pStyle w:val="4"/>
        <w:spacing w:after="0" w:line="360" w:lineRule="auto"/>
        <w:ind w:firstLine="320"/>
        <w:jc w:val="both"/>
        <w:rPr>
          <w:sz w:val="21"/>
          <w:szCs w:val="21"/>
        </w:rPr>
      </w:pPr>
      <w:r>
        <w:rPr>
          <w:sz w:val="21"/>
          <w:szCs w:val="21"/>
        </w:rPr>
        <w:t>“世界春城”上榜城市的评价指标包括四季气候舒适度、景区景观优美度、环境宜游宜居度、接待能力完善度、休闲产业繁荣度、文旅康养融合度、内外交通可达度等。如图为</w:t>
      </w:r>
      <w:r>
        <w:rPr>
          <w:rFonts w:cs="Times New Roman"/>
          <w:sz w:val="21"/>
          <w:szCs w:val="21"/>
        </w:rPr>
        <w:t>“2018</w:t>
      </w:r>
      <w:r>
        <w:rPr>
          <w:sz w:val="21"/>
          <w:szCs w:val="21"/>
        </w:rPr>
        <w:t>年'世界春城，前</w:t>
      </w:r>
      <w:r>
        <w:rPr>
          <w:rFonts w:cs="Times New Roman"/>
          <w:sz w:val="21"/>
          <w:szCs w:val="21"/>
        </w:rPr>
        <w:t>10</w:t>
      </w:r>
      <w:r>
        <w:rPr>
          <w:sz w:val="21"/>
          <w:szCs w:val="21"/>
        </w:rPr>
        <w:t>名 分布”。完成</w:t>
      </w:r>
      <w:r>
        <w:rPr>
          <w:rFonts w:cs="Times New Roman"/>
          <w:sz w:val="21"/>
          <w:szCs w:val="21"/>
        </w:rPr>
        <w:t>21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22</w:t>
      </w:r>
      <w:r>
        <w:rPr>
          <w:sz w:val="21"/>
          <w:szCs w:val="21"/>
        </w:rPr>
        <w:t>题。</w:t>
      </w:r>
    </w:p>
    <w:p>
      <w:pPr>
        <w:pStyle w:val="5"/>
        <w:spacing w:after="0" w:line="360" w:lineRule="auto"/>
        <w:ind w:hanging="500"/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2866390" cy="1654810"/>
            <wp:effectExtent l="0" t="0" r="10160" b="254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utre 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0" w:line="360" w:lineRule="auto"/>
        <w:ind w:firstLine="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21.</w:t>
      </w:r>
      <w:r>
        <w:rPr>
          <w:sz w:val="21"/>
          <w:szCs w:val="21"/>
        </w:rPr>
        <w:t>图示城市</w:t>
      </w:r>
    </w:p>
    <w:p>
      <w:pPr>
        <w:pStyle w:val="4"/>
        <w:tabs>
          <w:tab w:val="left" w:pos="4327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全部集中在低纬度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都远离板块的边界</w:t>
      </w:r>
    </w:p>
    <w:p>
      <w:pPr>
        <w:pStyle w:val="4"/>
        <w:tabs>
          <w:tab w:val="left" w:pos="4327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东半球数量多于西半球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悉尼昼长变化幅度最大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22.</w:t>
      </w:r>
      <w:r>
        <w:rPr>
          <w:sz w:val="21"/>
          <w:szCs w:val="21"/>
        </w:rPr>
        <w:t>图示城市被评为“春城”的原因，正确的是</w:t>
      </w:r>
    </w:p>
    <w:p>
      <w:pPr>
        <w:pStyle w:val="4"/>
        <w:tabs>
          <w:tab w:val="left" w:pos="4327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内罗毕的经济基础雄厚,接待能力最强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基多位于赤道，海拔高，四季阳光明媚</w:t>
      </w:r>
    </w:p>
    <w:p>
      <w:pPr>
        <w:pStyle w:val="4"/>
        <w:tabs>
          <w:tab w:val="left" w:pos="4327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阿姆斯特丹纬度最高，以雪山美景著称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昆明冬无严寒夏无酷暑,基础设施完善</w:t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舍尔金井位于俄罗斯雅库茨克市(</w:t>
      </w:r>
      <w:r>
        <w:rPr>
          <w:rFonts w:ascii="宋体" w:hAnsi="宋体" w:eastAsia="宋体" w:cs="Times New Roman"/>
          <w:sz w:val="21"/>
          <w:szCs w:val="21"/>
          <w:lang w:eastAsia="zh-CN"/>
        </w:rPr>
        <w:t>62°N,130°E),</w:t>
      </w:r>
      <w:r>
        <w:rPr>
          <w:rFonts w:ascii="宋体" w:hAnsi="宋体" w:eastAsia="宋体"/>
          <w:sz w:val="21"/>
          <w:szCs w:val="21"/>
          <w:lang w:eastAsia="zh-CN"/>
        </w:rPr>
        <w:t>水井的挖掘前后历时</w:t>
      </w:r>
      <w:r>
        <w:rPr>
          <w:rFonts w:ascii="宋体" w:hAnsi="宋体" w:eastAsia="宋体" w:cs="Times New Roman"/>
          <w:sz w:val="21"/>
          <w:szCs w:val="21"/>
          <w:lang w:eastAsia="zh-CN"/>
        </w:rPr>
        <w:t>10</w:t>
      </w:r>
      <w:r>
        <w:rPr>
          <w:rFonts w:ascii="宋体" w:hAnsi="宋体" w:eastAsia="宋体"/>
          <w:sz w:val="21"/>
          <w:szCs w:val="21"/>
          <w:lang w:eastAsia="zh-CN"/>
        </w:rPr>
        <w:t>年，总深度达</w:t>
      </w:r>
      <w:r>
        <w:rPr>
          <w:rFonts w:ascii="宋体" w:hAnsi="宋体" w:eastAsia="宋体" w:cs="Times New Roman"/>
          <w:sz w:val="21"/>
          <w:szCs w:val="21"/>
          <w:lang w:eastAsia="zh-CN"/>
        </w:rPr>
        <w:t>116. 5m</w:t>
      </w:r>
      <w:r>
        <w:rPr>
          <w:rFonts w:ascii="宋体" w:hAnsi="宋体" w:eastAsia="宋体" w:cs="Times New Roman"/>
          <w:sz w:val="21"/>
          <w:szCs w:val="21"/>
          <w:vertAlign w:val="subscript"/>
          <w:lang w:eastAsia="zh-CN"/>
        </w:rPr>
        <w:t>o</w:t>
      </w:r>
      <w:r>
        <w:rPr>
          <w:rFonts w:ascii="宋体" w:hAnsi="宋体" w:eastAsia="宋体"/>
          <w:sz w:val="21"/>
          <w:szCs w:val="21"/>
          <w:lang w:eastAsia="zh-CN"/>
        </w:rPr>
        <w:t xml:space="preserve">由 于舍尔金井在科学方面的意义，之后一直有专人保持长期的温度监测，并将井深延伸到了 </w:t>
      </w:r>
      <w:r>
        <w:rPr>
          <w:rFonts w:ascii="宋体" w:hAnsi="宋体" w:eastAsia="宋体" w:cs="Times New Roman"/>
          <w:sz w:val="21"/>
          <w:szCs w:val="21"/>
          <w:lang w:eastAsia="zh-CN"/>
        </w:rPr>
        <w:t>140m,</w:t>
      </w:r>
      <w:r>
        <w:rPr>
          <w:rFonts w:ascii="宋体" w:hAnsi="宋体" w:eastAsia="宋体"/>
          <w:sz w:val="21"/>
          <w:szCs w:val="21"/>
          <w:lang w:eastAsia="zh-CN"/>
        </w:rPr>
        <w:t>然而舍 尔金井作为水井却始终未能取到饮用水。如图示意近</w:t>
      </w:r>
      <w:r>
        <w:rPr>
          <w:rFonts w:ascii="宋体" w:hAnsi="宋体" w:eastAsia="宋体" w:cs="Times New Roman"/>
          <w:sz w:val="21"/>
          <w:szCs w:val="21"/>
          <w:lang w:eastAsia="zh-CN"/>
        </w:rPr>
        <w:t>150</w:t>
      </w:r>
      <w:r>
        <w:rPr>
          <w:rFonts w:ascii="宋体" w:hAnsi="宋体" w:eastAsia="宋体"/>
          <w:sz w:val="21"/>
          <w:szCs w:val="21"/>
          <w:lang w:eastAsia="zh-CN"/>
        </w:rPr>
        <w:t>多年舍尔金井的地温变化。据此完成</w:t>
      </w:r>
      <w:r>
        <w:rPr>
          <w:rFonts w:ascii="宋体" w:hAnsi="宋体" w:eastAsia="宋体" w:cs="Times New Roman"/>
          <w:sz w:val="21"/>
          <w:szCs w:val="21"/>
          <w:lang w:eastAsia="zh-CN"/>
        </w:rPr>
        <w:t>23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〜</w:t>
      </w:r>
      <w:r>
        <w:rPr>
          <w:rFonts w:ascii="宋体" w:hAnsi="宋体" w:eastAsia="宋体" w:cs="Times New Roman"/>
          <w:sz w:val="21"/>
          <w:szCs w:val="21"/>
          <w:lang w:eastAsia="zh-CN"/>
        </w:rPr>
        <w:t xml:space="preserve"> 25</w:t>
      </w:r>
      <w:r>
        <w:rPr>
          <w:rFonts w:ascii="宋体" w:hAnsi="宋体" w:eastAsia="宋体"/>
          <w:sz w:val="21"/>
          <w:szCs w:val="21"/>
          <w:lang w:eastAsia="zh-CN"/>
        </w:rPr>
        <w:t>题。</w:t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68580</wp:posOffset>
            </wp:positionV>
            <wp:extent cx="2484120" cy="1638300"/>
            <wp:effectExtent l="0" t="0" r="11430" b="0"/>
            <wp:wrapSquare wrapText="right"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ape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360" w:lineRule="auto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spacing w:line="360" w:lineRule="auto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spacing w:line="360" w:lineRule="auto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spacing w:line="360" w:lineRule="auto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spacing w:line="360" w:lineRule="auto"/>
        <w:rPr>
          <w:rFonts w:ascii="宋体" w:hAnsi="宋体" w:eastAsia="宋体" w:cs="Times New Roman"/>
          <w:sz w:val="21"/>
          <w:szCs w:val="21"/>
          <w:lang w:eastAsia="zh-CN"/>
        </w:rPr>
      </w:pP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 w:cs="Times New Roman"/>
          <w:sz w:val="21"/>
          <w:szCs w:val="21"/>
          <w:lang w:eastAsia="zh-CN"/>
        </w:rPr>
        <w:t>23.</w:t>
      </w:r>
      <w:r>
        <w:rPr>
          <w:rFonts w:ascii="宋体" w:hAnsi="宋体" w:eastAsia="宋体"/>
          <w:sz w:val="21"/>
          <w:szCs w:val="21"/>
          <w:lang w:eastAsia="zh-CN"/>
        </w:rPr>
        <w:t>井中温度和地面气温的差异会影响井中新鲜空气的置换，由此推断舍尔金井适宜挖掘的季节为</w:t>
      </w:r>
    </w:p>
    <w:p>
      <w:pPr>
        <w:pStyle w:val="4"/>
        <w:tabs>
          <w:tab w:val="left" w:pos="2234"/>
          <w:tab w:val="left" w:pos="4327"/>
          <w:tab w:val="left" w:pos="6420"/>
        </w:tabs>
        <w:spacing w:after="0" w:line="360" w:lineRule="auto"/>
        <w:ind w:firstLine="300"/>
        <w:jc w:val="both"/>
        <w:rPr>
          <w:sz w:val="21"/>
          <w:szCs w:val="21"/>
          <w:lang w:val="en-US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春季</w:t>
      </w:r>
      <w:r>
        <w:rPr>
          <w:sz w:val="21"/>
          <w:szCs w:val="21"/>
          <w:lang w:val="en-US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夏季</w:t>
      </w:r>
      <w:r>
        <w:rPr>
          <w:sz w:val="21"/>
          <w:szCs w:val="21"/>
          <w:lang w:val="en-US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秋季</w:t>
      </w:r>
      <w:r>
        <w:rPr>
          <w:sz w:val="21"/>
          <w:szCs w:val="21"/>
          <w:lang w:val="en-US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冬季</w:t>
      </w:r>
    </w:p>
    <w:p>
      <w:pPr>
        <w:pStyle w:val="4"/>
        <w:spacing w:after="0" w:line="360" w:lineRule="auto"/>
        <w:ind w:firstLine="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24.</w:t>
      </w:r>
      <w:r>
        <w:rPr>
          <w:sz w:val="21"/>
          <w:szCs w:val="21"/>
        </w:rPr>
        <w:t>舍尔金井未能取到井水主要因为该地</w:t>
      </w:r>
    </w:p>
    <w:p>
      <w:pPr>
        <w:pStyle w:val="4"/>
        <w:tabs>
          <w:tab w:val="left" w:pos="2234"/>
          <w:tab w:val="left" w:pos="4327"/>
          <w:tab w:val="left" w:pos="6420"/>
        </w:tabs>
        <w:spacing w:after="0" w:line="360" w:lineRule="auto"/>
        <w:ind w:firstLine="3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  <w:lang w:val="en-US" w:bidi="en-US"/>
        </w:rPr>
        <w:t>A.</w:t>
      </w:r>
      <w:r>
        <w:rPr>
          <w:sz w:val="21"/>
          <w:szCs w:val="21"/>
        </w:rPr>
        <w:t>冻土深厚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B.</w:t>
      </w:r>
      <w:r>
        <w:rPr>
          <w:sz w:val="21"/>
          <w:szCs w:val="21"/>
        </w:rPr>
        <w:t>气候干旱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C.</w:t>
      </w:r>
      <w:r>
        <w:rPr>
          <w:sz w:val="21"/>
          <w:szCs w:val="21"/>
        </w:rPr>
        <w:t>无地下水</w:t>
      </w:r>
      <w:r>
        <w:rPr>
          <w:sz w:val="21"/>
          <w:szCs w:val="21"/>
        </w:rPr>
        <w:tab/>
      </w:r>
      <w:r>
        <w:rPr>
          <w:rFonts w:cs="Times New Roman"/>
          <w:sz w:val="21"/>
          <w:szCs w:val="21"/>
          <w:lang w:val="en-US" w:bidi="en-US"/>
        </w:rPr>
        <w:t>D.</w:t>
      </w:r>
      <w:r>
        <w:rPr>
          <w:sz w:val="21"/>
          <w:szCs w:val="21"/>
        </w:rPr>
        <w:t>技术落后</w:t>
      </w:r>
    </w:p>
    <w:p>
      <w:pPr>
        <w:pStyle w:val="4"/>
        <w:spacing w:after="0" w:line="360" w:lineRule="auto"/>
        <w:ind w:firstLine="140"/>
        <w:rPr>
          <w:sz w:val="21"/>
          <w:szCs w:val="21"/>
        </w:rPr>
      </w:pPr>
      <w:r>
        <w:rPr>
          <w:rFonts w:cs="Times New Roman"/>
          <w:sz w:val="21"/>
          <w:szCs w:val="21"/>
        </w:rPr>
        <w:t>25</w:t>
      </w:r>
      <w:r>
        <w:rPr>
          <w:sz w:val="21"/>
          <w:szCs w:val="21"/>
        </w:rPr>
        <w:t>.运用近</w:t>
      </w:r>
      <w:r>
        <w:rPr>
          <w:rFonts w:cs="Times New Roman"/>
          <w:sz w:val="21"/>
          <w:szCs w:val="21"/>
        </w:rPr>
        <w:t>150</w:t>
      </w:r>
      <w:r>
        <w:rPr>
          <w:sz w:val="21"/>
          <w:szCs w:val="21"/>
        </w:rPr>
        <w:t>多年舍尔金井的地温变化资料,可研究该区域</w:t>
      </w:r>
    </w:p>
    <w:p>
      <w:pPr>
        <w:pStyle w:val="4"/>
        <w:tabs>
          <w:tab w:val="left" w:pos="4505"/>
        </w:tabs>
        <w:spacing w:after="0" w:line="360" w:lineRule="auto"/>
        <w:ind w:firstLine="460"/>
        <w:rPr>
          <w:sz w:val="21"/>
          <w:szCs w:val="21"/>
        </w:rPr>
      </w:pPr>
      <w:r>
        <w:rPr>
          <w:sz w:val="21"/>
          <w:szCs w:val="21"/>
        </w:rPr>
        <w:t>①土地荒漠化问题</w:t>
      </w:r>
      <w:r>
        <w:rPr>
          <w:sz w:val="21"/>
          <w:szCs w:val="21"/>
        </w:rPr>
        <w:tab/>
      </w:r>
      <w:r>
        <w:rPr>
          <w:sz w:val="21"/>
          <w:szCs w:val="21"/>
        </w:rPr>
        <w:t>②多年冻土退化问题</w:t>
      </w:r>
    </w:p>
    <w:p>
      <w:pPr>
        <w:pStyle w:val="4"/>
        <w:tabs>
          <w:tab w:val="left" w:pos="4505"/>
        </w:tabs>
        <w:spacing w:after="0" w:line="360" w:lineRule="auto"/>
        <w:ind w:firstLine="460"/>
        <w:rPr>
          <w:sz w:val="21"/>
          <w:szCs w:val="21"/>
        </w:rPr>
      </w:pPr>
      <w:r>
        <w:rPr>
          <w:sz w:val="21"/>
          <w:szCs w:val="21"/>
        </w:rPr>
        <w:t>③水资源缺乏问题</w:t>
      </w:r>
      <w:r>
        <w:rPr>
          <w:sz w:val="21"/>
          <w:szCs w:val="21"/>
        </w:rPr>
        <w:tab/>
      </w:r>
      <w:r>
        <w:rPr>
          <w:sz w:val="21"/>
          <w:szCs w:val="21"/>
        </w:rPr>
        <w:t>④气候变化问题</w:t>
      </w:r>
    </w:p>
    <w:p>
      <w:pPr>
        <w:pStyle w:val="5"/>
        <w:tabs>
          <w:tab w:val="left" w:pos="2440"/>
          <w:tab w:val="left" w:pos="4505"/>
          <w:tab w:val="left" w:pos="6623"/>
        </w:tabs>
        <w:spacing w:after="0" w:line="360" w:lineRule="auto"/>
        <w:ind w:firstLine="46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val="en-US" w:bidi="en-US"/>
        </w:rPr>
        <w:t>A.</w:t>
      </w:r>
      <w:r>
        <w:rPr>
          <w:rFonts w:ascii="宋体" w:hAnsi="宋体" w:eastAsia="宋体" w:cs="宋体"/>
          <w:sz w:val="21"/>
          <w:szCs w:val="21"/>
        </w:rPr>
        <w:t>①②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B.</w:t>
      </w:r>
      <w:r>
        <w:rPr>
          <w:rFonts w:ascii="宋体" w:hAnsi="宋体" w:eastAsia="宋体" w:cs="宋体"/>
          <w:sz w:val="21"/>
          <w:szCs w:val="21"/>
        </w:rPr>
        <w:t>③④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C.</w:t>
      </w:r>
      <w:r>
        <w:rPr>
          <w:rFonts w:ascii="宋体" w:hAnsi="宋体" w:eastAsia="宋体" w:cs="宋体"/>
          <w:sz w:val="21"/>
          <w:szCs w:val="21"/>
        </w:rPr>
        <w:t>①③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ascii="宋体" w:hAnsi="宋体" w:eastAsia="宋体"/>
          <w:sz w:val="21"/>
          <w:szCs w:val="21"/>
          <w:lang w:val="en-US" w:bidi="en-US"/>
        </w:rPr>
        <w:t>D.</w:t>
      </w:r>
      <w:r>
        <w:rPr>
          <w:rFonts w:ascii="宋体" w:hAnsi="宋体" w:eastAsia="宋体" w:cs="宋体"/>
          <w:sz w:val="21"/>
          <w:szCs w:val="21"/>
        </w:rPr>
        <w:t>②④</w:t>
      </w:r>
    </w:p>
    <w:p>
      <w:pPr>
        <w:pStyle w:val="4"/>
        <w:spacing w:after="0" w:line="360" w:lineRule="auto"/>
        <w:ind w:firstLine="0"/>
        <w:jc w:val="center"/>
        <w:rPr>
          <w:sz w:val="21"/>
          <w:szCs w:val="21"/>
        </w:rPr>
      </w:pPr>
      <w:r>
        <w:rPr>
          <w:sz w:val="21"/>
          <w:szCs w:val="21"/>
        </w:rPr>
        <w:t>第Ⅱ卷（非选择题 共</w:t>
      </w:r>
      <w:r>
        <w:rPr>
          <w:rFonts w:cs="Times New Roman"/>
          <w:sz w:val="21"/>
          <w:szCs w:val="21"/>
        </w:rPr>
        <w:t>50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140"/>
        <w:rPr>
          <w:sz w:val="21"/>
          <w:szCs w:val="21"/>
        </w:rPr>
      </w:pPr>
      <w:r>
        <w:rPr>
          <w:sz w:val="21"/>
          <w:szCs w:val="21"/>
        </w:rPr>
        <w:t>二、综合题（共三大题，共</w:t>
      </w:r>
      <w:r>
        <w:rPr>
          <w:rFonts w:cs="Times New Roman"/>
          <w:sz w:val="21"/>
          <w:szCs w:val="21"/>
        </w:rPr>
        <w:t>50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140"/>
        <w:rPr>
          <w:sz w:val="21"/>
          <w:szCs w:val="21"/>
        </w:rPr>
      </w:pPr>
      <w:r>
        <w:rPr>
          <w:rFonts w:cs="Times New Roman"/>
          <w:sz w:val="21"/>
          <w:szCs w:val="21"/>
        </w:rPr>
        <w:t>26</w:t>
      </w:r>
      <w:r>
        <w:rPr>
          <w:sz w:val="21"/>
          <w:szCs w:val="21"/>
        </w:rPr>
        <w:t>.读下图我国某地等高线图，回答下列各题。（</w:t>
      </w:r>
      <w:r>
        <w:rPr>
          <w:rFonts w:cs="Times New Roman"/>
          <w:sz w:val="21"/>
          <w:szCs w:val="21"/>
        </w:rPr>
        <w:t>18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hanging="500"/>
        <w:jc w:val="center"/>
        <w:rPr>
          <w:sz w:val="21"/>
          <w:szCs w:val="21"/>
        </w:rPr>
      </w:pPr>
      <w:r>
        <w:rPr>
          <w:rFonts w:cs="Times New Roman"/>
          <w:sz w:val="21"/>
          <w:szCs w:val="21"/>
        </w:rPr>
        <w:drawing>
          <wp:inline distT="0" distB="0" distL="0" distR="0">
            <wp:extent cx="2270760" cy="1393190"/>
            <wp:effectExtent l="0" t="0" r="15240" b="1651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utre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0" w:line="360" w:lineRule="auto"/>
        <w:ind w:firstLine="460"/>
        <w:rPr>
          <w:sz w:val="21"/>
          <w:szCs w:val="21"/>
        </w:rPr>
      </w:pPr>
      <w:r>
        <w:rPr>
          <w:rFonts w:cs="Times New Roman"/>
          <w:sz w:val="21"/>
          <w:szCs w:val="21"/>
        </w:rPr>
        <w:t>（1）</w:t>
      </w:r>
      <w:r>
        <w:rPr>
          <w:sz w:val="21"/>
          <w:szCs w:val="21"/>
        </w:rPr>
        <w:t>图中河流在</w:t>
      </w:r>
      <w:r>
        <w:rPr>
          <w:rFonts w:cs="Times New Roman"/>
          <w:sz w:val="21"/>
          <w:szCs w:val="21"/>
        </w:rPr>
        <w:t>400</w:t>
      </w:r>
      <w:r>
        <w:rPr>
          <w:rFonts w:hint="eastAsia" w:ascii="微软雅黑" w:hAnsi="微软雅黑" w:eastAsia="微软雅黑" w:cs="微软雅黑"/>
          <w:sz w:val="21"/>
          <w:szCs w:val="21"/>
        </w:rPr>
        <w:t>〜</w:t>
      </w:r>
      <w:r>
        <w:rPr>
          <w:rFonts w:cs="Times New Roman"/>
          <w:sz w:val="21"/>
          <w:szCs w:val="21"/>
        </w:rPr>
        <w:t>500</w:t>
      </w:r>
      <w:r>
        <w:rPr>
          <w:sz w:val="21"/>
          <w:szCs w:val="21"/>
        </w:rPr>
        <w:t xml:space="preserve">米之间的流向是 </w:t>
      </w:r>
      <w:r>
        <w:rPr>
          <w:rFonts w:cs="Times New Roman"/>
          <w:sz w:val="21"/>
          <w:szCs w:val="21"/>
          <w:lang w:val="en-US" w:bidi="en-US"/>
        </w:rPr>
        <w:t xml:space="preserve">o </w:t>
      </w:r>
      <w:r>
        <w:rPr>
          <w:rFonts w:cs="Times New Roman"/>
          <w:sz w:val="21"/>
          <w:szCs w:val="21"/>
        </w:rPr>
        <w:t>（2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60"/>
        <w:rPr>
          <w:sz w:val="21"/>
          <w:szCs w:val="21"/>
        </w:rPr>
      </w:pPr>
      <w:r>
        <w:rPr>
          <w:rFonts w:cs="Times New Roman"/>
          <w:sz w:val="21"/>
          <w:szCs w:val="21"/>
        </w:rPr>
        <w:t>（2）</w:t>
      </w:r>
      <w:r>
        <w:rPr>
          <w:sz w:val="21"/>
          <w:szCs w:val="21"/>
        </w:rPr>
        <w:t>若从图中甲村修建一条普通公路到乙村的①②③④条中哪条更好？为什么？（</w:t>
      </w:r>
      <w:r>
        <w:rPr>
          <w:rFonts w:cs="Times New Roman"/>
          <w:sz w:val="21"/>
          <w:szCs w:val="21"/>
        </w:rPr>
        <w:t>6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60"/>
        <w:rPr>
          <w:sz w:val="21"/>
          <w:szCs w:val="21"/>
        </w:rPr>
      </w:pPr>
      <w:r>
        <w:rPr>
          <w:rFonts w:cs="Times New Roman"/>
          <w:sz w:val="21"/>
          <w:szCs w:val="21"/>
        </w:rPr>
        <w:t>（3）</w:t>
      </w:r>
      <w:r>
        <w:rPr>
          <w:sz w:val="21"/>
          <w:szCs w:val="21"/>
        </w:rPr>
        <w:t>若在图中修建水渠引水至金矿</w:t>
      </w:r>
      <w:r>
        <w:rPr>
          <w:rFonts w:cs="Times New Roman"/>
          <w:sz w:val="21"/>
          <w:szCs w:val="21"/>
          <w:lang w:val="en-US" w:bidi="en-US"/>
        </w:rPr>
        <w:t>M</w:t>
      </w:r>
      <w:r>
        <w:rPr>
          <w:sz w:val="21"/>
          <w:szCs w:val="21"/>
          <w:lang w:val="en-US" w:bidi="en-US"/>
        </w:rPr>
        <w:t>、</w:t>
      </w:r>
      <w:r>
        <w:rPr>
          <w:rFonts w:cs="Times New Roman"/>
          <w:sz w:val="21"/>
          <w:szCs w:val="21"/>
          <w:lang w:val="en-US" w:bidi="en-US"/>
        </w:rPr>
        <w:t>N</w:t>
      </w:r>
      <w:r>
        <w:rPr>
          <w:sz w:val="21"/>
          <w:szCs w:val="21"/>
        </w:rPr>
        <w:t>两条哪条更好？为什么？（</w:t>
      </w:r>
      <w:r>
        <w:rPr>
          <w:rFonts w:cs="Times New Roman"/>
          <w:sz w:val="21"/>
          <w:szCs w:val="21"/>
        </w:rPr>
        <w:t>4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60"/>
        <w:rPr>
          <w:sz w:val="21"/>
          <w:szCs w:val="21"/>
        </w:rPr>
      </w:pPr>
      <w:r>
        <w:rPr>
          <w:rFonts w:cs="Times New Roman"/>
          <w:sz w:val="21"/>
          <w:szCs w:val="21"/>
        </w:rPr>
        <w:t>（4）</w:t>
      </w:r>
      <w:r>
        <w:rPr>
          <w:sz w:val="21"/>
          <w:szCs w:val="21"/>
        </w:rPr>
        <w:t>图中从甲、乙两村沿④路线徒步爬到山顶哪个更省力？为什么？（</w:t>
      </w:r>
      <w:r>
        <w:rPr>
          <w:rFonts w:cs="Times New Roman"/>
          <w:sz w:val="21"/>
          <w:szCs w:val="21"/>
        </w:rPr>
        <w:t>6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140"/>
        <w:rPr>
          <w:sz w:val="21"/>
          <w:szCs w:val="21"/>
        </w:rPr>
      </w:pPr>
      <w:r>
        <w:rPr>
          <w:rFonts w:cs="Times New Roman"/>
          <w:sz w:val="21"/>
          <w:szCs w:val="21"/>
        </w:rPr>
        <w:t>27</w:t>
      </w:r>
      <w:r>
        <w:rPr>
          <w:sz w:val="21"/>
          <w:szCs w:val="21"/>
        </w:rPr>
        <w:t>.阅读材料，回答下列问题。（</w:t>
      </w:r>
      <w:r>
        <w:rPr>
          <w:rFonts w:cs="Times New Roman"/>
          <w:sz w:val="21"/>
          <w:szCs w:val="21"/>
        </w:rPr>
        <w:t>18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60"/>
        <w:rPr>
          <w:sz w:val="21"/>
          <w:szCs w:val="21"/>
        </w:rPr>
      </w:pPr>
      <w:r>
        <w:rPr>
          <w:sz w:val="21"/>
          <w:szCs w:val="21"/>
        </w:rPr>
        <w:t>材料一：</w:t>
      </w:r>
    </w:p>
    <w:p>
      <w:pPr>
        <w:pStyle w:val="4"/>
        <w:spacing w:after="0" w:line="360" w:lineRule="auto"/>
        <w:ind w:firstLine="460"/>
        <w:rPr>
          <w:sz w:val="21"/>
          <w:szCs w:val="21"/>
        </w:rPr>
      </w:pPr>
      <w:r>
        <w:rPr>
          <w:sz w:val="21"/>
          <w:szCs w:val="21"/>
        </w:rPr>
        <w:t>乌克兰地形图。</w:t>
      </w:r>
    </w:p>
    <w:p>
      <w:pPr>
        <w:pStyle w:val="4"/>
        <w:spacing w:after="0" w:line="360" w:lineRule="auto"/>
        <w:ind w:hanging="500"/>
        <w:jc w:val="center"/>
        <w:rPr>
          <w:sz w:val="21"/>
          <w:szCs w:val="21"/>
        </w:rPr>
      </w:pPr>
      <w:r>
        <w:rPr>
          <w:rFonts w:cs="Times New Roman"/>
          <w:sz w:val="21"/>
          <w:szCs w:val="21"/>
        </w:rPr>
        <w:drawing>
          <wp:inline distT="0" distB="0" distL="0" distR="0">
            <wp:extent cx="2203450" cy="1367155"/>
            <wp:effectExtent l="0" t="0" r="6350" b="4445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utre 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材料二：</w:t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 xml:space="preserve">乌克兰向日葵种植区分布图。 </w:t>
      </w:r>
    </w:p>
    <w:p>
      <w:pPr>
        <w:spacing w:line="360" w:lineRule="auto"/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 w:cs="Times New Roman"/>
          <w:sz w:val="21"/>
          <w:szCs w:val="21"/>
        </w:rPr>
        <w:drawing>
          <wp:inline distT="0" distB="0" distL="0" distR="0">
            <wp:extent cx="2759710" cy="1499870"/>
            <wp:effectExtent l="0" t="0" r="2540" b="508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ut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材料三：</w:t>
      </w:r>
    </w:p>
    <w:p>
      <w:pPr>
        <w:pStyle w:val="4"/>
        <w:spacing w:after="0" w:line="360" w:lineRule="auto"/>
        <w:ind w:firstLine="420"/>
        <w:jc w:val="both"/>
        <w:rPr>
          <w:sz w:val="21"/>
          <w:szCs w:val="21"/>
        </w:rPr>
      </w:pPr>
      <w:r>
        <w:rPr>
          <w:sz w:val="21"/>
          <w:szCs w:val="21"/>
        </w:rPr>
        <w:t>葵花籽油是以高含量的亚油酸著称的健康食用油，寒冷地区生产的葵花籽油含亚油酸量是温暖地 区的</w:t>
      </w:r>
      <w:r>
        <w:rPr>
          <w:rFonts w:cs="Times New Roman"/>
          <w:sz w:val="21"/>
          <w:szCs w:val="21"/>
          <w:lang w:val="en-US" w:bidi="en-US"/>
        </w:rPr>
        <w:t xml:space="preserve">3. </w:t>
      </w:r>
      <w:r>
        <w:rPr>
          <w:rFonts w:cs="Times New Roman"/>
          <w:sz w:val="21"/>
          <w:szCs w:val="21"/>
        </w:rPr>
        <w:t>5</w:t>
      </w:r>
      <w:r>
        <w:rPr>
          <w:sz w:val="21"/>
          <w:szCs w:val="21"/>
        </w:rPr>
        <w:t>倍左右。乌克兰有世界三大黑土地之一，</w:t>
      </w:r>
      <w:r>
        <w:rPr>
          <w:rFonts w:cs="Times New Roman"/>
          <w:sz w:val="21"/>
          <w:szCs w:val="21"/>
        </w:rPr>
        <w:t>2014</w:t>
      </w:r>
      <w:r>
        <w:rPr>
          <w:sz w:val="21"/>
          <w:szCs w:val="21"/>
        </w:rPr>
        <w:t>年播种向日葵的面积达</w:t>
      </w:r>
      <w:r>
        <w:rPr>
          <w:rFonts w:cs="Times New Roman"/>
          <w:sz w:val="21"/>
          <w:szCs w:val="21"/>
          <w:lang w:val="en-US" w:bidi="en-US"/>
        </w:rPr>
        <w:t xml:space="preserve">469. </w:t>
      </w:r>
      <w:r>
        <w:rPr>
          <w:rFonts w:cs="Times New Roman"/>
          <w:sz w:val="21"/>
          <w:szCs w:val="21"/>
        </w:rPr>
        <w:t>8</w:t>
      </w:r>
      <w:r>
        <w:rPr>
          <w:sz w:val="21"/>
          <w:szCs w:val="21"/>
        </w:rPr>
        <w:t>万公顷，是最大 的葵花籽油出口国之一。其葵花籽油产量占全球总产量的</w:t>
      </w:r>
      <w:r>
        <w:rPr>
          <w:rFonts w:cs="Times New Roman"/>
          <w:sz w:val="21"/>
          <w:szCs w:val="21"/>
        </w:rPr>
        <w:t>25%</w:t>
      </w:r>
      <w:r>
        <w:rPr>
          <w:sz w:val="21"/>
          <w:szCs w:val="21"/>
        </w:rPr>
        <w:t>。乌克兰由于优越的自然条件，向日葵 种子含油率特别高。</w:t>
      </w:r>
      <w:r>
        <w:rPr>
          <w:rFonts w:cs="Times New Roman"/>
          <w:sz w:val="21"/>
          <w:szCs w:val="21"/>
        </w:rPr>
        <w:t>20</w:t>
      </w:r>
      <w:r>
        <w:rPr>
          <w:sz w:val="21"/>
          <w:szCs w:val="21"/>
        </w:rPr>
        <w:t>世纪二、三十年代，乌克兰南部因开垦土地，多次发生“黑风暴”现象。</w:t>
      </w:r>
    </w:p>
    <w:p>
      <w:pPr>
        <w:pStyle w:val="4"/>
        <w:spacing w:after="0" w:line="360" w:lineRule="auto"/>
        <w:ind w:firstLine="42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</w:rPr>
        <w:t>（1）</w:t>
      </w:r>
      <w:r>
        <w:rPr>
          <w:sz w:val="21"/>
          <w:szCs w:val="21"/>
        </w:rPr>
        <w:t>根据材料一，简述乌克兰地形特点。（</w:t>
      </w:r>
      <w:r>
        <w:rPr>
          <w:rFonts w:cs="Times New Roman"/>
          <w:sz w:val="21"/>
          <w:szCs w:val="21"/>
        </w:rPr>
        <w:t>4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00"/>
        <w:rPr>
          <w:sz w:val="21"/>
          <w:szCs w:val="21"/>
        </w:rPr>
      </w:pPr>
      <w:r>
        <w:rPr>
          <w:rFonts w:cs="Times New Roman"/>
          <w:sz w:val="21"/>
          <w:szCs w:val="21"/>
        </w:rPr>
        <w:t>（2）</w:t>
      </w:r>
      <w:r>
        <w:rPr>
          <w:sz w:val="21"/>
          <w:szCs w:val="21"/>
        </w:rPr>
        <w:t>根据材料二,从光照角度分析乌克兰向日葵生长的有利条件。</w:t>
      </w:r>
      <w:r>
        <w:rPr>
          <w:rFonts w:cs="Times New Roman"/>
          <w:sz w:val="21"/>
          <w:szCs w:val="21"/>
        </w:rPr>
        <w:t>（6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00"/>
        <w:rPr>
          <w:sz w:val="21"/>
          <w:szCs w:val="21"/>
        </w:rPr>
      </w:pPr>
      <w:r>
        <w:rPr>
          <w:rFonts w:cs="Times New Roman"/>
          <w:sz w:val="21"/>
          <w:szCs w:val="21"/>
        </w:rPr>
        <w:t>（3）</w:t>
      </w:r>
      <w:r>
        <w:rPr>
          <w:sz w:val="21"/>
          <w:szCs w:val="21"/>
        </w:rPr>
        <w:t>根据材料分析乌克兰发生“黑风暴”现象的人为原因。</w:t>
      </w:r>
      <w:r>
        <w:rPr>
          <w:rFonts w:cs="Times New Roman"/>
          <w:sz w:val="21"/>
          <w:szCs w:val="21"/>
        </w:rPr>
        <w:t>（2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00"/>
        <w:rPr>
          <w:sz w:val="21"/>
          <w:szCs w:val="21"/>
        </w:rPr>
      </w:pPr>
      <w:r>
        <w:rPr>
          <w:rFonts w:cs="Times New Roman"/>
          <w:sz w:val="21"/>
          <w:szCs w:val="21"/>
        </w:rPr>
        <w:t>（4）</w:t>
      </w:r>
      <w:r>
        <w:rPr>
          <w:sz w:val="21"/>
          <w:szCs w:val="21"/>
        </w:rPr>
        <w:t>根据材料三结合所学知识分析乌克兰葵花籽油大量出口的原因。（</w:t>
      </w:r>
      <w:r>
        <w:rPr>
          <w:rFonts w:cs="Times New Roman"/>
          <w:sz w:val="21"/>
          <w:szCs w:val="21"/>
        </w:rPr>
        <w:t>6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0"/>
        <w:rPr>
          <w:sz w:val="21"/>
          <w:szCs w:val="21"/>
        </w:rPr>
      </w:pPr>
      <w:r>
        <w:rPr>
          <w:rFonts w:cs="Times New Roman"/>
          <w:sz w:val="21"/>
          <w:szCs w:val="21"/>
        </w:rPr>
        <w:t>28</w:t>
      </w:r>
      <w:r>
        <w:rPr>
          <w:sz w:val="21"/>
          <w:szCs w:val="21"/>
        </w:rPr>
        <w:t>.阅读图文材料，完成下列问题。（</w:t>
      </w:r>
      <w:r>
        <w:rPr>
          <w:rFonts w:cs="Times New Roman"/>
          <w:sz w:val="21"/>
          <w:szCs w:val="21"/>
        </w:rPr>
        <w:t>14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20"/>
        <w:jc w:val="both"/>
        <w:rPr>
          <w:sz w:val="21"/>
          <w:szCs w:val="21"/>
        </w:rPr>
      </w:pPr>
      <w:r>
        <w:rPr>
          <w:sz w:val="21"/>
          <w:szCs w:val="21"/>
        </w:rPr>
        <w:t>苏门答腊岛森林、沼泽广布，当地开荒种植油棕、天然橡胶树对岛上的森林与沼泽造成了巨大的破 坏。目前岛上</w:t>
      </w:r>
      <w:r>
        <w:rPr>
          <w:rFonts w:cs="Times New Roman"/>
          <w:sz w:val="21"/>
          <w:szCs w:val="21"/>
        </w:rPr>
        <w:t>85%</w:t>
      </w:r>
      <w:r>
        <w:rPr>
          <w:sz w:val="21"/>
          <w:szCs w:val="21"/>
        </w:rPr>
        <w:t>的原始森林都遭到了不同程度的破坏。下图为苏门答腊岛及附近区域示意图。</w:t>
      </w:r>
    </w:p>
    <w:p>
      <w:pPr>
        <w:pStyle w:val="5"/>
        <w:spacing w:after="0" w:line="360" w:lineRule="auto"/>
        <w:ind w:firstLine="0"/>
        <w:jc w:val="center"/>
        <w:rPr>
          <w:rFonts w:hint="eastAsia"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2839720" cy="2587625"/>
            <wp:effectExtent l="0" t="0" r="17780" b="3175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utre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5104" cy="25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0" w:line="360" w:lineRule="auto"/>
        <w:ind w:firstLine="4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</w:rPr>
        <w:t>（1）</w:t>
      </w:r>
      <w:r>
        <w:rPr>
          <w:sz w:val="21"/>
          <w:szCs w:val="21"/>
        </w:rPr>
        <w:t>描述苏门答腊岛沼泽分布的特点及形成原因。（</w:t>
      </w:r>
      <w:r>
        <w:rPr>
          <w:rFonts w:cs="Times New Roman"/>
          <w:sz w:val="21"/>
          <w:szCs w:val="21"/>
        </w:rPr>
        <w:t>6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</w:rPr>
        <w:t>（2）</w:t>
      </w:r>
      <w:r>
        <w:rPr>
          <w:sz w:val="21"/>
          <w:szCs w:val="21"/>
        </w:rPr>
        <w:t>分析苏门答腊岛大量开荒种植油棕、天然橡胶树对沼泽产生的影响。</w:t>
      </w:r>
      <w:r>
        <w:rPr>
          <w:rFonts w:cs="Times New Roman"/>
          <w:sz w:val="21"/>
          <w:szCs w:val="21"/>
        </w:rPr>
        <w:t>（4</w:t>
      </w:r>
      <w:r>
        <w:rPr>
          <w:sz w:val="21"/>
          <w:szCs w:val="21"/>
        </w:rPr>
        <w:t>分）</w:t>
      </w:r>
    </w:p>
    <w:p>
      <w:pPr>
        <w:pStyle w:val="4"/>
        <w:spacing w:after="0" w:line="360" w:lineRule="auto"/>
        <w:ind w:firstLine="400"/>
        <w:jc w:val="both"/>
        <w:rPr>
          <w:sz w:val="21"/>
          <w:szCs w:val="21"/>
        </w:rPr>
      </w:pPr>
      <w:r>
        <w:rPr>
          <w:rFonts w:cs="Times New Roman"/>
          <w:sz w:val="21"/>
          <w:szCs w:val="21"/>
        </w:rPr>
        <w:t>（3）</w:t>
      </w:r>
      <w:r>
        <w:rPr>
          <w:sz w:val="21"/>
          <w:szCs w:val="21"/>
        </w:rPr>
        <w:t>立足苏门答腊岛的现状，为苏门答腊岛发展经济与保护环境献计献策。</w:t>
      </w:r>
      <w:r>
        <w:rPr>
          <w:rFonts w:cs="Times New Roman"/>
          <w:sz w:val="21"/>
          <w:szCs w:val="21"/>
        </w:rPr>
        <w:t>（4</w:t>
      </w:r>
      <w:r>
        <w:rPr>
          <w:sz w:val="21"/>
          <w:szCs w:val="21"/>
        </w:rPr>
        <w:t>分）</w:t>
      </w:r>
    </w:p>
    <w:p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332095" cy="7541260"/>
            <wp:effectExtent l="0" t="0" r="1905" b="2540"/>
            <wp:docPr id="6" name="图片 6" descr="地理答案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地理答案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hint="eastAsia" w:eastAsia="等线"/>
          <w:lang w:eastAsia="zh-CN"/>
        </w:rPr>
        <w:drawing>
          <wp:inline distT="0" distB="0" distL="114300" distR="114300">
            <wp:extent cx="5332095" cy="7541260"/>
            <wp:effectExtent l="0" t="0" r="1905" b="2540"/>
            <wp:docPr id="2" name="图片 2" descr="地理答案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理答案_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eastAsia="等线"/>
          <w:lang w:eastAsia="zh-CN"/>
        </w:rPr>
        <w:drawing>
          <wp:inline distT="0" distB="0" distL="114300" distR="114300">
            <wp:extent cx="5332095" cy="7541260"/>
            <wp:effectExtent l="0" t="0" r="1905" b="2540"/>
            <wp:docPr id="8" name="图片 8" descr="地理答案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地理答案_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0665" w:h="14982"/>
      <w:pgMar w:top="1134" w:right="1134" w:bottom="1134" w:left="1134" w:header="672" w:footer="672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D7C4A"/>
    <w:rsid w:val="171F75AA"/>
    <w:rsid w:val="690D7C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等线" w:hAnsi="等线" w:eastAsia="等线" w:cs="等线"/>
      <w:color w:val="000000"/>
      <w:sz w:val="24"/>
      <w:szCs w:val="24"/>
      <w:lang w:val="en-US" w:eastAsia="en-US" w:bidi="en-US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文本1"/>
    <w:basedOn w:val="1"/>
    <w:qFormat/>
    <w:uiPriority w:val="0"/>
    <w:pPr>
      <w:spacing w:after="60" w:line="310" w:lineRule="auto"/>
      <w:ind w:firstLine="220"/>
    </w:pPr>
    <w:rPr>
      <w:rFonts w:ascii="宋体" w:hAnsi="宋体" w:eastAsia="宋体" w:cs="宋体"/>
      <w:sz w:val="19"/>
      <w:szCs w:val="19"/>
      <w:lang w:val="zh-CN" w:eastAsia="zh-CN" w:bidi="zh-CN"/>
    </w:rPr>
  </w:style>
  <w:style w:type="paragraph" w:customStyle="1" w:styleId="5">
    <w:name w:val="正文文本 (2)"/>
    <w:basedOn w:val="1"/>
    <w:qFormat/>
    <w:uiPriority w:val="0"/>
    <w:pPr>
      <w:spacing w:after="60"/>
      <w:ind w:firstLine="320"/>
    </w:pPr>
    <w:rPr>
      <w:rFonts w:ascii="Times New Roman" w:hAnsi="Times New Roman" w:eastAsia="Times New Roman" w:cs="Times New Roman"/>
      <w:sz w:val="20"/>
      <w:szCs w:val="20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2021-03-03T15:29:00Z</dcterms:created>
  <dc:creator>Administrator</dc:creator>
  <cp:lastModifiedBy>Administrator</cp:lastModifiedBy>
  <dcterms:modified xsi:type="dcterms:W3CDTF">2021-03-18T05:58:38Z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