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0" w:line="240" w:lineRule="auto"/>
        <w:ind w:firstLine="0" w:firstLineChars="0"/>
        <w:jc w:val="center"/>
        <w:rPr>
          <w:rFonts w:hAnsi="宋体"/>
          <w:b/>
          <w:bCs/>
          <w:color w:val="auto"/>
          <w:sz w:val="44"/>
          <w:szCs w:val="44"/>
        </w:rPr>
      </w:pPr>
      <w:r>
        <w:rPr>
          <w:rFonts w:hAnsi="宋体"/>
          <w:b/>
          <w:bCs/>
          <w:color w:val="auto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10375900</wp:posOffset>
            </wp:positionH>
            <wp:positionV relativeFrom="topMargin">
              <wp:posOffset>11290300</wp:posOffset>
            </wp:positionV>
            <wp:extent cx="266700" cy="355600"/>
            <wp:effectExtent l="0" t="0" r="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/>
          <w:b/>
          <w:bCs/>
          <w:color w:val="auto"/>
          <w:sz w:val="44"/>
          <w:szCs w:val="44"/>
        </w:rPr>
        <w:t>麻城二中2</w:t>
      </w:r>
      <w:r>
        <w:rPr>
          <w:rFonts w:hAnsi="宋体"/>
          <w:b/>
          <w:bCs/>
          <w:color w:val="auto"/>
          <w:sz w:val="44"/>
          <w:szCs w:val="44"/>
        </w:rPr>
        <w:t>021</w:t>
      </w:r>
      <w:r>
        <w:rPr>
          <w:rFonts w:hint="eastAsia" w:hAnsi="宋体"/>
          <w:b/>
          <w:bCs/>
          <w:color w:val="auto"/>
          <w:sz w:val="44"/>
          <w:szCs w:val="44"/>
        </w:rPr>
        <w:t>年春季</w:t>
      </w:r>
      <w:r>
        <w:rPr>
          <w:rFonts w:hAnsi="宋体"/>
          <w:b/>
          <w:bCs/>
          <w:color w:val="auto"/>
          <w:sz w:val="44"/>
          <w:szCs w:val="44"/>
        </w:rPr>
        <w:t>高一</w:t>
      </w:r>
      <w:r>
        <w:rPr>
          <w:rFonts w:hint="eastAsia" w:hAnsi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hAnsi="宋体"/>
          <w:b/>
          <w:bCs/>
          <w:color w:val="auto"/>
          <w:sz w:val="44"/>
          <w:szCs w:val="44"/>
        </w:rPr>
        <w:t>月份月考</w:t>
      </w:r>
    </w:p>
    <w:p>
      <w:pPr>
        <w:spacing w:before="156" w:beforeLines="50" w:after="156" w:afterLines="50" w:line="240" w:lineRule="auto"/>
        <w:ind w:firstLine="0" w:firstLineChars="0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语文</w:t>
      </w:r>
      <w:r>
        <w:rPr>
          <w:rFonts w:hAnsi="宋体"/>
          <w:b/>
          <w:bCs/>
          <w:color w:val="auto"/>
          <w:sz w:val="28"/>
          <w:szCs w:val="28"/>
        </w:rPr>
        <w:t>试</w:t>
      </w:r>
      <w:r>
        <w:rPr>
          <w:rFonts w:hint="eastAsia" w:hAnsi="宋体"/>
          <w:b/>
          <w:bCs/>
          <w:color w:val="auto"/>
          <w:sz w:val="28"/>
          <w:szCs w:val="28"/>
        </w:rPr>
        <w:t>卷</w:t>
      </w:r>
      <w:r>
        <w:rPr>
          <w:rFonts w:hAnsi="宋体"/>
          <w:b/>
          <w:bCs/>
          <w:color w:val="auto"/>
          <w:sz w:val="28"/>
          <w:szCs w:val="28"/>
        </w:rPr>
        <w:t>　</w:t>
      </w:r>
    </w:p>
    <w:p>
      <w:pPr>
        <w:spacing w:before="156" w:beforeLines="50" w:after="156" w:afterLines="50" w:line="240" w:lineRule="auto"/>
        <w:ind w:firstLine="0" w:firstLineChars="0"/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分值：1</w:t>
      </w: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50</w:t>
      </w:r>
      <w:r>
        <w:rPr>
          <w:rFonts w:hint="eastAsia" w:hAnsi="宋体"/>
          <w:b/>
          <w:bCs/>
          <w:color w:val="auto"/>
          <w:sz w:val="28"/>
          <w:szCs w:val="28"/>
        </w:rPr>
        <w:t xml:space="preserve">分 </w:t>
      </w:r>
      <w:r>
        <w:rPr>
          <w:rFonts w:hAnsi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hAnsi="宋体"/>
          <w:b/>
          <w:bCs/>
          <w:color w:val="auto"/>
          <w:sz w:val="28"/>
          <w:szCs w:val="28"/>
        </w:rPr>
        <w:t>时间：</w:t>
      </w: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150</w:t>
      </w:r>
      <w:r>
        <w:rPr>
          <w:rFonts w:hint="eastAsia" w:hAnsi="宋体"/>
          <w:b/>
          <w:bCs/>
          <w:color w:val="auto"/>
          <w:sz w:val="28"/>
          <w:szCs w:val="28"/>
        </w:rPr>
        <w:t>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2"/>
        <w:textAlignment w:val="auto"/>
        <w:rPr>
          <w:rFonts w:hAnsi="宋体"/>
          <w:b/>
          <w:bCs/>
          <w:color w:val="auto"/>
          <w:sz w:val="21"/>
          <w:szCs w:val="21"/>
        </w:rPr>
      </w:pPr>
      <w:r>
        <w:rPr>
          <w:rFonts w:hAnsi="宋体"/>
          <w:b/>
          <w:bCs/>
          <w:color w:val="auto"/>
          <w:sz w:val="21"/>
          <w:szCs w:val="21"/>
        </w:rPr>
        <w:t>基础积累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Ansi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1．下列选项中，加点字解释有误的一项是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A．</w:t>
      </w:r>
      <w:r>
        <w:rPr>
          <w:rFonts w:hint="eastAsia"/>
          <w:color w:val="auto"/>
          <w:sz w:val="21"/>
          <w:szCs w:val="21"/>
          <w:em w:val="dot"/>
        </w:rPr>
        <w:t>明</w:t>
      </w:r>
      <w:r>
        <w:rPr>
          <w:rFonts w:hint="eastAsia"/>
          <w:color w:val="auto"/>
          <w:sz w:val="21"/>
          <w:szCs w:val="21"/>
        </w:rPr>
        <w:t>足以察秋毫之末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视力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 xml:space="preserve">  如其礼乐，以</w:t>
      </w:r>
      <w:r>
        <w:rPr>
          <w:rFonts w:hint="eastAsia"/>
          <w:color w:val="auto"/>
          <w:sz w:val="21"/>
          <w:szCs w:val="21"/>
          <w:em w:val="dot"/>
        </w:rPr>
        <w:t>俟</w:t>
      </w:r>
      <w:r>
        <w:rPr>
          <w:rFonts w:hint="eastAsia"/>
          <w:color w:val="auto"/>
          <w:sz w:val="21"/>
          <w:szCs w:val="21"/>
        </w:rPr>
        <w:t>君子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等待</w:t>
      </w:r>
      <w:r>
        <w:rPr>
          <w:rFonts w:hint="eastAsia" w:ascii="宋体" w:hAnsi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B．批大郤，</w:t>
      </w:r>
      <w:r>
        <w:rPr>
          <w:rFonts w:hint="eastAsia"/>
          <w:color w:val="auto"/>
          <w:sz w:val="21"/>
          <w:szCs w:val="21"/>
          <w:em w:val="dot"/>
        </w:rPr>
        <w:t>导</w:t>
      </w:r>
      <w:r>
        <w:rPr>
          <w:rFonts w:hint="eastAsia"/>
          <w:color w:val="auto"/>
          <w:sz w:val="21"/>
          <w:szCs w:val="21"/>
        </w:rPr>
        <w:t>大窾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引导，这里指引刀进入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 xml:space="preserve">   沛公则</w:t>
      </w:r>
      <w:r>
        <w:rPr>
          <w:rFonts w:hint="eastAsia"/>
          <w:color w:val="auto"/>
          <w:sz w:val="21"/>
          <w:szCs w:val="21"/>
          <w:em w:val="dot"/>
        </w:rPr>
        <w:t>置</w:t>
      </w:r>
      <w:r>
        <w:rPr>
          <w:rFonts w:hint="eastAsia"/>
          <w:color w:val="auto"/>
          <w:sz w:val="21"/>
          <w:szCs w:val="21"/>
        </w:rPr>
        <w:t>车骑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放弃，丢下</w:t>
      </w:r>
      <w:r>
        <w:rPr>
          <w:rFonts w:hint="eastAsia" w:ascii="宋体" w:hAnsi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C．</w:t>
      </w:r>
      <w:r>
        <w:rPr>
          <w:rFonts w:hint="eastAsia"/>
          <w:color w:val="auto"/>
          <w:sz w:val="21"/>
          <w:szCs w:val="21"/>
          <w:em w:val="dot"/>
        </w:rPr>
        <w:t>籍</w:t>
      </w:r>
      <w:r>
        <w:rPr>
          <w:rFonts w:hint="eastAsia"/>
          <w:color w:val="auto"/>
          <w:sz w:val="21"/>
          <w:szCs w:val="21"/>
        </w:rPr>
        <w:t>吏民，封府库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登记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 xml:space="preserve">          </w:t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 xml:space="preserve">  朝</w:t>
      </w:r>
      <w:r>
        <w:rPr>
          <w:rFonts w:hint="eastAsia"/>
          <w:color w:val="auto"/>
          <w:sz w:val="21"/>
          <w:szCs w:val="21"/>
          <w:em w:val="dot"/>
        </w:rPr>
        <w:t>济</w:t>
      </w:r>
      <w:r>
        <w:rPr>
          <w:rFonts w:hint="eastAsia"/>
          <w:color w:val="auto"/>
          <w:sz w:val="21"/>
          <w:szCs w:val="21"/>
        </w:rPr>
        <w:t>而夕设版焉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成功</w:t>
      </w:r>
      <w:r>
        <w:rPr>
          <w:rFonts w:hint="eastAsia" w:ascii="宋体" w:hAnsi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D．素</w:t>
      </w:r>
      <w:r>
        <w:rPr>
          <w:rFonts w:hint="eastAsia"/>
          <w:color w:val="auto"/>
          <w:sz w:val="21"/>
          <w:szCs w:val="21"/>
          <w:em w:val="dot"/>
        </w:rPr>
        <w:t>善</w:t>
      </w:r>
      <w:r>
        <w:rPr>
          <w:rFonts w:hint="eastAsia"/>
          <w:color w:val="auto"/>
          <w:sz w:val="21"/>
          <w:szCs w:val="21"/>
        </w:rPr>
        <w:t>留侯张良</w:t>
      </w:r>
      <w:r>
        <w:rPr>
          <w:rFonts w:hint="eastAsia" w:ascii="宋体" w:hAnsi="宋体"/>
          <w:color w:val="auto"/>
          <w:sz w:val="21"/>
          <w:szCs w:val="21"/>
        </w:rPr>
        <w:t>(友善、</w:t>
      </w:r>
      <w:r>
        <w:rPr>
          <w:rFonts w:hint="eastAsia"/>
          <w:color w:val="auto"/>
          <w:sz w:val="21"/>
          <w:szCs w:val="21"/>
        </w:rPr>
        <w:t>交好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 xml:space="preserve">            </w:t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 xml:space="preserve">  又欲</w:t>
      </w:r>
      <w:r>
        <w:rPr>
          <w:rFonts w:hint="eastAsia"/>
          <w:color w:val="auto"/>
          <w:sz w:val="21"/>
          <w:szCs w:val="21"/>
          <w:em w:val="dot"/>
        </w:rPr>
        <w:t>肆</w:t>
      </w:r>
      <w:r>
        <w:rPr>
          <w:rFonts w:hint="eastAsia"/>
          <w:color w:val="auto"/>
          <w:sz w:val="21"/>
          <w:szCs w:val="21"/>
        </w:rPr>
        <w:t>其西封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延伸、扩张</w:t>
      </w:r>
      <w:r>
        <w:rPr>
          <w:rFonts w:hint="eastAsia" w:ascii="宋体" w:hAnsi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2．下列选项中，加点词语的用法与例句相同的一项是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例：交戟之卫士欲</w:t>
      </w:r>
      <w:r>
        <w:rPr>
          <w:rFonts w:hint="eastAsia"/>
          <w:color w:val="auto"/>
          <w:sz w:val="21"/>
          <w:szCs w:val="21"/>
          <w:em w:val="dot"/>
        </w:rPr>
        <w:t>止</w:t>
      </w:r>
      <w:r>
        <w:rPr>
          <w:rFonts w:hint="eastAsia"/>
          <w:color w:val="auto"/>
          <w:sz w:val="21"/>
          <w:szCs w:val="21"/>
        </w:rPr>
        <w:t>不内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如会同，端</w:t>
      </w:r>
      <w:r>
        <w:rPr>
          <w:rFonts w:hint="eastAsia"/>
          <w:color w:val="auto"/>
          <w:sz w:val="21"/>
          <w:szCs w:val="21"/>
          <w:em w:val="dot"/>
        </w:rPr>
        <w:t>章甫</w:t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  <w:em w:val="dot"/>
        </w:rPr>
        <w:t>善</w:t>
      </w:r>
      <w:r>
        <w:rPr>
          <w:rFonts w:hint="eastAsia"/>
          <w:color w:val="auto"/>
          <w:sz w:val="21"/>
          <w:szCs w:val="21"/>
        </w:rPr>
        <w:t xml:space="preserve">刀而藏之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越国以</w:t>
      </w:r>
      <w:r>
        <w:rPr>
          <w:rFonts w:hint="eastAsia"/>
          <w:color w:val="auto"/>
          <w:sz w:val="21"/>
          <w:szCs w:val="21"/>
          <w:em w:val="dot"/>
        </w:rPr>
        <w:t>鄙</w:t>
      </w:r>
      <w:r>
        <w:rPr>
          <w:rFonts w:hint="eastAsia"/>
          <w:color w:val="auto"/>
          <w:sz w:val="21"/>
          <w:szCs w:val="21"/>
        </w:rPr>
        <w:t>远</w:t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项伯杀人，臣</w:t>
      </w:r>
      <w:r>
        <w:rPr>
          <w:rFonts w:hint="eastAsia"/>
          <w:color w:val="auto"/>
          <w:sz w:val="21"/>
          <w:szCs w:val="21"/>
          <w:em w:val="dot"/>
        </w:rPr>
        <w:t>活</w:t>
      </w:r>
      <w:r>
        <w:rPr>
          <w:rFonts w:hint="eastAsia"/>
          <w:color w:val="auto"/>
          <w:sz w:val="21"/>
          <w:szCs w:val="21"/>
        </w:rPr>
        <w:t>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下列选项中，关于文章内容的理解与赏析不正确的一项是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《鸿门宴》语言精练、绘声绘色，人物形象鲜明生动。项羽的话，骄横气盛；刘邦的话，礼仪备至；范增的话，老谋深算；张良的话，老练透辟；樊哙的话，豪壮威严；项庄的话，似巧实拙。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《烛之武退秦师》开篇寥寥数语，既点出了战事兴起的原因，敌我双方力量的对比，又为下文烛之武退秦师埋下伏笔。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《庖丁解牛》这则寓言中，庄子采用夸张、对比、描摹、想象等多种手法，表现庖丁解牛技巧的纯熟，神态的悠然，动作的优美，节奏的和谐，身心的潇洒。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孟子用“以羊易牛”一例，肯定了齐宣王的“不忍”，认为齐宣王已具备“保民”的基础。同时也为下文论说齐宣王没有实行“王道”，是“不为”而非“不能”埋下了伏笔。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下列选项中，有关文化常识的理解不恰当的一项是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衅钟是周朝的一种礼仪。在古代，钟被视为一种神器，新铸成的钟要用牛羊的鲜血予以祭祀。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《孟子•梁惠王上》：“谨庠序之教，申之以孝悌之义，颁白者不负戴于道路矣。”庠序，即古代的地方学校，后泛指学校。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乘，古时一车一马为一乘。春秋时，一辆兵车，配甲士三人，步卒七十二人。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《史记》是中国第一部纪传体通史，记载了从传说中黄帝到汉武帝三千年的历史，具有很高的史学价值和文学价值，被鲁迅誉为“史家之绝唱，无韵之离骚”。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下列选项中，对人物形象的理解和分析不正确的一项是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项羽一听说刘邦欲王关中，简直怒不可遏。但是第二天见到刘邦来谢罪，却洋洋自得，还将曹无伤告密之事和盘托出。这充分体现了项羽恃勇骄横、胸无城府、拙于应变的性格。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去鸿门“谢罪”，虽有项伯居中调停，实则深入虎穴，刘邦做到忍辱负重、能屈能伸。回到军中立诛曹无伤，则体现他的坚决果断。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烛之武以国家利益为重，是深明大义的爱国志士；他能在两军交战、生死未卜之时出使秦师，勇闯秦营，是一位勇士；同时他还是一位不卑不亢、机智善辩的辨士。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“子路率尔对曰”之后“夫子哂之”，“率尔”一词充分体现出子路鲁莽直率、好胜自诩的性格特征。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根据要求，填写相应的语句。</w:t>
      </w:r>
      <w:r>
        <w:rPr>
          <w:rFonts w:hint="eastAsia" w:ascii="宋体" w:hAnsi="宋体" w:cs="宋体"/>
          <w:color w:val="auto"/>
          <w:sz w:val="21"/>
          <w:szCs w:val="21"/>
        </w:rPr>
        <w:t>(8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孟子认为，只要做到“老吾老，以及人之老；________________，________________”，那么天下就很容易治理了。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烛之武指出，秦、郑相隔遥远，晋、郑却是近邻，因此亡郑会导致“________________，________________”这种对秦国不利的后果。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子路认为，如果由他来治理夹在大国中间、有军队来攻打、又有饥荒的千乘之国，等到三年，便会“________________，________________”。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4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对于公西华所述志向，孔子评价道：“宗庙会同，非诸侯而何？________________，________________？”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2"/>
        <w:textAlignment w:val="auto"/>
        <w:rPr>
          <w:rFonts w:hint="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firstLine="422" w:firstLineChars="200"/>
        <w:textAlignment w:val="auto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专题阅读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420" w:leftChars="200"/>
        <w:textAlignment w:val="auto"/>
        <w:rPr>
          <w:rFonts w:hint="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一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阅读下面两则节选文段，回答7</w:t>
      </w:r>
      <w:r>
        <w:rPr>
          <w:rFonts w:hAnsi="宋体"/>
          <w:color w:val="auto"/>
          <w:sz w:val="21"/>
          <w:szCs w:val="21"/>
        </w:rPr>
        <w:t>～</w:t>
      </w:r>
      <w:r>
        <w:rPr>
          <w:rFonts w:hint="eastAsia"/>
          <w:color w:val="auto"/>
          <w:sz w:val="21"/>
          <w:szCs w:val="21"/>
        </w:rPr>
        <w:t>9题。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center"/>
        <w:textAlignment w:val="auto"/>
        <w:rPr>
          <w:rFonts w:ascii="楷体_GB2312" w:eastAsia="楷体_GB2312"/>
          <w:b/>
          <w:color w:val="auto"/>
          <w:sz w:val="21"/>
          <w:szCs w:val="21"/>
        </w:rPr>
      </w:pPr>
      <w:r>
        <w:rPr>
          <w:rFonts w:hint="eastAsia" w:ascii="楷体_GB2312" w:eastAsia="楷体_GB2312"/>
          <w:b/>
          <w:color w:val="auto"/>
          <w:sz w:val="21"/>
          <w:szCs w:val="21"/>
        </w:rPr>
        <w:t>子路、曾皙、冉有、公西华侍坐</w:t>
      </w:r>
      <w:r>
        <w:rPr>
          <w:rFonts w:hint="eastAsia" w:ascii="宋体" w:hAnsi="宋体"/>
          <w:b/>
          <w:color w:val="auto"/>
          <w:sz w:val="21"/>
          <w:szCs w:val="21"/>
        </w:rPr>
        <w:t>(</w:t>
      </w:r>
      <w:r>
        <w:rPr>
          <w:rFonts w:hint="eastAsia" w:ascii="楷体_GB2312" w:eastAsia="楷体_GB2312"/>
          <w:b/>
          <w:color w:val="auto"/>
          <w:sz w:val="21"/>
          <w:szCs w:val="21"/>
        </w:rPr>
        <w:t>节选</w:t>
      </w:r>
      <w:r>
        <w:rPr>
          <w:rFonts w:hint="eastAsia" w:ascii="宋体" w:hAnsi="宋体"/>
          <w:b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鼓瑟希，铿尔，舍瑟而作，对曰：“异乎三子者之撰。”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子曰：“何伤乎？亦各言其志也。”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曰：“莫春者，春服既成，冠者五六人，童子六七人，浴乎沂，风乎舞雩，咏而归。”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夫子喟然叹曰：“吾与点也！”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center"/>
        <w:textAlignment w:val="auto"/>
        <w:rPr>
          <w:rFonts w:ascii="楷体_GB2312" w:eastAsia="楷体_GB2312"/>
          <w:b/>
          <w:color w:val="auto"/>
          <w:sz w:val="21"/>
          <w:szCs w:val="21"/>
        </w:rPr>
      </w:pPr>
      <w:r>
        <w:rPr>
          <w:rFonts w:hint="eastAsia" w:ascii="楷体_GB2312" w:eastAsia="楷体_GB2312"/>
          <w:b/>
          <w:color w:val="auto"/>
          <w:sz w:val="21"/>
          <w:szCs w:val="21"/>
        </w:rPr>
        <w:t>齐桓晋文之事</w:t>
      </w:r>
      <w:r>
        <w:rPr>
          <w:rFonts w:hint="eastAsia" w:ascii="宋体" w:hAnsi="宋体"/>
          <w:b/>
          <w:color w:val="auto"/>
          <w:sz w:val="21"/>
          <w:szCs w:val="21"/>
        </w:rPr>
        <w:t>(</w:t>
      </w:r>
      <w:r>
        <w:rPr>
          <w:rFonts w:hint="eastAsia" w:ascii="楷体_GB2312" w:eastAsia="楷体_GB2312"/>
          <w:b/>
          <w:color w:val="auto"/>
          <w:sz w:val="21"/>
          <w:szCs w:val="21"/>
        </w:rPr>
        <w:t>节选</w:t>
      </w:r>
      <w:r>
        <w:rPr>
          <w:rFonts w:hint="eastAsia" w:ascii="宋体" w:hAnsi="宋体"/>
          <w:b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曰：“无恒产而有恒心者，惟士为能。若民，则无恒产，因无恒心。苟无恒心，放辟邪侈，无不为已。及陷于罪，然后从而刑之，是罔民也。焉有仁人在位，罔民而可为也？是故明君制民之产，必使仰足以事父母，俯足以畜妻子，乐岁终身饱，凶年免于死亡；然后驱而之善，故民之从之也轻。今也制民之产，仰不足以事父母，俯不足以畜妻子，乐岁终身苦，凶年不免于死亡。此惟救死而恐不赡，奚暇治礼义哉？王欲行之，则盍反其本矣：五亩之宅，树之以桑，五十者可以衣帛矣；鸡、豚、狗、彘之畜，无失其时，七十者可以食肉矣；百亩之田，勿夺其时，八口之家可以无饥矣；谨庠序之教，申之以孝悌之义，颁白者不负戴于道路矣。老者衣帛食肉，黎民不饥不寒，然而不王者，未之有也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7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下列选项中，关于两则节选文段内容的理解不正确的两项是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从“鼓瑟”到“而作”，短短九字，生动地描绘出了曾皙从容、洒脱的情态；而“舍”“作”两个动作，又表现了他对老师的恭敬态度。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曾皙没有直接指出怎样从政治国，而是描绘出一幅“风清俗美，人民安乐”的太平</w:t>
      </w:r>
      <w:r>
        <w:rPr>
          <w:rFonts w:hint="eastAsia"/>
          <w:color w:val="auto"/>
          <w:spacing w:val="4"/>
          <w:sz w:val="21"/>
          <w:szCs w:val="21"/>
        </w:rPr>
        <w:t xml:space="preserve">盛世的风情画，展示出自己的政治理想，并表现了一种“安贫乐道”“澡身浴德”的高洁志趣。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孟子例举了霸道的种种危害之后，齐宣王表示愿意就教，于是孟子水到渠成地推出了他的仁政主张，即“制民之产”和“谨庠序之教”。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孟子认为，只有使人民拥有“恒产”，固定在土地上，安居乐业，他们就不会去触犯刑律，为非作歹。这是推行王道、施行仁政的最终目的。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E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孟子认为，等到百姓犯了罪，然后用刑法去处罚他们，这样做是陷害百姓。这是一个有仁德的君主不会犯的错误。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8翻译</w:t>
      </w:r>
      <w:r>
        <w:rPr>
          <w:rFonts w:hint="eastAsia" w:ascii="宋体" w:hAnsi="宋体" w:cs="宋体"/>
          <w:color w:val="auto"/>
          <w:sz w:val="21"/>
          <w:szCs w:val="21"/>
        </w:rPr>
        <w:t>(10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fldChar w:fldCharType="begin"/>
      </w:r>
      <w:r>
        <w:rPr>
          <w:rFonts w:hint="eastAsia" w:ascii="楷体_GB2312" w:eastAsia="楷体_GB2312"/>
          <w:color w:val="auto"/>
          <w:sz w:val="21"/>
          <w:szCs w:val="21"/>
        </w:rPr>
        <w:instrText xml:space="preserve"> = 1 \* GB3 \* MERGEFORMAT </w:instrTex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separate"/>
      </w:r>
      <w:r>
        <w:rPr>
          <w:color w:val="auto"/>
          <w:sz w:val="21"/>
          <w:szCs w:val="21"/>
        </w:rPr>
        <w:t>①</w: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end"/>
      </w:r>
      <w:r>
        <w:rPr>
          <w:rFonts w:hint="eastAsia" w:ascii="楷体_GB2312" w:eastAsia="楷体_GB2312"/>
          <w:color w:val="auto"/>
          <w:sz w:val="21"/>
          <w:szCs w:val="21"/>
        </w:rPr>
        <w:t>莫春者，春服既成，冠者五六人，童子六七人，浴乎沂，风乎舞雩，咏而归。</w:t>
      </w:r>
      <w:r>
        <w:rPr>
          <w:rFonts w:hint="eastAsia"/>
          <w:color w:val="auto"/>
          <w:sz w:val="21"/>
          <w:szCs w:val="21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fldChar w:fldCharType="begin"/>
      </w:r>
      <w:r>
        <w:rPr>
          <w:rFonts w:hint="eastAsia" w:ascii="楷体_GB2312" w:eastAsia="楷体_GB2312"/>
          <w:color w:val="auto"/>
          <w:sz w:val="21"/>
          <w:szCs w:val="21"/>
        </w:rPr>
        <w:instrText xml:space="preserve"> = 2 \* GB3 \* MERGEFORMAT </w:instrTex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separate"/>
      </w:r>
      <w:r>
        <w:rPr>
          <w:color w:val="auto"/>
          <w:sz w:val="21"/>
          <w:szCs w:val="21"/>
        </w:rPr>
        <w:t>②</w: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end"/>
      </w:r>
      <w:r>
        <w:rPr>
          <w:rFonts w:hint="eastAsia" w:ascii="楷体_GB2312" w:eastAsia="楷体_GB2312"/>
          <w:color w:val="auto"/>
          <w:sz w:val="21"/>
          <w:szCs w:val="21"/>
        </w:rPr>
        <w:t>谨庠序之教，申之以孝悌之义，颁白者不负戴于道路矣。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9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孔子对曾点之志，喟然而叹。面对孟子所推崇的“王道”蓝图，你觉得孔子会作何评价？请说一说你的理由。</w:t>
      </w:r>
      <w:r>
        <w:rPr>
          <w:rFonts w:hint="eastAsia" w:ascii="宋体" w:hAnsi="宋体" w:cs="宋体"/>
          <w:color w:val="auto"/>
          <w:sz w:val="21"/>
          <w:szCs w:val="21"/>
        </w:rPr>
        <w:t>(8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二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阅读下面两篇文言文，完成10</w:t>
      </w:r>
      <w:r>
        <w:rPr>
          <w:rFonts w:hAnsi="宋体"/>
          <w:color w:val="auto"/>
          <w:sz w:val="21"/>
          <w:szCs w:val="21"/>
        </w:rPr>
        <w:t>～</w:t>
      </w:r>
      <w:r>
        <w:rPr>
          <w:rFonts w:hint="eastAsia"/>
          <w:color w:val="auto"/>
          <w:sz w:val="21"/>
          <w:szCs w:val="21"/>
        </w:rPr>
        <w:t>14题。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center"/>
        <w:textAlignment w:val="auto"/>
        <w:rPr>
          <w:rFonts w:ascii="楷体_GB2312" w:eastAsia="楷体_GB2312"/>
          <w:b/>
          <w:color w:val="auto"/>
          <w:sz w:val="21"/>
          <w:szCs w:val="21"/>
        </w:rPr>
      </w:pPr>
      <w:r>
        <w:rPr>
          <w:rFonts w:hint="eastAsia" w:ascii="楷体_GB2312" w:eastAsia="楷体_GB2312"/>
          <w:b/>
          <w:color w:val="auto"/>
          <w:sz w:val="21"/>
          <w:szCs w:val="21"/>
        </w:rPr>
        <w:t>烛之武退秦师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晋侯、秦伯围郑，以其无礼于晋，且贰于楚也。晋军函陵，秦军</w:t>
      </w:r>
      <w:r>
        <w:rPr>
          <w:rFonts w:hint="eastAsia" w:ascii="方正楷体" w:eastAsia="方正楷体"/>
          <w:color w:val="auto"/>
          <w:sz w:val="21"/>
          <w:szCs w:val="21"/>
        </w:rPr>
        <w:t>氾</w:t>
      </w:r>
      <w:r>
        <w:rPr>
          <w:rFonts w:hint="eastAsia" w:ascii="楷体_GB2312" w:eastAsia="楷体_GB2312"/>
          <w:color w:val="auto"/>
          <w:sz w:val="21"/>
          <w:szCs w:val="21"/>
        </w:rPr>
        <w:t>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佚之狐言于郑伯曰：“国危矣，若使烛之武见秦君，师必退。”公从之。辞曰：“臣之壮也，犹不如人；今老矣，无能为也已。”公曰：“吾不能早用子，今急而求子，是寡人之过也。然郑亡，子亦有不利焉。”许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夜缒而出，见秦伯，曰：“秦、晋围郑，郑既知亡矣。若亡郑而有益于君，敢以烦执事。越国以鄙远，君知其难也。焉用亡郑以陪邻？邻之厚，君之薄也。若舍郑以为东道主，行李之往来，共其乏困，君亦无所害。且君尝为晋君赐矣，许君焦、瑕，朝济而夕设版焉，君之所知也。夫晋，何厌之有？既东封郑，又欲肆其西封，若不阙秦，将焉取之？阙秦以利晋，唯君图之。”秦伯说，与郑人盟。使杞子、逢孙、杨孙戍之，乃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子犯请击之。公曰：“不可。微夫人之力不及此。因人之力而敝之，不仁；失其所与，不知；以乱易整，不武。吾其还也。”亦去之。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714" w:firstLineChars="2245"/>
        <w:jc w:val="right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 xml:space="preserve">      （节选自《左传·僖公三十年》）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center"/>
        <w:textAlignment w:val="auto"/>
        <w:rPr>
          <w:rFonts w:ascii="楷体_GB2312" w:eastAsia="楷体_GB2312"/>
          <w:b/>
          <w:color w:val="auto"/>
          <w:sz w:val="21"/>
          <w:szCs w:val="21"/>
        </w:rPr>
      </w:pPr>
      <w:r>
        <w:rPr>
          <w:rFonts w:hint="eastAsia" w:ascii="楷体_GB2312" w:eastAsia="楷体_GB2312"/>
          <w:b/>
          <w:color w:val="auto"/>
          <w:sz w:val="21"/>
          <w:szCs w:val="21"/>
        </w:rPr>
        <w:t>触龙说赵太后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赵太后新用事，秦急攻之。赵氏求救于齐。齐曰：“必以长安君为质，兵乃出。”太后不肯，大臣强谏。太后明谓左右：“有复言令长安君为质者，老妇必唾其面！”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左师触龙言愿见太后。太后盛气而揖之。入而徐趋，至而自谢，曰：“老臣病足，曾不能疾走，不得见久矣，窃自恕，而恐太后玉体之有所郄也，故愿望见太后。”太后曰：“老妇恃辇而行。”曰：“日食饮得无衰乎？”曰：“恃粥耳。”曰：“老臣今者殊不欲食，乃自强步，日三四里，少益耆食，和于身也。”太后曰：“老妇不能。”太后之色少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左师公曰：“老臣贱息舒祺，最少，不肖，而臣衰，窃爱怜之，愿令得补黑衣之数，以卫王宫。没死以闻！”太后曰：“敬诺。年几何矣？”对曰：“十五岁矣。愿及未填沟壑而托之。”太后曰：“丈夫亦爱怜其少子乎？”对曰：“甚于妇人。”太后笑曰：“妇人异甚！”对曰：“老臣窃以为媪之爱燕后贤于长安君。”曰：“君过矣，不若长安君之甚。”左师公曰：“父母之爱子，则为之计深远。媪之送燕后也，持其踵为之泣，念悲其远也，亦哀之矣。已行，非弗思也，祭祀必祝之，祝曰：‘必勿使反。’岂非计久长有子孙相继为王也哉？”太后曰：“然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左师公曰：“今三世以前，至于赵之为赵，赵王之子孙侯，其继有在者乎？”曰：“无有。”曰：“微独赵，诸侯有在者乎？”曰：“老妇不闻也。”曰：“此其近者祸及身，岂人主之子孙则必不善哉？位尊而无功，奉厚而无劳，而挟重器多也。今媪尊长安君之位，而封之以膏腴之地，而不及今令有功于国，一旦山陵崩，长安君何以自托于赵？老臣以媪为长安君计短也。故以为其爱不若燕后。”太后曰：“诺。恣君之所使之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于是为长安君约车百乘，质与齐，齐兵乃出。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子义闻之曰：“人主之子也、骨肉之亲也，犹不能恃无功之尊，无劳之奉，已守金玉之重也，而况人臣乎。”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5775" w:firstLineChars="2750"/>
        <w:jc w:val="left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（节选自《战国策·赵策》）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10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下列选项中，相关句子的翻译不正确的一项是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既东封郑，又欲肆其西封</w:t>
      </w:r>
      <w:r>
        <w:rPr>
          <w:color w:val="auto"/>
          <w:sz w:val="21"/>
          <w:szCs w:val="21"/>
        </w:rPr>
        <w:t>——</w:t>
      </w:r>
      <w:r>
        <w:rPr>
          <w:rFonts w:hint="eastAsia"/>
          <w:color w:val="auto"/>
          <w:sz w:val="21"/>
          <w:szCs w:val="21"/>
        </w:rPr>
        <w:t>在东边使郑国成为它的边境之后，又想扩张它西边的疆界。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因人之力而敝之，不仁</w:t>
      </w:r>
      <w:r>
        <w:rPr>
          <w:color w:val="auto"/>
          <w:sz w:val="21"/>
          <w:szCs w:val="21"/>
        </w:rPr>
        <w:t>——</w:t>
      </w:r>
      <w:r>
        <w:rPr>
          <w:rFonts w:hint="eastAsia"/>
          <w:color w:val="auto"/>
          <w:sz w:val="21"/>
          <w:szCs w:val="21"/>
        </w:rPr>
        <w:t>因为别人的力量，又反过来损害他，这是不仁义的。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愿及未填沟壑而托之</w:t>
      </w:r>
      <w:r>
        <w:rPr>
          <w:color w:val="auto"/>
          <w:sz w:val="21"/>
          <w:szCs w:val="21"/>
        </w:rPr>
        <w:t>——</w:t>
      </w:r>
      <w:r>
        <w:rPr>
          <w:rFonts w:hint="eastAsia"/>
          <w:color w:val="auto"/>
          <w:sz w:val="21"/>
          <w:szCs w:val="21"/>
        </w:rPr>
        <w:t>希望趁我还没入土就托付给您。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太后曰：“诺。恣君之所使之。”</w:t>
      </w:r>
      <w:r>
        <w:rPr>
          <w:color w:val="auto"/>
          <w:sz w:val="21"/>
          <w:szCs w:val="21"/>
        </w:rPr>
        <w:t xml:space="preserve"> ——</w:t>
      </w:r>
      <w:r>
        <w:rPr>
          <w:rFonts w:hint="eastAsia"/>
          <w:color w:val="auto"/>
          <w:sz w:val="21"/>
          <w:szCs w:val="21"/>
        </w:rPr>
        <w:t>太后说：“好吧。任凭您指派他。”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11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下列选项中，有关加点词语的理解不正确的一项是</w:t>
      </w:r>
      <w:r>
        <w:rPr>
          <w:rFonts w:hint="eastAsia" w:ascii="宋体" w:hAnsi="宋体" w:cs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3分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  <w:r>
        <w:rPr>
          <w:rFonts w:hint="eastAsia" w:ascii="宋体" w:hAnsi="宋体"/>
          <w:color w:val="auto"/>
          <w:sz w:val="21"/>
          <w:szCs w:val="21"/>
        </w:rPr>
        <w:t>(  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“今老</w:t>
      </w:r>
      <w:r>
        <w:rPr>
          <w:rFonts w:hint="eastAsia"/>
          <w:color w:val="auto"/>
          <w:sz w:val="21"/>
          <w:szCs w:val="21"/>
          <w:em w:val="dot"/>
        </w:rPr>
        <w:t>矣</w:t>
      </w:r>
      <w:r>
        <w:rPr>
          <w:rFonts w:hint="eastAsia"/>
          <w:color w:val="auto"/>
          <w:sz w:val="21"/>
          <w:szCs w:val="21"/>
        </w:rPr>
        <w:t>，无能为</w:t>
      </w:r>
      <w:r>
        <w:rPr>
          <w:rFonts w:hint="eastAsia"/>
          <w:color w:val="auto"/>
          <w:sz w:val="21"/>
          <w:szCs w:val="21"/>
          <w:em w:val="dot"/>
        </w:rPr>
        <w:t>也已</w:t>
      </w:r>
      <w:r>
        <w:rPr>
          <w:rFonts w:hint="eastAsia"/>
          <w:color w:val="auto"/>
          <w:sz w:val="21"/>
          <w:szCs w:val="21"/>
        </w:rPr>
        <w:t>”，烛之武连用语气助词，引发多重感叹，传达出他内心的满腹牢骚，让人倍感辛酸。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B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“君之所知</w:t>
      </w:r>
      <w:r>
        <w:rPr>
          <w:rFonts w:hint="eastAsia"/>
          <w:color w:val="auto"/>
          <w:sz w:val="21"/>
          <w:szCs w:val="21"/>
          <w:em w:val="dot"/>
        </w:rPr>
        <w:t>也</w:t>
      </w:r>
      <w:r>
        <w:rPr>
          <w:rFonts w:hint="eastAsia"/>
          <w:color w:val="auto"/>
          <w:sz w:val="21"/>
          <w:szCs w:val="21"/>
        </w:rPr>
        <w:t>”，一个“也”字表明烛之武尽可能以客观陈述的语气，让秦伯相信这一切都是为了秦国着想。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“日食饮得无衰</w:t>
      </w:r>
      <w:r>
        <w:rPr>
          <w:rFonts w:hint="eastAsia"/>
          <w:color w:val="auto"/>
          <w:sz w:val="21"/>
          <w:szCs w:val="21"/>
          <w:em w:val="dot"/>
        </w:rPr>
        <w:t>乎</w:t>
      </w:r>
      <w:r>
        <w:rPr>
          <w:rFonts w:hint="eastAsia"/>
          <w:color w:val="auto"/>
          <w:sz w:val="21"/>
          <w:szCs w:val="21"/>
        </w:rPr>
        <w:t>”，疑问语气词“乎”看似是平日里闲谈式的问候，恰恰为触龙进谏的成功拆除了第一道屏障。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D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“</w:t>
      </w:r>
      <w:r>
        <w:rPr>
          <w:rFonts w:hint="eastAsia"/>
          <w:color w:val="auto"/>
          <w:sz w:val="21"/>
          <w:szCs w:val="21"/>
          <w:em w:val="dot"/>
        </w:rPr>
        <w:t>岂非</w:t>
      </w:r>
      <w:r>
        <w:rPr>
          <w:rFonts w:hint="eastAsia"/>
          <w:color w:val="auto"/>
          <w:sz w:val="21"/>
          <w:szCs w:val="21"/>
        </w:rPr>
        <w:t>计久长有子孙相继为王</w:t>
      </w:r>
      <w:r>
        <w:rPr>
          <w:rFonts w:hint="eastAsia"/>
          <w:color w:val="auto"/>
          <w:sz w:val="21"/>
          <w:szCs w:val="21"/>
          <w:em w:val="dot"/>
        </w:rPr>
        <w:t>也哉</w:t>
      </w:r>
      <w:r>
        <w:rPr>
          <w:rFonts w:hint="eastAsia"/>
          <w:color w:val="auto"/>
          <w:sz w:val="21"/>
          <w:szCs w:val="21"/>
        </w:rPr>
        <w:t>”，触龙采用反问语气，是对已经意气渐平，能听人言的太后的一次助推，结果自然而然赢得了一声“然”。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12</w:t>
      </w:r>
      <w:r>
        <w:rPr>
          <w:rFonts w:hint="eastAsia" w:ascii="宋体" w:hAnsi="宋体"/>
          <w:color w:val="auto"/>
          <w:sz w:val="21"/>
          <w:szCs w:val="21"/>
        </w:rPr>
        <w:t>．简析</w:t>
      </w:r>
      <w:r>
        <w:rPr>
          <w:rFonts w:hint="eastAsia"/>
          <w:color w:val="auto"/>
          <w:sz w:val="21"/>
          <w:szCs w:val="21"/>
        </w:rPr>
        <w:t>烛之武和触龙这两位老臣的出场有何异同？</w:t>
      </w:r>
      <w:r>
        <w:rPr>
          <w:rFonts w:hint="eastAsia" w:ascii="宋体" w:hAnsi="宋体" w:cs="宋体"/>
          <w:color w:val="auto"/>
          <w:sz w:val="21"/>
          <w:szCs w:val="21"/>
        </w:rPr>
        <w:t>(8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翻译</w:t>
      </w:r>
      <w:r>
        <w:rPr>
          <w:rFonts w:hint="eastAsia" w:ascii="宋体" w:hAnsi="宋体" w:cs="宋体"/>
          <w:color w:val="auto"/>
          <w:sz w:val="21"/>
          <w:szCs w:val="21"/>
        </w:rPr>
        <w:t>(10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630" w:firstLineChars="300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fldChar w:fldCharType="begin"/>
      </w:r>
      <w:r>
        <w:rPr>
          <w:rFonts w:hint="eastAsia" w:ascii="楷体_GB2312" w:eastAsia="楷体_GB2312"/>
          <w:color w:val="auto"/>
          <w:sz w:val="21"/>
          <w:szCs w:val="21"/>
        </w:rPr>
        <w:instrText xml:space="preserve"> = 1 \* GB3 \* MERGEFORMAT </w:instrTex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separate"/>
      </w:r>
      <w:r>
        <w:rPr>
          <w:color w:val="auto"/>
          <w:sz w:val="21"/>
          <w:szCs w:val="21"/>
        </w:rPr>
        <w:t>①</w: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end"/>
      </w:r>
      <w:r>
        <w:rPr>
          <w:rFonts w:hint="eastAsia" w:ascii="楷体_GB2312" w:eastAsia="楷体_GB2312"/>
          <w:color w:val="auto"/>
          <w:sz w:val="21"/>
          <w:szCs w:val="21"/>
        </w:rPr>
        <w:t>若舍郑以为东道主，行李之往来，共其乏困，君亦无所害。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fldChar w:fldCharType="begin"/>
      </w:r>
      <w:r>
        <w:rPr>
          <w:rFonts w:hint="eastAsia" w:ascii="楷体_GB2312" w:eastAsia="楷体_GB2312"/>
          <w:color w:val="auto"/>
          <w:sz w:val="21"/>
          <w:szCs w:val="21"/>
        </w:rPr>
        <w:instrText xml:space="preserve"> = 2 \* GB3 \* MERGEFORMAT </w:instrTex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separate"/>
      </w:r>
      <w:r>
        <w:rPr>
          <w:color w:val="auto"/>
          <w:sz w:val="21"/>
          <w:szCs w:val="21"/>
        </w:rPr>
        <w:t>②</w:t>
      </w:r>
      <w:r>
        <w:rPr>
          <w:rFonts w:hint="eastAsia" w:ascii="楷体_GB2312" w:eastAsia="楷体_GB2312"/>
          <w:color w:val="auto"/>
          <w:sz w:val="21"/>
          <w:szCs w:val="21"/>
        </w:rPr>
        <w:fldChar w:fldCharType="end"/>
      </w:r>
      <w:r>
        <w:rPr>
          <w:rFonts w:hint="eastAsia" w:ascii="楷体_GB2312" w:eastAsia="楷体_GB2312"/>
          <w:color w:val="auto"/>
          <w:sz w:val="21"/>
          <w:szCs w:val="21"/>
        </w:rPr>
        <w:t>今媪尊长安君之位，而封之以膏腴之地，而不及今令有功于国，一旦山陵崩，长安君何以自托于赵？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14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刘勰在《文心雕龙》中说：“一言之辩，重于九鼎之宝；三寸之舌，强于百万之师。”这可以看作是对“烛之武退秦师”的高度评价。请以整句的形式，也拟写两句对“触龙说赵太后”的评价。</w:t>
      </w:r>
      <w:r>
        <w:rPr>
          <w:rFonts w:hint="eastAsia" w:ascii="宋体" w:hAnsi="宋体" w:cs="宋体"/>
          <w:color w:val="auto"/>
          <w:sz w:val="21"/>
          <w:szCs w:val="21"/>
        </w:rPr>
        <w:t>(6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2"/>
        <w:textAlignment w:val="auto"/>
        <w:rPr>
          <w:rFonts w:hint="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firstLine="422" w:firstLineChars="200"/>
        <w:textAlignment w:val="auto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表达运用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420" w:leftChars="200"/>
        <w:textAlignment w:val="auto"/>
        <w:rPr>
          <w:rFonts w:hint="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一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语言运用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15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《庄子》一书文字汪洋恣肆，充满了大量妙趣横生、意蕴深邃的</w:t>
      </w:r>
      <w:bookmarkStart w:id="0" w:name="_GoBack"/>
      <w:bookmarkEnd w:id="0"/>
      <w:r>
        <w:rPr>
          <w:rFonts w:hint="eastAsia"/>
          <w:color w:val="auto"/>
          <w:sz w:val="21"/>
          <w:szCs w:val="21"/>
        </w:rPr>
        <w:t>寓言。阅读《秋水</w:t>
      </w: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节选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》，说出两条你得到的启示，并加以简要阐释。</w:t>
      </w:r>
      <w:r>
        <w:rPr>
          <w:rFonts w:hint="eastAsia" w:ascii="宋体" w:hAnsi="宋体" w:cs="宋体"/>
          <w:color w:val="auto"/>
          <w:sz w:val="21"/>
          <w:szCs w:val="21"/>
        </w:rPr>
        <w:t>(7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秋水时至，百川灌河；泾流之大，两涘渚崖之间不辩牛马。于是焉河伯欣然自喜，以天下之美为尽在己。顺流而东行，至于北海，东面而视，不见水端。于是焉河伯始旋其面目，望洋向若而叹曰：“野语有之曰：‘闻道百，以为莫己若者。’我之谓也。且夫我尝闻少仲尼之闻，而轻伯夷之义者，始吾弗信，今我睹子之难穷也，吾非至于子之门，则殆矣，吾长见笑于大方之家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启示1：____________________________________________________________________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启示2：____________________________________________________________________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16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阅读下面一段文字，在横线处填写恰当的语句，使整段语句语意连贯，内容贴切，逻辑严密，每处不超过15字。</w:t>
      </w:r>
      <w:r>
        <w:rPr>
          <w:rFonts w:hint="eastAsia" w:ascii="宋体" w:hAnsi="宋体" w:cs="宋体"/>
          <w:color w:val="auto"/>
          <w:sz w:val="21"/>
          <w:szCs w:val="21"/>
        </w:rPr>
        <w:t>(9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1"/>
          <w:szCs w:val="21"/>
        </w:rPr>
        <w:t>孟子在其“仁政”制度思想中提倡“以民为本”“民为贵，社稷次之，君为轻”。这里有可贵的“民贵”“民本”内容，体现了孟子的仁爱精神。“为仁由己”“推己及人”“扩而充之”施之个人的修身养性未尝不可，但是欲“以不忍人之心”“发为不忍人之政”，借此来要求当时的统治者成为“圣君明主”，并“施仁政于民”，“故推恩足以保四海”，显然</w:t>
      </w:r>
      <w:r>
        <w:rPr>
          <w:rFonts w:hint="eastAsia" w:ascii="楷体_GB2312" w:eastAsia="楷体_GB2312"/>
          <w:color w:val="auto"/>
          <w:sz w:val="21"/>
          <w:szCs w:val="21"/>
          <w:u w:val="single"/>
        </w:rPr>
        <w:t xml:space="preserve">   甲  </w:t>
      </w:r>
      <w:r>
        <w:rPr>
          <w:rFonts w:hint="eastAsia" w:ascii="楷体_GB2312" w:eastAsia="楷体_GB2312"/>
          <w:color w:val="auto"/>
          <w:sz w:val="21"/>
          <w:szCs w:val="21"/>
        </w:rPr>
        <w:t>。况且，他的“民本、民贵、君轻”之说也有</w:t>
      </w:r>
      <w:r>
        <w:rPr>
          <w:rFonts w:hint="eastAsia" w:ascii="楷体_GB2312" w:eastAsia="楷体_GB2312"/>
          <w:color w:val="auto"/>
          <w:sz w:val="21"/>
          <w:szCs w:val="21"/>
          <w:u w:val="single"/>
        </w:rPr>
        <w:t xml:space="preserve">   乙    </w:t>
      </w:r>
      <w:r>
        <w:rPr>
          <w:rFonts w:hint="eastAsia" w:ascii="楷体_GB2312" w:eastAsia="楷体_GB2312"/>
          <w:color w:val="auto"/>
          <w:sz w:val="21"/>
          <w:szCs w:val="21"/>
        </w:rPr>
        <w:t>。既然“君轻”，何以终其一生，惶惶不可终日，周游列国，游说君王，而不似墨子游走于臣民之间呢？听其言，观其行，庶几近之矣。纵观中国历史，“暴君、昏君”史不绝书，而“圣君明主”却凤毛麟角。孔孟之道</w:t>
      </w:r>
      <w:r>
        <w:rPr>
          <w:rFonts w:hint="eastAsia" w:ascii="楷体_GB2312" w:eastAsia="楷体_GB2312"/>
          <w:color w:val="auto"/>
          <w:sz w:val="21"/>
          <w:szCs w:val="21"/>
          <w:u w:val="single"/>
        </w:rPr>
        <w:t xml:space="preserve">    丙   </w:t>
      </w:r>
      <w:r>
        <w:rPr>
          <w:rFonts w:hint="eastAsia" w:ascii="楷体_GB2312" w:eastAsia="楷体_GB2312"/>
          <w:color w:val="auto"/>
          <w:sz w:val="21"/>
          <w:szCs w:val="21"/>
        </w:rPr>
        <w:t>，而对其“兽性”却过于低估；殊不知，没有约束的制度或权利必然导致专制与滥用。这种泛道德化和道德先验主义的价值取向与本体预设，将人性之善的可能性推导为必然性，将使然视为当然；无不令人高山仰止，可望不可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jc w:val="right"/>
        <w:textAlignment w:val="auto"/>
        <w:rPr>
          <w:rFonts w:ascii="楷体_GB2312" w:eastAsia="楷体_GB2312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 w:ascii="楷体_GB2312" w:eastAsia="楷体_GB2312"/>
          <w:color w:val="auto"/>
          <w:sz w:val="21"/>
          <w:szCs w:val="21"/>
        </w:rPr>
        <w:t>选自</w:t>
      </w:r>
      <w:r>
        <w:rPr>
          <w:rFonts w:hint="eastAsia" w:ascii="宋体" w:hAnsi="宋体"/>
          <w:color w:val="auto"/>
          <w:sz w:val="21"/>
          <w:szCs w:val="21"/>
        </w:rPr>
        <w:t>《</w:t>
      </w:r>
      <w:r>
        <w:rPr>
          <w:rFonts w:hint="eastAsia" w:ascii="楷体_GB2312" w:eastAsia="楷体_GB2312"/>
          <w:color w:val="auto"/>
          <w:sz w:val="21"/>
          <w:szCs w:val="21"/>
        </w:rPr>
        <w:t>孤独的孟子</w:t>
      </w:r>
      <w:r>
        <w:rPr>
          <w:rFonts w:hint="eastAsia" w:ascii="宋体" w:hAnsi="宋体"/>
          <w:color w:val="auto"/>
          <w:sz w:val="21"/>
          <w:szCs w:val="21"/>
        </w:rPr>
        <w:t>》)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甲：_________________________________________________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乙：_________________________________________________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丙：_________________________________________________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二</w:t>
      </w:r>
      <w:r>
        <w:rPr>
          <w:rFonts w:hint="eastAsia" w:ascii="宋体" w:hAnsi="宋体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作文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17</w:t>
      </w:r>
      <w:r>
        <w:rPr>
          <w:rFonts w:hint="eastAsia" w:ascii="宋体" w:hAnsi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</w:rPr>
        <w:t>阅读下面文字，根据要求作文。</w:t>
      </w:r>
      <w:r>
        <w:rPr>
          <w:rFonts w:hint="eastAsia" w:ascii="宋体" w:hAnsi="宋体" w:cs="宋体"/>
          <w:color w:val="auto"/>
          <w:sz w:val="21"/>
          <w:szCs w:val="21"/>
        </w:rPr>
        <w:t>(60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 w:ascii="宋体" w:hAnsi="宋体" w:cs="宋体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经典必然是艾柯所说的“开放的作品”，永远无法穷尽其含义。阅读经典寓言，你也往往能读出多重寓意。有人认为《庖丁解牛》表达了“顺应自然”的思想，有人则认为主要是强调人要“保全天性”……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对于《庖丁解牛》的寓意，你有怎样的思考？请写一篇不少于800字的文章，阐述你的观点。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注意：①角度自选，立意自定，题目自拟。②明确文体，不得写成诗歌。③不得抄袭、套作。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20"/>
        <w:textAlignment w:val="auto"/>
        <w:rPr>
          <w:color w:val="auto"/>
          <w:sz w:val="21"/>
          <w:szCs w:val="21"/>
        </w:rPr>
      </w:pPr>
    </w:p>
    <w:p>
      <w:pPr>
        <w:spacing w:before="156" w:beforeLines="50" w:after="156" w:afterLines="50" w:line="240" w:lineRule="auto"/>
        <w:ind w:firstLine="0" w:firstLineChars="0"/>
        <w:jc w:val="center"/>
        <w:rPr>
          <w:b/>
          <w:color w:val="auto"/>
          <w:sz w:val="28"/>
          <w:szCs w:val="28"/>
        </w:rPr>
      </w:pPr>
      <w:r>
        <w:rPr>
          <w:rFonts w:hAnsi="宋体"/>
          <w:b/>
          <w:color w:val="auto"/>
          <w:sz w:val="28"/>
          <w:szCs w:val="28"/>
        </w:rPr>
        <w:br w:type="page"/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语文</w:t>
      </w:r>
      <w:r>
        <w:rPr>
          <w:rFonts w:hint="eastAsia" w:hAnsi="宋体"/>
          <w:b/>
          <w:color w:val="auto"/>
          <w:sz w:val="28"/>
          <w:szCs w:val="28"/>
        </w:rPr>
        <w:t>参考答案</w:t>
      </w:r>
    </w:p>
    <w:p>
      <w:pPr>
        <w:spacing w:line="240" w:lineRule="auto"/>
        <w:ind w:firstLine="422"/>
        <w:rPr>
          <w:b/>
          <w:bCs/>
          <w:color w:val="auto"/>
          <w:szCs w:val="21"/>
        </w:rPr>
      </w:pPr>
      <w:r>
        <w:rPr>
          <w:rFonts w:hAnsi="宋体"/>
          <w:b/>
          <w:bCs/>
          <w:color w:val="auto"/>
          <w:szCs w:val="21"/>
        </w:rPr>
        <w:t>一、基础积累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C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济，渡河。</w:t>
      </w:r>
    </w:p>
    <w:p>
      <w:pPr>
        <w:spacing w:line="240" w:lineRule="auto"/>
        <w:ind w:firstLine="42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D</w:t>
      </w:r>
    </w:p>
    <w:p>
      <w:pPr>
        <w:spacing w:line="240" w:lineRule="auto"/>
        <w:ind w:firstLine="422"/>
        <w:rPr>
          <w:color w:val="auto"/>
          <w:szCs w:val="21"/>
        </w:rPr>
      </w:pP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 xml:space="preserve">例句和 D 项都是使动用法。A．名作动，戴礼帽；B．形作动，揩拭； </w:t>
      </w:r>
      <w:r>
        <w:rPr>
          <w:rFonts w:hint="eastAsia"/>
          <w:color w:val="auto"/>
          <w:szCs w:val="21"/>
        </w:rPr>
        <w:cr/>
      </w:r>
      <w:r>
        <w:rPr>
          <w:rFonts w:hint="eastAsia"/>
          <w:color w:val="auto"/>
          <w:szCs w:val="21"/>
        </w:rPr>
        <w:t>C．意动用法，把……当作边邑。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C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“想象”表述有误。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C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乘，古时一车四马为一乘。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5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A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“拙于应变”理解有误。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6</w:t>
      </w:r>
      <w:r>
        <w:rPr>
          <w:rFonts w:hint="eastAsia" w:ascii="宋体" w:hAnsi="宋体"/>
          <w:color w:val="auto"/>
          <w:szCs w:val="21"/>
        </w:rPr>
        <w:t>．(</w:t>
      </w:r>
      <w:r>
        <w:rPr>
          <w:rFonts w:hint="eastAsia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)</w:t>
      </w:r>
      <w:r>
        <w:rPr>
          <w:rFonts w:hint="eastAsia"/>
          <w:color w:val="auto"/>
          <w:szCs w:val="21"/>
        </w:rPr>
        <w:t xml:space="preserve">幼吾幼  以及人之幼  </w:t>
      </w:r>
      <w:r>
        <w:rPr>
          <w:rFonts w:hint="eastAsia" w:ascii="宋体" w:hAnsi="宋体"/>
          <w:color w:val="auto"/>
          <w:szCs w:val="21"/>
        </w:rPr>
        <w:t>(</w:t>
      </w:r>
      <w:r>
        <w:rPr>
          <w:rFonts w:hint="eastAsia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)</w:t>
      </w:r>
      <w:r>
        <w:rPr>
          <w:rFonts w:hint="eastAsia"/>
          <w:color w:val="auto"/>
          <w:szCs w:val="21"/>
        </w:rPr>
        <w:t>邻之厚  君之薄也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(</w:t>
      </w:r>
      <w:r>
        <w:rPr>
          <w:rFonts w:hint="eastAsia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)</w:t>
      </w:r>
      <w:r>
        <w:rPr>
          <w:rFonts w:hint="eastAsia"/>
          <w:color w:val="auto"/>
          <w:szCs w:val="21"/>
        </w:rPr>
        <w:t xml:space="preserve">可使有勇  且知方也     </w:t>
      </w:r>
      <w:r>
        <w:rPr>
          <w:rFonts w:hint="eastAsia" w:ascii="宋体" w:hAnsi="宋体"/>
          <w:color w:val="auto"/>
          <w:szCs w:val="21"/>
        </w:rPr>
        <w:t>(</w:t>
      </w:r>
      <w:r>
        <w:rPr>
          <w:rFonts w:hint="eastAsia"/>
          <w:color w:val="auto"/>
          <w:szCs w:val="21"/>
        </w:rPr>
        <w:t>4</w:t>
      </w:r>
      <w:r>
        <w:rPr>
          <w:rFonts w:hint="eastAsia" w:ascii="宋体" w:hAnsi="宋体"/>
          <w:color w:val="auto"/>
          <w:szCs w:val="21"/>
        </w:rPr>
        <w:t>)</w:t>
      </w:r>
      <w:r>
        <w:rPr>
          <w:rFonts w:hint="eastAsia"/>
          <w:color w:val="auto"/>
          <w:szCs w:val="21"/>
        </w:rPr>
        <w:t>赤也为之小  孰能为之大</w:t>
      </w:r>
    </w:p>
    <w:p>
      <w:pPr>
        <w:spacing w:before="156" w:beforeLines="50" w:line="240" w:lineRule="auto"/>
        <w:ind w:firstLine="422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二、专题阅读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7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 xml:space="preserve">D  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D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“这是推行王道、施行仁政的最终目的”表述有误。</w:t>
      </w:r>
    </w:p>
    <w:p>
      <w:pPr>
        <w:spacing w:line="240" w:lineRule="auto"/>
        <w:ind w:firstLine="42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．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9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孟子和孔子在政治理想上具有一脉相承性。孔子的思想核心是“仁”，主张恢复一整套周礼制度。他也提出过“节用爱人”“使民以时”等主张。孟子继承和发展了孔子的德治思想，主张推行“仁政”，提出“民为贵，君为轻”。孟子的“王道”思想认为：百姓有恒产者才有恒心；统治者要兴办学校，用孝悌进行教化，引导百姓向善。这些都是儒家所崇尚的理想社会图景，孔子对孟子的“王道”蓝图应该会持肯定态度。</w:t>
      </w:r>
      <w:r>
        <w:rPr>
          <w:rFonts w:hint="eastAsia" w:ascii="宋体" w:hAnsi="宋体"/>
          <w:color w:val="auto"/>
          <w:szCs w:val="21"/>
        </w:rPr>
        <w:t>(</w:t>
      </w:r>
      <w:r>
        <w:rPr>
          <w:rFonts w:hint="eastAsia"/>
          <w:color w:val="auto"/>
          <w:szCs w:val="21"/>
        </w:rPr>
        <w:t>从孔孟之道的继承与发展出发，言之成理即可</w:t>
      </w:r>
      <w:r>
        <w:rPr>
          <w:rFonts w:hint="eastAsia" w:ascii="宋体" w:hAnsi="宋体"/>
          <w:color w:val="auto"/>
          <w:szCs w:val="21"/>
        </w:rPr>
        <w:t>)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 xml:space="preserve">B  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“因”解释为“因为”有误，应为“依靠”。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11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 xml:space="preserve">A  </w:t>
      </w:r>
      <w:r>
        <w:rPr>
          <w:rFonts w:hAnsi="宋体"/>
          <w:b/>
          <w:color w:val="auto"/>
          <w:szCs w:val="21"/>
        </w:rPr>
        <w:t>解析</w:t>
      </w:r>
      <w:r>
        <w:rPr>
          <w:rFonts w:hint="eastAsia" w:hAnsi="宋体"/>
          <w:b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“引发多重感叹”表述欠妥。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12</w:t>
      </w:r>
      <w:r>
        <w:rPr>
          <w:rFonts w:hint="eastAsia" w:ascii="宋体" w:hAnsi="宋体"/>
          <w:color w:val="auto"/>
          <w:szCs w:val="21"/>
        </w:rPr>
        <w:t>．①</w:t>
      </w:r>
      <w:r>
        <w:rPr>
          <w:rFonts w:hint="eastAsia"/>
          <w:color w:val="auto"/>
          <w:szCs w:val="21"/>
        </w:rPr>
        <w:t>出场背景相似：两人都是在秦国进攻、国家危在旦夕的情况下出场的，让后人领略了他们力挽狂澜，最终化险为夷的高超才华。</w:t>
      </w:r>
      <w:r>
        <w:rPr>
          <w:rFonts w:hint="eastAsia" w:ascii="宋体" w:hAnsi="宋体"/>
          <w:color w:val="auto"/>
          <w:szCs w:val="21"/>
        </w:rPr>
        <w:t>②</w:t>
      </w:r>
      <w:r>
        <w:rPr>
          <w:rFonts w:hint="eastAsia"/>
          <w:color w:val="auto"/>
          <w:szCs w:val="21"/>
        </w:rPr>
        <w:t>出场心态不同：烛之武出场前，在郑伯面前满腹牢骚。他对国君不能早用己，以致光阴虚度，到年老之时才想到他的做法，倍感辛酸。郑伯及时承认错误，烛之武“许之”。触龙则是在群臣无计可施的情况下，主动请缨，甘愿冒遭受唾面之辱的风险，出面说服赵太后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13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14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例1：左师悟太后，句句闲语，步步闲情；老臣尽苦心，诚则生巧，天花满目。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例2：同病相怜，稍解太后不和之色；闲闲说入，终令威后自然感悟。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15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启示1：人应正视自己。当河伯见到“百川灌河”的雄壮时，以为“天下之美为尽在己”。直到见到“不见水端”的北海，才发现“以为莫己若者”的自大与狂妄，于是有了“长见笑于大方之家”的感叹。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启示2：百闻不如一见。如果河伯不亲眼看一看大海，也就无法明白自己的微不足道，就可能会被大方之家耻笑。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16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甲：是期望值过高</w:t>
      </w:r>
      <w:r>
        <w:rPr>
          <w:rFonts w:hint="eastAsia" w:ascii="宋体" w:hAnsi="宋体"/>
          <w:color w:val="auto"/>
          <w:szCs w:val="21"/>
        </w:rPr>
        <w:t>(</w:t>
      </w:r>
      <w:r>
        <w:rPr>
          <w:rFonts w:hint="eastAsia"/>
          <w:color w:val="auto"/>
          <w:szCs w:val="21"/>
        </w:rPr>
        <w:t>无异于缘木求鱼</w:t>
      </w:r>
      <w:r>
        <w:rPr>
          <w:rFonts w:hint="eastAsia" w:ascii="宋体" w:hAnsi="宋体"/>
          <w:color w:val="auto"/>
          <w:szCs w:val="21"/>
        </w:rPr>
        <w:t xml:space="preserve">)     </w:t>
      </w:r>
      <w:r>
        <w:rPr>
          <w:rFonts w:hint="eastAsia"/>
          <w:color w:val="auto"/>
          <w:szCs w:val="21"/>
        </w:rPr>
        <w:t>乙：本末倒置之嫌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丙：对于统治者的“性善”寄予厚望</w:t>
      </w:r>
    </w:p>
    <w:p>
      <w:pPr>
        <w:spacing w:line="240" w:lineRule="auto"/>
        <w:ind w:firstLine="42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17</w:t>
      </w:r>
      <w:r>
        <w:rPr>
          <w:rFonts w:hint="eastAsia" w:ascii="宋体" w:hAnsi="宋体"/>
          <w:color w:val="auto"/>
          <w:szCs w:val="21"/>
        </w:rPr>
        <w:t>．参考答案：略。</w:t>
      </w:r>
    </w:p>
    <w:p>
      <w:pPr>
        <w:spacing w:line="24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命题意图：本题结合单元学习任务，主要探讨经典文化论著中古代先贤对社会、人生、历史的思考。写作中要求准确鲜明地阐述自己的观点，把自己的意图表述清楚。对于《庖丁解牛》寓意的思考，可以论证题中给出的相应观点，也可以纠正、补充他们的观点，还可以有所创新。</w:t>
      </w:r>
    </w:p>
    <w:p>
      <w:pPr>
        <w:spacing w:line="240" w:lineRule="auto"/>
        <w:ind w:firstLine="420"/>
        <w:rPr>
          <w:color w:val="auto"/>
          <w:spacing w:val="4"/>
          <w:kern w:val="0"/>
          <w:szCs w:val="21"/>
        </w:rPr>
      </w:pPr>
      <w:r>
        <w:rPr>
          <w:rFonts w:hint="eastAsia"/>
          <w:color w:val="auto"/>
          <w:szCs w:val="21"/>
        </w:rPr>
        <w:t>写作提示：以《庖丁解牛》表达了“顺应自然”的思想为例。《庄子全译》中指出：以厨工分解牛体比喻人之养生，说明处世、生活都要“因其固然”“依乎天理”，而且要取其中虚“有间”，方能“游刃有余”，从而避开是非和矛盾的纠缠。阐释观点时，首先应结合寓言谈一谈哪里体现了这一思想，再结合为人处世作适当引申。如果有可能的话，还可以将自己的观点同其他不同的观点作简要比较，从而更加客观、审慎地得出结论。</w:t>
      </w:r>
    </w:p>
    <w:p>
      <w:pPr>
        <w:spacing w:line="240" w:lineRule="auto"/>
        <w:ind w:firstLine="420"/>
        <w:rPr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left="0" w:leftChars="0" w:firstLine="0" w:firstLineChars="0"/>
      <w:jc w:val="both"/>
      <w:rPr>
        <w:rFonts w:hint="eastAsia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6AE67"/>
    <w:multiLevelType w:val="singleLevel"/>
    <w:tmpl w:val="3CC6AE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69BCF6"/>
    <w:multiLevelType w:val="singleLevel"/>
    <w:tmpl w:val="7B69BCF6"/>
    <w:lvl w:ilvl="0" w:tentative="0">
      <w:start w:val="1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81C15"/>
    <w:rsid w:val="001C2EBE"/>
    <w:rsid w:val="002E25E4"/>
    <w:rsid w:val="0079691D"/>
    <w:rsid w:val="007B5C02"/>
    <w:rsid w:val="00885A79"/>
    <w:rsid w:val="008F1786"/>
    <w:rsid w:val="00F43A14"/>
    <w:rsid w:val="07A01EB5"/>
    <w:rsid w:val="169773E2"/>
    <w:rsid w:val="19B6164E"/>
    <w:rsid w:val="1E8D7728"/>
    <w:rsid w:val="23FE6645"/>
    <w:rsid w:val="261C3745"/>
    <w:rsid w:val="279726A6"/>
    <w:rsid w:val="4D481C15"/>
    <w:rsid w:val="604542E7"/>
    <w:rsid w:val="6D535020"/>
    <w:rsid w:val="7DA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1176</Words>
  <Characters>6707</Characters>
  <Lines>55</Lines>
  <Paragraphs>15</Paragraphs>
  <TotalTime>14</TotalTime>
  <ScaleCrop>false</ScaleCrop>
  <LinksUpToDate>false</LinksUpToDate>
  <CharactersWithSpaces>7868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2020-03-24T01:28:00Z</dcterms:created>
  <dc:creator>Administrator</dc:creator>
  <cp:lastModifiedBy>Administrator</cp:lastModifiedBy>
  <cp:lastPrinted>2021-03-25T03:03:00Z</cp:lastPrinted>
  <dcterms:modified xsi:type="dcterms:W3CDTF">2021-04-15T07:15:33Z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F256DE9A737A4B45B1256A165DAF058B</vt:lpwstr>
  </property>
</Properties>
</file>