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rPr>
      </w:pPr>
      <w:r>
        <w:rPr>
          <w:rFonts w:hint="eastAsia" w:ascii="宋体" w:hAnsi="宋体" w:cs="宋体"/>
          <w:b/>
          <w:bCs w:val="0"/>
          <w:sz w:val="32"/>
          <w:szCs w:val="32"/>
        </w:rPr>
        <w:t>2020级高一下6月月考</w:t>
      </w:r>
      <w:r>
        <w:rPr>
          <w:rFonts w:hint="eastAsia" w:hAnsi="宋体" w:cs="宋体"/>
          <w:b/>
          <w:bCs w:val="0"/>
          <w:sz w:val="32"/>
          <w:szCs w:val="32"/>
        </w:rPr>
        <w:t>生物</w:t>
      </w:r>
      <w:r>
        <w:rPr>
          <w:rFonts w:hint="eastAsia" w:hAnsi="宋体" w:cs="宋体"/>
          <w:b/>
          <w:bCs w:val="0"/>
          <w:sz w:val="32"/>
          <w:szCs w:val="32"/>
          <w:lang w:eastAsia="zh-CN"/>
        </w:rPr>
        <w:t>试题</w:t>
      </w:r>
      <w:r>
        <w:rPr>
          <w:rFonts w:hint="eastAsia" w:hAnsi="宋体" w:cs="宋体"/>
          <w:bCs/>
          <w:sz w:val="36"/>
          <w:szCs w:val="36"/>
        </w:rPr>
        <w:t xml:space="preserve"> </w:t>
      </w:r>
    </w:p>
    <w:p>
      <w:pPr>
        <w:pStyle w:val="2"/>
        <w:snapToGrid w:val="0"/>
        <w:spacing w:line="360" w:lineRule="auto"/>
        <w:rPr>
          <w:rFonts w:hAnsi="宋体" w:cs="宋体"/>
        </w:rPr>
      </w:pPr>
    </w:p>
    <w:p>
      <w:pPr>
        <w:pStyle w:val="2"/>
        <w:snapToGrid w:val="0"/>
        <w:spacing w:line="360" w:lineRule="auto"/>
        <w:rPr>
          <w:rFonts w:hAnsi="宋体" w:cs="宋体"/>
        </w:rPr>
      </w:pPr>
      <w:r>
        <w:rPr>
          <w:rFonts w:hint="eastAsia" w:hAnsi="宋体" w:cs="宋体"/>
        </w:rPr>
        <w:t>1.高等动物细胞(2N)在分裂过程中某一时期的染色体、染色单体、核DNA三者为1∶2∶2的数量关系。此时细胞内不可能发生(　　)</w:t>
      </w:r>
    </w:p>
    <w:p>
      <w:pPr>
        <w:pStyle w:val="2"/>
        <w:snapToGrid w:val="0"/>
        <w:spacing w:line="360" w:lineRule="auto"/>
        <w:rPr>
          <w:rFonts w:hAnsi="宋体" w:cs="宋体"/>
        </w:rPr>
      </w:pPr>
      <w:r>
        <w:rPr>
          <w:rFonts w:hint="eastAsia" w:hAnsi="宋体" w:cs="宋体"/>
        </w:rPr>
        <w:t>A.染色体在纺锤丝的牵引下移向细胞的两极   B.细胞中某一极的染色体数目可能为2N</w:t>
      </w:r>
    </w:p>
    <w:p>
      <w:pPr>
        <w:pStyle w:val="2"/>
        <w:snapToGrid w:val="0"/>
        <w:spacing w:line="360" w:lineRule="auto"/>
        <w:rPr>
          <w:rFonts w:hAnsi="宋体" w:cs="宋体"/>
        </w:rPr>
      </w:pPr>
      <w:r>
        <w:rPr>
          <w:rFonts w:hint="eastAsia" w:hAnsi="宋体" w:cs="宋体"/>
        </w:rPr>
        <w:t>C.细胞中可能有同源染色体联会行为         D.此时细胞中可能不存在同源染色体</w:t>
      </w:r>
    </w:p>
    <w:p>
      <w:pPr>
        <w:pStyle w:val="2"/>
        <w:snapToGrid w:val="0"/>
        <w:spacing w:line="360" w:lineRule="auto"/>
        <w:rPr>
          <w:rFonts w:hAnsi="宋体" w:cs="宋体"/>
        </w:rPr>
      </w:pPr>
      <w:r>
        <w:rPr>
          <w:rFonts w:hint="eastAsia" w:hAnsi="宋体" w:cs="宋体"/>
        </w:rPr>
        <w:t>2.关于“T2噬菌体侵染细菌的实验”的叙述,正确的是(　　)</w:t>
      </w:r>
    </w:p>
    <w:p>
      <w:pPr>
        <w:pStyle w:val="2"/>
        <w:snapToGrid w:val="0"/>
        <w:spacing w:line="360" w:lineRule="auto"/>
        <w:rPr>
          <w:rFonts w:hAnsi="宋体" w:cs="宋体"/>
        </w:rPr>
      </w:pPr>
      <w:r>
        <w:rPr>
          <w:rFonts w:hint="eastAsia" w:hAnsi="宋体" w:cs="宋体"/>
        </w:rPr>
        <w:t>A.分别用含有放射性同位素35S和放射性同位素32P的培养基培养噬菌体</w:t>
      </w:r>
    </w:p>
    <w:p>
      <w:pPr>
        <w:pStyle w:val="2"/>
        <w:snapToGrid w:val="0"/>
        <w:spacing w:line="360" w:lineRule="auto"/>
        <w:rPr>
          <w:rFonts w:hAnsi="宋体" w:cs="宋体"/>
        </w:rPr>
      </w:pPr>
      <w:r>
        <w:rPr>
          <w:rFonts w:hint="eastAsia" w:hAnsi="宋体" w:cs="宋体"/>
        </w:rPr>
        <w:t>B.分别用35S和32P标记的噬菌体侵染未被标记的大肠杆菌,进行长时间的保温培养</w:t>
      </w:r>
    </w:p>
    <w:p>
      <w:pPr>
        <w:pStyle w:val="2"/>
        <w:snapToGrid w:val="0"/>
        <w:spacing w:line="360" w:lineRule="auto"/>
        <w:rPr>
          <w:rFonts w:hAnsi="宋体" w:cs="宋体"/>
        </w:rPr>
      </w:pPr>
      <w:r>
        <w:rPr>
          <w:rFonts w:hint="eastAsia" w:hAnsi="宋体" w:cs="宋体"/>
        </w:rPr>
        <w:t>C.35S标记噬菌体的侵染实验中,沉淀物存在少量放射性可能是搅拌不充分所致</w:t>
      </w:r>
    </w:p>
    <w:p>
      <w:pPr>
        <w:pStyle w:val="2"/>
        <w:snapToGrid w:val="0"/>
        <w:spacing w:line="360" w:lineRule="auto"/>
        <w:rPr>
          <w:rFonts w:hAnsi="宋体" w:cs="宋体"/>
        </w:rPr>
      </w:pPr>
      <w:r>
        <w:rPr>
          <w:rFonts w:hint="eastAsia" w:hAnsi="宋体" w:cs="宋体"/>
        </w:rPr>
        <w:t>D.T2噬菌体侵染细菌实验说明DNA是主要遗传物质</w:t>
      </w:r>
    </w:p>
    <w:p>
      <w:pPr>
        <w:pStyle w:val="2"/>
        <w:snapToGrid w:val="0"/>
        <w:spacing w:line="360" w:lineRule="auto"/>
        <w:rPr>
          <w:rFonts w:hAnsi="宋体" w:cs="宋体"/>
        </w:rPr>
      </w:pPr>
      <w:r>
        <w:rPr>
          <w:rFonts w:hint="eastAsia" w:hAnsi="宋体" w:cs="宋体"/>
        </w:rPr>
        <w:t>3.如图表示人体内基因对性状的控制过程。下列相关叙述正确的是(　　)</w:t>
      </w:r>
    </w:p>
    <w:p>
      <w:pPr>
        <w:pStyle w:val="2"/>
        <w:snapToGrid w:val="0"/>
        <w:spacing w:line="360" w:lineRule="auto"/>
        <w:rPr>
          <w:rFonts w:hAnsi="宋体" w:cs="宋体"/>
        </w:rPr>
      </w:pPr>
      <w:r>
        <w:rPr>
          <w:rFonts w:hint="eastAsia" w:hAnsi="宋体" w:cs="宋体"/>
        </w:rPr>
        <w:drawing>
          <wp:anchor distT="0" distB="0" distL="0" distR="0" simplePos="0" relativeHeight="251659264" behindDoc="0" locked="0" layoutInCell="1" allowOverlap="1">
            <wp:simplePos x="0" y="0"/>
            <wp:positionH relativeFrom="column">
              <wp:posOffset>3857625</wp:posOffset>
            </wp:positionH>
            <wp:positionV relativeFrom="paragraph">
              <wp:posOffset>18415</wp:posOffset>
            </wp:positionV>
            <wp:extent cx="1914525" cy="746760"/>
            <wp:effectExtent l="0" t="0" r="9525" b="15240"/>
            <wp:wrapSquare wrapText="bothSides"/>
            <wp:docPr id="1" name="21akb5sw132.jpg" descr="id:21475073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akb5sw132.jpg" descr="id:2147507395;FounderCES"/>
                    <pic:cNvPicPr>
                      <a:picLocks noChangeAspect="1"/>
                    </pic:cNvPicPr>
                  </pic:nvPicPr>
                  <pic:blipFill>
                    <a:blip r:embed="rId5"/>
                    <a:stretch>
                      <a:fillRect/>
                    </a:stretch>
                  </pic:blipFill>
                  <pic:spPr>
                    <a:xfrm>
                      <a:off x="0" y="0"/>
                      <a:ext cx="1914525" cy="746760"/>
                    </a:xfrm>
                    <a:prstGeom prst="rect">
                      <a:avLst/>
                    </a:prstGeom>
                    <a:noFill/>
                    <a:ln>
                      <a:noFill/>
                    </a:ln>
                  </pic:spPr>
                </pic:pic>
              </a:graphicData>
            </a:graphic>
          </wp:anchor>
        </w:drawing>
      </w:r>
      <w:r>
        <w:rPr>
          <w:rFonts w:hint="eastAsia" w:hAnsi="宋体" w:cs="宋体"/>
        </w:rPr>
        <w:t>A.基因1和基因2可出现在人体内的同一个细胞中</w:t>
      </w:r>
    </w:p>
    <w:p>
      <w:pPr>
        <w:pStyle w:val="2"/>
        <w:snapToGrid w:val="0"/>
        <w:spacing w:line="360" w:lineRule="auto"/>
        <w:rPr>
          <w:rFonts w:hAnsi="宋体" w:cs="宋体"/>
        </w:rPr>
      </w:pPr>
      <w:r>
        <w:rPr>
          <w:rFonts w:hint="eastAsia" w:hAnsi="宋体" w:cs="宋体"/>
        </w:rPr>
        <w:t>B.图中①过程需RNA聚合酶的催化,②过程需tRNA的催化</w:t>
      </w:r>
    </w:p>
    <w:p>
      <w:pPr>
        <w:pStyle w:val="2"/>
        <w:snapToGrid w:val="0"/>
        <w:spacing w:line="360" w:lineRule="auto"/>
        <w:rPr>
          <w:rFonts w:hAnsi="宋体" w:cs="宋体"/>
        </w:rPr>
      </w:pPr>
      <w:r>
        <w:rPr>
          <w:rFonts w:hint="eastAsia" w:hAnsi="宋体" w:cs="宋体"/>
        </w:rPr>
        <w:t>C.④⑤过程的结果存在差异,根本原因是血红蛋白结构不同</w:t>
      </w:r>
    </w:p>
    <w:p>
      <w:pPr>
        <w:pStyle w:val="2"/>
        <w:snapToGrid w:val="0"/>
        <w:spacing w:line="360" w:lineRule="auto"/>
        <w:rPr>
          <w:rFonts w:hAnsi="宋体" w:cs="宋体"/>
        </w:rPr>
      </w:pPr>
      <w:r>
        <w:rPr>
          <w:rFonts w:hint="eastAsia" w:hAnsi="宋体" w:cs="宋体"/>
        </w:rPr>
        <w:t>D.①②③和①②④⑤过程均体现出基因通过控制蛋白质的结构直接控制人体的性状</w:t>
      </w:r>
    </w:p>
    <w:p>
      <w:pPr>
        <w:pStyle w:val="2"/>
        <w:snapToGrid w:val="0"/>
        <w:spacing w:line="360" w:lineRule="auto"/>
        <w:rPr>
          <w:rFonts w:hAnsi="宋体" w:cs="宋体"/>
        </w:rPr>
      </w:pPr>
      <w:r>
        <w:rPr>
          <w:rFonts w:hint="eastAsia" w:hAnsi="宋体" w:cs="宋体"/>
        </w:rPr>
        <w:t>4.人的耳垢有油性和干性两种类型,并且受基因A、a控制。有人对某一社区670个独生子女的家庭进行了调查,结果如表所示。下列有关分析错误的是(不考虑基因突变)(　　)</w:t>
      </w:r>
    </w:p>
    <w:tbl>
      <w:tblPr>
        <w:tblStyle w:val="4"/>
        <w:tblW w:w="5775"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82"/>
        <w:gridCol w:w="587"/>
        <w:gridCol w:w="587"/>
        <w:gridCol w:w="979"/>
        <w:gridCol w:w="979"/>
        <w:gridCol w:w="980"/>
        <w:gridCol w:w="88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90" w:hRule="atLeast"/>
          <w:jc w:val="center"/>
        </w:trPr>
        <w:tc>
          <w:tcPr>
            <w:tcW w:w="782"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项目</w:t>
            </w:r>
          </w:p>
        </w:tc>
        <w:tc>
          <w:tcPr>
            <w:tcW w:w="587"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父亲</w:t>
            </w:r>
          </w:p>
        </w:tc>
        <w:tc>
          <w:tcPr>
            <w:tcW w:w="587"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母亲</w:t>
            </w:r>
          </w:p>
        </w:tc>
        <w:tc>
          <w:tcPr>
            <w:tcW w:w="979"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油耳男孩</w:t>
            </w:r>
          </w:p>
        </w:tc>
        <w:tc>
          <w:tcPr>
            <w:tcW w:w="979"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油耳女孩</w:t>
            </w:r>
          </w:p>
        </w:tc>
        <w:tc>
          <w:tcPr>
            <w:tcW w:w="980"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干耳男孩</w:t>
            </w:r>
          </w:p>
        </w:tc>
        <w:tc>
          <w:tcPr>
            <w:tcW w:w="881"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干耳女孩</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90" w:hRule="atLeast"/>
          <w:jc w:val="center"/>
        </w:trPr>
        <w:tc>
          <w:tcPr>
            <w:tcW w:w="782"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组合一</w:t>
            </w:r>
          </w:p>
        </w:tc>
        <w:tc>
          <w:tcPr>
            <w:tcW w:w="587"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油耳</w:t>
            </w:r>
          </w:p>
        </w:tc>
        <w:tc>
          <w:tcPr>
            <w:tcW w:w="587"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油耳</w:t>
            </w:r>
          </w:p>
        </w:tc>
        <w:tc>
          <w:tcPr>
            <w:tcW w:w="979"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90</w:t>
            </w:r>
          </w:p>
        </w:tc>
        <w:tc>
          <w:tcPr>
            <w:tcW w:w="979"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80</w:t>
            </w:r>
          </w:p>
        </w:tc>
        <w:tc>
          <w:tcPr>
            <w:tcW w:w="980"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10</w:t>
            </w:r>
          </w:p>
        </w:tc>
        <w:tc>
          <w:tcPr>
            <w:tcW w:w="881"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15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90" w:hRule="atLeast"/>
          <w:jc w:val="center"/>
        </w:trPr>
        <w:tc>
          <w:tcPr>
            <w:tcW w:w="782"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组合二</w:t>
            </w:r>
          </w:p>
        </w:tc>
        <w:tc>
          <w:tcPr>
            <w:tcW w:w="587"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油耳</w:t>
            </w:r>
          </w:p>
        </w:tc>
        <w:tc>
          <w:tcPr>
            <w:tcW w:w="587"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干耳</w:t>
            </w:r>
          </w:p>
        </w:tc>
        <w:tc>
          <w:tcPr>
            <w:tcW w:w="979"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25</w:t>
            </w:r>
          </w:p>
        </w:tc>
        <w:tc>
          <w:tcPr>
            <w:tcW w:w="979"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30</w:t>
            </w:r>
          </w:p>
        </w:tc>
        <w:tc>
          <w:tcPr>
            <w:tcW w:w="980"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15</w:t>
            </w:r>
          </w:p>
        </w:tc>
        <w:tc>
          <w:tcPr>
            <w:tcW w:w="881"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90" w:hRule="atLeast"/>
          <w:jc w:val="center"/>
        </w:trPr>
        <w:tc>
          <w:tcPr>
            <w:tcW w:w="782"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组合三</w:t>
            </w:r>
          </w:p>
        </w:tc>
        <w:tc>
          <w:tcPr>
            <w:tcW w:w="587"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干耳</w:t>
            </w:r>
          </w:p>
        </w:tc>
        <w:tc>
          <w:tcPr>
            <w:tcW w:w="587"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油耳</w:t>
            </w:r>
          </w:p>
        </w:tc>
        <w:tc>
          <w:tcPr>
            <w:tcW w:w="979"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26</w:t>
            </w:r>
          </w:p>
        </w:tc>
        <w:tc>
          <w:tcPr>
            <w:tcW w:w="979"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24</w:t>
            </w:r>
          </w:p>
        </w:tc>
        <w:tc>
          <w:tcPr>
            <w:tcW w:w="980"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6</w:t>
            </w:r>
          </w:p>
        </w:tc>
        <w:tc>
          <w:tcPr>
            <w:tcW w:w="881"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794" w:hRule="atLeast"/>
          <w:jc w:val="center"/>
        </w:trPr>
        <w:tc>
          <w:tcPr>
            <w:tcW w:w="782"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组合四</w:t>
            </w:r>
          </w:p>
        </w:tc>
        <w:tc>
          <w:tcPr>
            <w:tcW w:w="587"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干耳</w:t>
            </w:r>
          </w:p>
        </w:tc>
        <w:tc>
          <w:tcPr>
            <w:tcW w:w="587"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干耳</w:t>
            </w:r>
          </w:p>
        </w:tc>
        <w:tc>
          <w:tcPr>
            <w:tcW w:w="979"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0</w:t>
            </w:r>
          </w:p>
        </w:tc>
        <w:tc>
          <w:tcPr>
            <w:tcW w:w="979"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0</w:t>
            </w:r>
          </w:p>
        </w:tc>
        <w:tc>
          <w:tcPr>
            <w:tcW w:w="980"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160</w:t>
            </w:r>
          </w:p>
        </w:tc>
        <w:tc>
          <w:tcPr>
            <w:tcW w:w="881" w:type="dxa"/>
            <w:tcMar>
              <w:left w:w="0" w:type="dxa"/>
              <w:right w:w="0" w:type="dxa"/>
            </w:tcMar>
            <w:vAlign w:val="center"/>
          </w:tcPr>
          <w:p>
            <w:pPr>
              <w:pStyle w:val="2"/>
              <w:snapToGrid w:val="0"/>
              <w:spacing w:line="360" w:lineRule="auto"/>
              <w:ind w:firstLine="420" w:firstLineChars="200"/>
              <w:rPr>
                <w:rFonts w:hAnsi="宋体" w:cs="宋体"/>
              </w:rPr>
            </w:pPr>
            <w:r>
              <w:rPr>
                <w:rFonts w:hint="eastAsia" w:hAnsi="宋体" w:cs="宋体"/>
              </w:rPr>
              <w:t>175</w:t>
            </w:r>
          </w:p>
        </w:tc>
      </w:tr>
    </w:tbl>
    <w:p>
      <w:pPr>
        <w:pStyle w:val="2"/>
        <w:snapToGrid w:val="0"/>
        <w:spacing w:line="360" w:lineRule="auto"/>
        <w:ind w:firstLine="420" w:firstLineChars="200"/>
        <w:rPr>
          <w:rFonts w:hAnsi="宋体" w:cs="宋体"/>
        </w:rPr>
      </w:pPr>
    </w:p>
    <w:p>
      <w:pPr>
        <w:pStyle w:val="2"/>
        <w:snapToGrid w:val="0"/>
        <w:spacing w:line="360" w:lineRule="auto"/>
        <w:rPr>
          <w:rFonts w:hAnsi="宋体" w:cs="宋体"/>
        </w:rPr>
      </w:pPr>
      <w:r>
        <w:rPr>
          <w:rFonts w:hint="eastAsia" w:hAnsi="宋体" w:cs="宋体"/>
        </w:rPr>
        <w:t>A.油耳是显性性状,该性状的遗传与性别无关</w:t>
      </w:r>
    </w:p>
    <w:p>
      <w:pPr>
        <w:pStyle w:val="2"/>
        <w:snapToGrid w:val="0"/>
        <w:spacing w:line="360" w:lineRule="auto"/>
        <w:rPr>
          <w:rFonts w:hAnsi="宋体" w:cs="宋体"/>
        </w:rPr>
      </w:pPr>
      <w:r>
        <w:rPr>
          <w:rFonts w:hint="eastAsia" w:hAnsi="宋体" w:cs="宋体"/>
        </w:rPr>
        <w:t>B.组合一中,父母均为杂合子的家庭至少有25个</w:t>
      </w:r>
    </w:p>
    <w:p>
      <w:pPr>
        <w:pStyle w:val="2"/>
        <w:snapToGrid w:val="0"/>
        <w:spacing w:line="360" w:lineRule="auto"/>
        <w:rPr>
          <w:rFonts w:hAnsi="宋体" w:cs="宋体"/>
        </w:rPr>
      </w:pPr>
      <w:r>
        <w:rPr>
          <w:rFonts w:hint="eastAsia" w:hAnsi="宋体" w:cs="宋体"/>
        </w:rPr>
        <w:t>C.组合二中,油耳父亲的基因型是Aa</w:t>
      </w:r>
    </w:p>
    <w:p>
      <w:pPr>
        <w:pStyle w:val="2"/>
        <w:snapToGrid w:val="0"/>
        <w:spacing w:line="360" w:lineRule="auto"/>
        <w:rPr>
          <w:rFonts w:hAnsi="宋体" w:cs="宋体"/>
        </w:rPr>
      </w:pPr>
      <w:r>
        <w:rPr>
          <w:rFonts w:hint="eastAsia" w:hAnsi="宋体" w:cs="宋体"/>
        </w:rPr>
        <w:t>D.组合三中,油耳母亲的基因型有的是AA,有的是Aa</w:t>
      </w:r>
    </w:p>
    <w:p>
      <w:pPr>
        <w:pStyle w:val="2"/>
        <w:snapToGrid w:val="0"/>
        <w:spacing w:line="360" w:lineRule="auto"/>
        <w:rPr>
          <w:rFonts w:hAnsi="宋体" w:cs="宋体"/>
        </w:rPr>
      </w:pPr>
      <w:r>
        <w:rPr>
          <w:rFonts w:hint="eastAsia" w:hAnsi="宋体" w:cs="宋体"/>
        </w:rPr>
        <w:t xml:space="preserve">5.人类皮肤中黑色素的多少由两对独立遗传的基因(A、a和B、b)所控制;基因A和B可以使黑色素量增加,两者增加的量相等,并可以累加。若一纯种黑人与一纯种白人婚配,F1肤色为中间色;若F1与同基因型的异性婚配,F2出现的基因型种类数和表现型的比例为(　　)　　　　　 　　　　　　 　　　　　　 </w:t>
      </w:r>
    </w:p>
    <w:p>
      <w:pPr>
        <w:pStyle w:val="2"/>
        <w:snapToGrid w:val="0"/>
        <w:spacing w:line="360" w:lineRule="auto"/>
        <w:rPr>
          <w:rFonts w:hAnsi="宋体" w:cs="宋体"/>
        </w:rPr>
      </w:pPr>
      <w:r>
        <w:rPr>
          <w:rFonts w:hint="eastAsia" w:hAnsi="宋体" w:cs="宋体"/>
        </w:rPr>
        <w:t>A.3种,3∶1</w:t>
      </w:r>
      <w:r>
        <w:rPr>
          <w:rFonts w:hint="eastAsia" w:hAnsi="宋体" w:cs="宋体"/>
        </w:rPr>
        <w:tab/>
      </w:r>
      <w:r>
        <w:rPr>
          <w:rFonts w:hint="eastAsia" w:hAnsi="宋体" w:cs="宋体"/>
        </w:rPr>
        <w:t xml:space="preserve">                      B.3种,1∶2∶1</w:t>
      </w:r>
    </w:p>
    <w:p>
      <w:pPr>
        <w:pStyle w:val="2"/>
        <w:snapToGrid w:val="0"/>
        <w:spacing w:line="360" w:lineRule="auto"/>
        <w:rPr>
          <w:rFonts w:hAnsi="宋体" w:cs="宋体"/>
        </w:rPr>
      </w:pPr>
      <w:r>
        <w:rPr>
          <w:rFonts w:hint="eastAsia" w:hAnsi="宋体" w:cs="宋体"/>
        </w:rPr>
        <w:t>C.9种,9∶3∶3∶1</w:t>
      </w:r>
      <w:r>
        <w:rPr>
          <w:rFonts w:hint="eastAsia" w:hAnsi="宋体" w:cs="宋体"/>
        </w:rPr>
        <w:tab/>
      </w:r>
      <w:r>
        <w:rPr>
          <w:rFonts w:hint="eastAsia" w:hAnsi="宋体" w:cs="宋体"/>
        </w:rPr>
        <w:t xml:space="preserve">              D.9种,1∶4∶6∶4∶1</w:t>
      </w:r>
    </w:p>
    <w:p>
      <w:pPr>
        <w:pStyle w:val="2"/>
        <w:snapToGrid w:val="0"/>
        <w:spacing w:line="360" w:lineRule="auto"/>
        <w:rPr>
          <w:rFonts w:hAnsi="宋体" w:cs="宋体"/>
        </w:rPr>
      </w:pPr>
      <w:r>
        <w:rPr>
          <w:rFonts w:hint="eastAsia" w:hAnsi="宋体" w:cs="宋体"/>
        </w:rPr>
        <w:t>6.下列关于科学研究方法及技术的叙述正确的是(　　)</w:t>
      </w:r>
    </w:p>
    <w:p>
      <w:pPr>
        <w:pStyle w:val="2"/>
        <w:snapToGrid w:val="0"/>
        <w:spacing w:line="360" w:lineRule="auto"/>
        <w:rPr>
          <w:rFonts w:hAnsi="宋体" w:cs="宋体"/>
        </w:rPr>
      </w:pPr>
      <w:r>
        <w:rPr>
          <w:rFonts w:hint="eastAsia" w:hAnsi="宋体" w:cs="宋体"/>
        </w:rPr>
        <w:t>A.摩尔根利用假说—演绎法证明了基因在染色体上</w:t>
      </w:r>
    </w:p>
    <w:p>
      <w:pPr>
        <w:pStyle w:val="2"/>
        <w:snapToGrid w:val="0"/>
        <w:spacing w:line="360" w:lineRule="auto"/>
        <w:rPr>
          <w:rFonts w:hAnsi="宋体" w:cs="宋体"/>
        </w:rPr>
      </w:pPr>
      <w:r>
        <w:rPr>
          <w:rFonts w:hint="eastAsia" w:hAnsi="宋体" w:cs="宋体"/>
        </w:rPr>
        <w:t>B.萨顿利用假说—演绎法证明了基因和染色体存在平行关系</w:t>
      </w:r>
    </w:p>
    <w:p>
      <w:pPr>
        <w:pStyle w:val="2"/>
        <w:snapToGrid w:val="0"/>
        <w:spacing w:line="360" w:lineRule="auto"/>
        <w:rPr>
          <w:rFonts w:hAnsi="宋体" w:cs="宋体"/>
        </w:rPr>
      </w:pPr>
      <w:r>
        <w:rPr>
          <w:rFonts w:hint="eastAsia" w:hAnsi="宋体" w:cs="宋体"/>
        </w:rPr>
        <w:t>C.孟德尔利用类比推理法得出了遗传学两大定律</w:t>
      </w:r>
    </w:p>
    <w:p>
      <w:pPr>
        <w:pStyle w:val="2"/>
        <w:snapToGrid w:val="0"/>
        <w:spacing w:line="360" w:lineRule="auto"/>
        <w:rPr>
          <w:rFonts w:hAnsi="宋体" w:cs="宋体"/>
        </w:rPr>
      </w:pPr>
      <w:r>
        <w:rPr>
          <w:rFonts w:hint="eastAsia" w:hAnsi="宋体" w:cs="宋体"/>
        </w:rPr>
        <w:t>D.沃森、克里克构建出DNA分子结构的数学模型</w:t>
      </w:r>
    </w:p>
    <w:p>
      <w:pPr>
        <w:pStyle w:val="2"/>
        <w:snapToGrid w:val="0"/>
        <w:spacing w:line="360" w:lineRule="auto"/>
        <w:rPr>
          <w:rFonts w:hAnsi="宋体" w:cs="宋体"/>
        </w:rPr>
      </w:pPr>
    </w:p>
    <w:p>
      <w:pPr>
        <w:pStyle w:val="2"/>
        <w:snapToGrid w:val="0"/>
        <w:spacing w:line="360" w:lineRule="auto"/>
        <w:rPr>
          <w:rFonts w:hAnsi="宋体" w:cs="宋体"/>
        </w:rPr>
      </w:pPr>
    </w:p>
    <w:p>
      <w:pPr>
        <w:spacing w:line="276" w:lineRule="auto"/>
      </w:pPr>
      <w:r>
        <w:rPr>
          <w:rFonts w:hint="eastAsia" w:ascii="NEU-BZ-S92" w:hAnsi="NEU-BZ-S92"/>
        </w:rPr>
        <w:t>30</w:t>
      </w:r>
      <w:r>
        <w:rPr>
          <w:rFonts w:ascii="NEU-BZ-S92" w:hAnsi="NEU-BZ-S92"/>
        </w:rPr>
        <w:t>.</w:t>
      </w:r>
      <w:r>
        <w:rPr>
          <w:rFonts w:hint="eastAsia" w:ascii="NEU-BZ-S92" w:hAnsi="NEU-BZ-S92"/>
        </w:rPr>
        <w:t>（9分）</w:t>
      </w:r>
      <w:r>
        <w:t>研究人员对珍珠贝</w:t>
      </w:r>
      <w:r>
        <w:rPr>
          <w:rFonts w:ascii="NEU-BZ-S92" w:hAnsi="NEU-BZ-S92"/>
        </w:rPr>
        <w:t>(2n)</w:t>
      </w:r>
      <w:r>
        <w:t>有丝分裂和减数分裂细胞中染色体形态、数目和分布进行了观察分析</w:t>
      </w:r>
      <w:r>
        <w:rPr>
          <w:rFonts w:ascii="NEU-BZ-S92" w:hAnsi="NEU-BZ-S92"/>
        </w:rPr>
        <w:t>,</w:t>
      </w:r>
      <w:r>
        <w:t>图</w:t>
      </w:r>
      <w:r>
        <w:rPr>
          <w:rFonts w:ascii="NEU-BZ-S92" w:hAnsi="NEU-BZ-S92"/>
        </w:rPr>
        <w:t>1</w:t>
      </w:r>
      <w:r>
        <w:t>为其细胞分裂一个时期的示意图</w:t>
      </w:r>
      <w:r>
        <w:rPr>
          <w:rFonts w:ascii="NEU-BZ-S92" w:hAnsi="NEU-BZ-S92"/>
        </w:rPr>
        <w:t>(</w:t>
      </w:r>
      <w:r>
        <w:t>仅示部分染色体</w:t>
      </w:r>
      <w:r>
        <w:rPr>
          <w:rFonts w:ascii="NEU-BZ-S92" w:hAnsi="NEU-BZ-S92"/>
        </w:rPr>
        <w:t>),</w:t>
      </w:r>
      <w:r>
        <w:t>图</w:t>
      </w:r>
      <w:r>
        <w:rPr>
          <w:rFonts w:ascii="NEU-BZ-S92" w:hAnsi="NEU-BZ-S92"/>
        </w:rPr>
        <w:t>2</w:t>
      </w:r>
      <w:r>
        <w:t>中细胞类型是依据不同时期细胞中染色体数和核</w:t>
      </w:r>
      <w:r>
        <w:rPr>
          <w:rFonts w:ascii="NEU-BZ-S92" w:hAnsi="NEU-BZ-S92"/>
        </w:rPr>
        <w:t>DNA</w:t>
      </w:r>
      <w:r>
        <w:t>分子数的数量关系而划分的。请回答下列问题</w:t>
      </w:r>
      <w:r>
        <w:rPr>
          <w:rFonts w:ascii="NEU-BZ-S92" w:hAnsi="NEU-BZ-S92"/>
        </w:rPr>
        <w:t>:</w:t>
      </w:r>
    </w:p>
    <w:p>
      <w:pPr>
        <w:spacing w:line="276" w:lineRule="auto"/>
        <w:jc w:val="center"/>
      </w:pPr>
      <w:r>
        <w:drawing>
          <wp:inline distT="0" distB="0" distL="114300" distR="114300">
            <wp:extent cx="570230" cy="914400"/>
            <wp:effectExtent l="0" t="0" r="1270" b="0"/>
            <wp:docPr id="2" name="图片 1" descr="id:21475072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d:2147507232;FounderCES"/>
                    <pic:cNvPicPr>
                      <a:picLocks noChangeAspect="1"/>
                    </pic:cNvPicPr>
                  </pic:nvPicPr>
                  <pic:blipFill>
                    <a:blip r:embed="rId6"/>
                    <a:stretch>
                      <a:fillRect/>
                    </a:stretch>
                  </pic:blipFill>
                  <pic:spPr>
                    <a:xfrm>
                      <a:off x="0" y="0"/>
                      <a:ext cx="570230" cy="914400"/>
                    </a:xfrm>
                    <a:prstGeom prst="rect">
                      <a:avLst/>
                    </a:prstGeom>
                    <a:noFill/>
                    <a:ln>
                      <a:noFill/>
                    </a:ln>
                  </pic:spPr>
                </pic:pic>
              </a:graphicData>
            </a:graphic>
          </wp:inline>
        </w:drawing>
      </w:r>
      <w:r>
        <w:drawing>
          <wp:inline distT="0" distB="0" distL="114300" distR="114300">
            <wp:extent cx="1636395" cy="887095"/>
            <wp:effectExtent l="0" t="0" r="1905" b="8255"/>
            <wp:docPr id="4" name="图片 2" descr="id:21475072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d:2147507239;FounderCES"/>
                    <pic:cNvPicPr>
                      <a:picLocks noChangeAspect="1"/>
                    </pic:cNvPicPr>
                  </pic:nvPicPr>
                  <pic:blipFill>
                    <a:blip r:embed="rId7"/>
                    <a:stretch>
                      <a:fillRect/>
                    </a:stretch>
                  </pic:blipFill>
                  <pic:spPr>
                    <a:xfrm>
                      <a:off x="0" y="0"/>
                      <a:ext cx="1636395" cy="887095"/>
                    </a:xfrm>
                    <a:prstGeom prst="rect">
                      <a:avLst/>
                    </a:prstGeom>
                    <a:noFill/>
                    <a:ln>
                      <a:noFill/>
                    </a:ln>
                  </pic:spPr>
                </pic:pic>
              </a:graphicData>
            </a:graphic>
          </wp:inline>
        </w:drawing>
      </w:r>
    </w:p>
    <w:p>
      <w:pPr>
        <w:spacing w:line="276" w:lineRule="auto"/>
        <w:jc w:val="center"/>
      </w:pPr>
      <w:r>
        <w:rPr>
          <w:sz w:val="16"/>
        </w:rPr>
        <w:t>图</w:t>
      </w:r>
      <w:r>
        <w:rPr>
          <w:rFonts w:ascii="NEU-BZ-S92" w:hAnsi="NEU-BZ-S92"/>
          <w:sz w:val="16"/>
        </w:rPr>
        <w:t>1</w:t>
      </w:r>
      <w:r>
        <w:rPr>
          <w:rFonts w:ascii="NEU-BZ-S92" w:hAnsi="NEU-BZ-S92"/>
        </w:rPr>
        <w:t>　　　　　　　　　　</w:t>
      </w:r>
      <w:r>
        <w:rPr>
          <w:sz w:val="16"/>
        </w:rPr>
        <w:t>图</w:t>
      </w:r>
      <w:r>
        <w:rPr>
          <w:rFonts w:ascii="NEU-BZ-S92" w:hAnsi="NEU-BZ-S92"/>
          <w:sz w:val="16"/>
        </w:rPr>
        <w:t>2　　　　</w:t>
      </w:r>
    </w:p>
    <w:p>
      <w:pPr>
        <w:spacing w:line="276" w:lineRule="auto"/>
      </w:pPr>
      <w:r>
        <w:rPr>
          <w:rFonts w:ascii="NEU-BZ-S92" w:hAnsi="NEU-BZ-S92"/>
        </w:rPr>
        <w:t>(1)</w:t>
      </w:r>
      <w:r>
        <w:t>图</w:t>
      </w:r>
      <w:r>
        <w:rPr>
          <w:rFonts w:ascii="NEU-BZ-S92" w:hAnsi="NEU-BZ-S92"/>
        </w:rPr>
        <w:t>1</w:t>
      </w:r>
      <w:r>
        <w:t>中细胞分裂的方式和时期是</w:t>
      </w:r>
      <w:r>
        <w:rPr>
          <w:rFonts w:ascii="NEU-BZ-S92" w:hAnsi="NEU-BZ-S92"/>
          <w:u w:val="single" w:color="000000"/>
        </w:rPr>
        <w:t>　　　　　　　　</w:t>
      </w:r>
      <w:r>
        <w:rPr>
          <w:rFonts w:ascii="NEU-BZ-S92" w:hAnsi="NEU-BZ-S92"/>
        </w:rPr>
        <w:t>,</w:t>
      </w:r>
      <w:r>
        <w:t>它属于图</w:t>
      </w:r>
      <w:r>
        <w:rPr>
          <w:rFonts w:ascii="NEU-BZ-S92" w:hAnsi="NEU-BZ-S92"/>
        </w:rPr>
        <w:t>2</w:t>
      </w:r>
      <w:r>
        <w:t>中类型</w:t>
      </w:r>
      <w:r>
        <w:rPr>
          <w:rFonts w:ascii="NEU-BZ-S92" w:hAnsi="NEU-BZ-S92"/>
          <w:u w:val="single" w:color="000000"/>
        </w:rPr>
        <w:t>　　　　</w:t>
      </w:r>
      <w:r>
        <w:t>的细胞。 </w:t>
      </w:r>
    </w:p>
    <w:p>
      <w:pPr>
        <w:spacing w:line="276" w:lineRule="auto"/>
      </w:pPr>
      <w:r>
        <w:rPr>
          <w:rFonts w:ascii="NEU-BZ-S92" w:hAnsi="NEU-BZ-S92"/>
        </w:rPr>
        <w:t>(2)</w:t>
      </w:r>
      <w:r>
        <w:t>若某细胞属于类型</w:t>
      </w:r>
      <w:r>
        <w:rPr>
          <w:rFonts w:ascii="NEU-BZ-S92" w:hAnsi="NEU-BZ-S92"/>
        </w:rPr>
        <w:t>c,</w:t>
      </w:r>
      <w:r>
        <w:t>取自精巢</w:t>
      </w:r>
      <w:r>
        <w:rPr>
          <w:rFonts w:ascii="NEU-BZ-S92" w:hAnsi="NEU-BZ-S92"/>
        </w:rPr>
        <w:t>,</w:t>
      </w:r>
      <w:r>
        <w:t>没有同源染色体</w:t>
      </w:r>
      <w:r>
        <w:rPr>
          <w:rFonts w:ascii="NEU-BZ-S92" w:hAnsi="NEU-BZ-S92"/>
        </w:rPr>
        <w:t>,</w:t>
      </w:r>
      <w:r>
        <w:t>那么该细胞的名称是</w:t>
      </w:r>
      <w:r>
        <w:rPr>
          <w:rFonts w:ascii="NEU-BZ-S92" w:hAnsi="NEU-BZ-S92"/>
          <w:u w:val="single" w:color="000000"/>
        </w:rPr>
        <w:t>　　　　　　　</w:t>
      </w:r>
      <w:r>
        <w:t>。 </w:t>
      </w:r>
    </w:p>
    <w:p>
      <w:pPr>
        <w:spacing w:line="276" w:lineRule="auto"/>
      </w:pPr>
      <w:r>
        <w:rPr>
          <w:rFonts w:ascii="NEU-BZ-S92" w:hAnsi="NEU-BZ-S92"/>
        </w:rPr>
        <w:t>(3)</w:t>
      </w:r>
      <w:r>
        <w:t>若类型</w:t>
      </w:r>
      <w:r>
        <w:rPr>
          <w:rFonts w:ascii="NEU-BZ-S92" w:hAnsi="NEU-BZ-S92"/>
        </w:rPr>
        <w:t>b</w:t>
      </w:r>
      <w:r>
        <w:t>、</w:t>
      </w:r>
      <w:r>
        <w:rPr>
          <w:rFonts w:ascii="NEU-BZ-S92" w:hAnsi="NEU-BZ-S92"/>
        </w:rPr>
        <w:t>d</w:t>
      </w:r>
      <w:r>
        <w:t>、</w:t>
      </w:r>
      <w:r>
        <w:rPr>
          <w:rFonts w:ascii="NEU-BZ-S92" w:hAnsi="NEU-BZ-S92"/>
        </w:rPr>
        <w:t>e</w:t>
      </w:r>
      <w:r>
        <w:t>的细胞属于同一次减数分裂</w:t>
      </w:r>
      <w:r>
        <w:rPr>
          <w:rFonts w:ascii="NEU-BZ-S92" w:hAnsi="NEU-BZ-S92"/>
        </w:rPr>
        <w:t>,</w:t>
      </w:r>
      <w:r>
        <w:t>那么三者出现的先后顺序是</w:t>
      </w:r>
      <w:r>
        <w:rPr>
          <w:rFonts w:ascii="NEU-BZ-S92" w:hAnsi="NEU-BZ-S92"/>
          <w:u w:val="single" w:color="000000"/>
        </w:rPr>
        <w:t>　　　　</w:t>
      </w:r>
      <w:r>
        <w:t>。 </w:t>
      </w:r>
    </w:p>
    <w:p>
      <w:pPr>
        <w:spacing w:line="276" w:lineRule="auto"/>
      </w:pPr>
      <w:r>
        <w:rPr>
          <w:rFonts w:ascii="NEU-BZ-S92" w:hAnsi="NEU-BZ-S92"/>
        </w:rPr>
        <w:t>(4)</w:t>
      </w:r>
      <w:r>
        <w:t>在图</w:t>
      </w:r>
      <w:r>
        <w:rPr>
          <w:rFonts w:ascii="NEU-BZ-S92" w:hAnsi="NEU-BZ-S92"/>
        </w:rPr>
        <w:t>2</w:t>
      </w:r>
      <w:r>
        <w:t>的</w:t>
      </w:r>
      <w:r>
        <w:rPr>
          <w:rFonts w:ascii="NEU-BZ-S92" w:hAnsi="NEU-BZ-S92"/>
        </w:rPr>
        <w:t>5</w:t>
      </w:r>
      <w:r>
        <w:t>种细胞类型中</w:t>
      </w:r>
      <w:r>
        <w:rPr>
          <w:rFonts w:ascii="NEU-BZ-S92" w:hAnsi="NEU-BZ-S92"/>
        </w:rPr>
        <w:t>,</w:t>
      </w:r>
      <w:r>
        <w:t>一定具有同源染色体的细胞类型有</w:t>
      </w:r>
      <w:r>
        <w:rPr>
          <w:rFonts w:ascii="NEU-BZ-S92" w:hAnsi="NEU-BZ-S92"/>
          <w:u w:val="single" w:color="000000"/>
        </w:rPr>
        <w:t>　　　　</w:t>
      </w:r>
      <w:r>
        <w:t>。 </w:t>
      </w:r>
    </w:p>
    <w:p>
      <w:pPr>
        <w:spacing w:line="276" w:lineRule="auto"/>
      </w:pPr>
      <w:r>
        <w:rPr>
          <w:rFonts w:ascii="NEU-BZ-S92" w:hAnsi="NEU-BZ-S92"/>
        </w:rPr>
        <w:t>(5)</w:t>
      </w:r>
      <w:r>
        <w:t>着丝点分裂导致图</w:t>
      </w:r>
      <w:r>
        <w:rPr>
          <w:rFonts w:ascii="NEU-BZ-S92" w:hAnsi="NEU-BZ-S92"/>
        </w:rPr>
        <w:t>2</w:t>
      </w:r>
      <w:r>
        <w:t>中一种细胞类型转变为另一种细胞类型</w:t>
      </w:r>
      <w:r>
        <w:rPr>
          <w:rFonts w:ascii="NEU-BZ-S92" w:hAnsi="NEU-BZ-S92"/>
        </w:rPr>
        <w:t>,</w:t>
      </w:r>
      <w:r>
        <w:t>其转变的具体情况有</w:t>
      </w:r>
      <w:r>
        <w:rPr>
          <w:rFonts w:ascii="NEU-BZ-S92" w:hAnsi="NEU-BZ-S92"/>
          <w:u w:val="single" w:color="000000"/>
        </w:rPr>
        <w:t>　　　　</w:t>
      </w:r>
      <w:r>
        <w:rPr>
          <w:rFonts w:ascii="NEU-BZ-S92" w:hAnsi="NEU-BZ-S92"/>
        </w:rPr>
        <w:t>(</w:t>
      </w:r>
      <w:r>
        <w:t>用图中字母表述</w:t>
      </w:r>
      <w:r>
        <w:rPr>
          <w:rFonts w:ascii="NEU-BZ-S92" w:hAnsi="NEU-BZ-S92"/>
        </w:rPr>
        <w:t>)</w:t>
      </w:r>
      <w:r>
        <w:t>。 </w:t>
      </w:r>
    </w:p>
    <w:p>
      <w:pPr>
        <w:spacing w:line="276" w:lineRule="auto"/>
        <w:rPr>
          <w:rFonts w:ascii="NEU-BZ-S92" w:hAnsi="NEU-BZ-S92"/>
          <w:u w:val="single"/>
        </w:rPr>
      </w:pPr>
      <w:r>
        <w:rPr>
          <w:rFonts w:hint="eastAsia" w:ascii="NEU-BZ-S92" w:hAnsi="NEU-BZ-S92"/>
          <w:u w:val="single"/>
        </w:rPr>
        <w:t xml:space="preserve">                                                                            </w:t>
      </w:r>
    </w:p>
    <w:p>
      <w:pPr>
        <w:spacing w:line="276" w:lineRule="auto"/>
      </w:pPr>
      <w:r>
        <w:rPr>
          <w:rFonts w:hint="eastAsia" w:ascii="NEU-BZ-S92" w:hAnsi="NEU-BZ-S92"/>
        </w:rPr>
        <w:t>31</w:t>
      </w:r>
      <w:r>
        <w:rPr>
          <w:rFonts w:ascii="NEU-BZ-S92" w:hAnsi="NEU-BZ-S92"/>
        </w:rPr>
        <w:t>.(</w:t>
      </w:r>
      <w:r>
        <w:rPr>
          <w:rFonts w:hint="eastAsia" w:ascii="NEU-BZ-S92" w:hAnsi="NEU-BZ-S92"/>
        </w:rPr>
        <w:t>10</w:t>
      </w:r>
      <w:r>
        <w:t>分</w:t>
      </w:r>
      <w:r>
        <w:rPr>
          <w:rFonts w:ascii="NEU-BZ-S92" w:hAnsi="NEU-BZ-S92"/>
        </w:rPr>
        <w:t>)</w:t>
      </w:r>
      <w:r>
        <w:t>如图表示人体细胞内两类物质的合成过程</w:t>
      </w:r>
      <w:r>
        <w:rPr>
          <w:rFonts w:ascii="NEU-BZ-S92" w:hAnsi="NEU-BZ-S92"/>
        </w:rPr>
        <w:t>,</w:t>
      </w:r>
      <w:r>
        <w:t>结合所学知识回答下列相关问题</w:t>
      </w:r>
      <w:r>
        <w:rPr>
          <w:rFonts w:ascii="NEU-BZ-S92" w:hAnsi="NEU-BZ-S92"/>
        </w:rPr>
        <w:t>:</w:t>
      </w:r>
    </w:p>
    <w:p>
      <w:pPr>
        <w:spacing w:line="276" w:lineRule="auto"/>
        <w:jc w:val="center"/>
      </w:pPr>
      <w:r>
        <w:drawing>
          <wp:inline distT="0" distB="0" distL="114300" distR="114300">
            <wp:extent cx="2865120" cy="572770"/>
            <wp:effectExtent l="0" t="0" r="11430" b="17780"/>
            <wp:docPr id="5" name="图片 3" descr="id:21475074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d:2147507480;FounderCES"/>
                    <pic:cNvPicPr>
                      <a:picLocks noChangeAspect="1"/>
                    </pic:cNvPicPr>
                  </pic:nvPicPr>
                  <pic:blipFill>
                    <a:blip r:embed="rId8"/>
                    <a:stretch>
                      <a:fillRect/>
                    </a:stretch>
                  </pic:blipFill>
                  <pic:spPr>
                    <a:xfrm>
                      <a:off x="0" y="0"/>
                      <a:ext cx="2865120" cy="572770"/>
                    </a:xfrm>
                    <a:prstGeom prst="rect">
                      <a:avLst/>
                    </a:prstGeom>
                    <a:noFill/>
                    <a:ln>
                      <a:noFill/>
                    </a:ln>
                  </pic:spPr>
                </pic:pic>
              </a:graphicData>
            </a:graphic>
          </wp:inline>
        </w:drawing>
      </w:r>
    </w:p>
    <w:p>
      <w:pPr>
        <w:spacing w:line="276" w:lineRule="auto"/>
      </w:pPr>
      <w:r>
        <w:rPr>
          <w:rFonts w:ascii="NEU-BZ-S92" w:hAnsi="NEU-BZ-S92"/>
        </w:rPr>
        <w:t>(1)</w:t>
      </w:r>
      <w:r>
        <w:t>图</w:t>
      </w:r>
      <w:r>
        <w:rPr>
          <w:rFonts w:ascii="NEU-BZ-S92" w:hAnsi="NEU-BZ-S92"/>
        </w:rPr>
        <w:t>A</w:t>
      </w:r>
      <w:r>
        <w:t>中生理过程发生的主要场所是</w:t>
      </w:r>
      <w:r>
        <w:rPr>
          <w:rFonts w:ascii="NEU-BZ-S92" w:hAnsi="NEU-BZ-S92"/>
          <w:u w:val="single" w:color="000000"/>
        </w:rPr>
        <w:t>　　　</w:t>
      </w:r>
      <w:r>
        <w:rPr>
          <w:rFonts w:ascii="NEU-BZ-S92" w:hAnsi="NEU-BZ-S92"/>
        </w:rPr>
        <w:t>,</w:t>
      </w:r>
      <w:r>
        <w:t>以</w:t>
      </w:r>
      <w:r>
        <w:rPr>
          <w:rFonts w:ascii="NEU-BZ-S92" w:hAnsi="NEU-BZ-S92"/>
          <w:u w:val="single" w:color="000000"/>
        </w:rPr>
        <w:t>　　　　</w:t>
      </w:r>
      <w:r>
        <w:t>作为单位进行</w:t>
      </w:r>
      <w:r>
        <w:rPr>
          <w:rFonts w:ascii="NEU-BZ-S92" w:hAnsi="NEU-BZ-S92"/>
        </w:rPr>
        <w:t>,</w:t>
      </w:r>
      <w:r>
        <w:t>甲、乙代表的物质是</w:t>
      </w:r>
      <w:r>
        <w:rPr>
          <w:rFonts w:ascii="NEU-BZ-S92" w:hAnsi="NEU-BZ-S92"/>
          <w:u w:val="single" w:color="000000"/>
        </w:rPr>
        <w:t>　　　　</w:t>
      </w:r>
      <w:r>
        <w:t>。 </w:t>
      </w:r>
    </w:p>
    <w:p>
      <w:pPr>
        <w:spacing w:line="276" w:lineRule="auto"/>
      </w:pPr>
      <w:r>
        <w:rPr>
          <w:rFonts w:ascii="NEU-BZ-S92" w:hAnsi="NEU-BZ-S92"/>
        </w:rPr>
        <w:t>(2)</w:t>
      </w:r>
      <w:r>
        <w:t>图</w:t>
      </w:r>
      <w:r>
        <w:rPr>
          <w:rFonts w:ascii="NEU-BZ-S92" w:hAnsi="NEU-BZ-S92"/>
        </w:rPr>
        <w:t>B</w:t>
      </w:r>
      <w:r>
        <w:t>中若多肽链为前胰岛素原</w:t>
      </w:r>
      <w:r>
        <w:rPr>
          <w:rFonts w:ascii="NEU-BZ-S92" w:hAnsi="NEU-BZ-S92"/>
        </w:rPr>
        <w:t>(</w:t>
      </w:r>
      <w:r>
        <w:t>胰岛素的前体物质</w:t>
      </w:r>
      <w:r>
        <w:rPr>
          <w:rFonts w:ascii="NEU-BZ-S92" w:hAnsi="NEU-BZ-S92"/>
        </w:rPr>
        <w:t>),</w:t>
      </w:r>
      <w:r>
        <w:t>则其合成后的去向首先是</w:t>
      </w:r>
      <w:r>
        <w:rPr>
          <w:rFonts w:ascii="NEU-BZ-S92" w:hAnsi="NEU-BZ-S92"/>
          <w:u w:val="single" w:color="000000"/>
        </w:rPr>
        <w:t>　　　　</w:t>
      </w:r>
      <w:r>
        <w:rPr>
          <w:rFonts w:ascii="NEU-BZ-S92" w:hAnsi="NEU-BZ-S92"/>
        </w:rPr>
        <w:t>(</w:t>
      </w:r>
      <w:r>
        <w:t>填场所</w:t>
      </w:r>
      <w:r>
        <w:rPr>
          <w:rFonts w:ascii="NEU-BZ-S92" w:hAnsi="NEU-BZ-S92"/>
        </w:rPr>
        <w:t>)</w:t>
      </w:r>
      <w:r>
        <w:t>。 </w:t>
      </w:r>
    </w:p>
    <w:p>
      <w:pPr>
        <w:spacing w:line="276" w:lineRule="auto"/>
      </w:pPr>
      <w:r>
        <w:rPr>
          <w:rFonts w:ascii="NEU-BZ-S92" w:hAnsi="NEU-BZ-S92"/>
        </w:rPr>
        <w:t>(3)RNA</w:t>
      </w:r>
      <w:r>
        <w:t>除了具有图</w:t>
      </w:r>
      <w:r>
        <w:rPr>
          <w:rFonts w:ascii="NEU-BZ-S92" w:hAnsi="NEU-BZ-S92"/>
        </w:rPr>
        <w:t>B</w:t>
      </w:r>
      <w:r>
        <w:t>所示生理功能外</w:t>
      </w:r>
      <w:r>
        <w:rPr>
          <w:rFonts w:ascii="NEU-BZ-S92" w:hAnsi="NEU-BZ-S92"/>
        </w:rPr>
        <w:t>,</w:t>
      </w:r>
      <w:r>
        <w:t>还具有的功能是</w:t>
      </w:r>
      <w:r>
        <w:rPr>
          <w:rFonts w:ascii="NEU-BZ-S92" w:hAnsi="NEU-BZ-S92"/>
          <w:u w:val="single" w:color="000000"/>
        </w:rPr>
        <w:t>　　　　　　　　　</w:t>
      </w:r>
      <w:r>
        <w:t>。</w:t>
      </w:r>
      <w:r>
        <w:rPr>
          <w:rFonts w:ascii="NEU-BZ-S92" w:hAnsi="NEU-BZ-S92"/>
        </w:rPr>
        <w:t>(</w:t>
      </w:r>
      <w:r>
        <w:t>写出一项即可</w:t>
      </w:r>
      <w:r>
        <w:rPr>
          <w:rFonts w:ascii="NEU-BZ-S92" w:hAnsi="NEU-BZ-S92"/>
        </w:rPr>
        <w:t>) </w:t>
      </w:r>
    </w:p>
    <w:p>
      <w:pPr>
        <w:spacing w:line="276" w:lineRule="auto"/>
      </w:pPr>
      <w:r>
        <w:rPr>
          <w:rFonts w:ascii="NEU-BZ-S92" w:hAnsi="NEU-BZ-S92"/>
        </w:rPr>
        <w:t>(4)</w:t>
      </w:r>
      <w:r>
        <w:t>四环素等抗生素能够抑制细菌的生长</w:t>
      </w:r>
      <w:r>
        <w:rPr>
          <w:rFonts w:ascii="NEU-BZ-S92" w:hAnsi="NEU-BZ-S92"/>
        </w:rPr>
        <w:t>,</w:t>
      </w:r>
      <w:r>
        <w:t>原因之一是干扰了细菌核糖体的形成</w:t>
      </w:r>
      <w:r>
        <w:rPr>
          <w:rFonts w:ascii="NEU-BZ-S92" w:hAnsi="NEU-BZ-S92"/>
        </w:rPr>
        <w:t>,</w:t>
      </w:r>
      <w:r>
        <w:t>从而阻碍了图</w:t>
      </w:r>
      <w:r>
        <w:rPr>
          <w:rFonts w:ascii="NEU-BZ-S92" w:hAnsi="NEU-BZ-S92"/>
          <w:u w:val="single" w:color="000000"/>
        </w:rPr>
        <w:t>　　　　</w:t>
      </w:r>
      <w:r>
        <w:rPr>
          <w:rFonts w:ascii="NEU-BZ-S92" w:hAnsi="NEU-BZ-S92"/>
        </w:rPr>
        <w:t>(</w:t>
      </w:r>
      <w:r>
        <w:t>填“</w:t>
      </w:r>
      <w:r>
        <w:rPr>
          <w:rFonts w:ascii="NEU-BZ-S92" w:hAnsi="NEU-BZ-S92"/>
        </w:rPr>
        <w:t>A</w:t>
      </w:r>
      <w:r>
        <w:t>”或“</w:t>
      </w:r>
      <w:r>
        <w:rPr>
          <w:rFonts w:ascii="NEU-BZ-S92" w:hAnsi="NEU-BZ-S92"/>
        </w:rPr>
        <w:t>B</w:t>
      </w:r>
      <w:r>
        <w:t>”</w:t>
      </w:r>
      <w:r>
        <w:rPr>
          <w:rFonts w:ascii="NEU-BZ-S92" w:hAnsi="NEU-BZ-S92"/>
        </w:rPr>
        <w:t>)</w:t>
      </w:r>
      <w:r>
        <w:t>所示生理过程。 </w:t>
      </w:r>
    </w:p>
    <w:p>
      <w:pPr>
        <w:spacing w:line="276" w:lineRule="auto"/>
      </w:pPr>
      <w:r>
        <w:rPr>
          <w:rFonts w:hint="eastAsia" w:ascii="NEU-BZ-S92" w:hAnsi="NEU-BZ-S92"/>
        </w:rPr>
        <w:t>32</w:t>
      </w:r>
      <w:r>
        <w:rPr>
          <w:rFonts w:ascii="NEU-BZ-S92" w:hAnsi="NEU-BZ-S92"/>
        </w:rPr>
        <w:t>.(10</w:t>
      </w:r>
      <w:r>
        <w:rPr>
          <w:rFonts w:eastAsia="方正黑体_GBK"/>
        </w:rPr>
        <w:t>分</w:t>
      </w:r>
      <w:r>
        <w:rPr>
          <w:rFonts w:ascii="NEU-BZ-S92" w:hAnsi="NEU-BZ-S92"/>
        </w:rPr>
        <w:t>)</w:t>
      </w:r>
      <w:r>
        <w:t>一对毛色正常鼠交配</w:t>
      </w:r>
      <w:r>
        <w:rPr>
          <w:rFonts w:ascii="NEU-BZ-S92" w:hAnsi="NEU-BZ-S92"/>
        </w:rPr>
        <w:t>,</w:t>
      </w:r>
      <w:r>
        <w:t>产下多只鼠</w:t>
      </w:r>
      <w:r>
        <w:rPr>
          <w:rFonts w:ascii="NEU-BZ-S92" w:hAnsi="NEU-BZ-S92"/>
        </w:rPr>
        <w:t>,</w:t>
      </w:r>
      <w:r>
        <w:t>其中一只雄鼠的毛色异常。分析认为</w:t>
      </w:r>
      <w:r>
        <w:rPr>
          <w:rFonts w:ascii="NEU-BZ-S92" w:hAnsi="NEU-BZ-S92"/>
        </w:rPr>
        <w:t>,</w:t>
      </w:r>
      <w:r>
        <w:t>鼠毛色出现异常的原因有两种</w:t>
      </w:r>
      <w:r>
        <w:rPr>
          <w:rFonts w:ascii="NEU-BZ-S92" w:hAnsi="NEU-BZ-S92"/>
        </w:rPr>
        <w:t>:</w:t>
      </w:r>
      <w:r>
        <w:t>一是基因突变的直接结果</w:t>
      </w:r>
      <w:r>
        <w:rPr>
          <w:rFonts w:ascii="NEU-BZ-S92" w:hAnsi="NEU-BZ-S92"/>
        </w:rPr>
        <w:t>(</w:t>
      </w:r>
      <w:r>
        <w:t>控制毛色基因的显隐性未知</w:t>
      </w:r>
      <w:r>
        <w:rPr>
          <w:rFonts w:ascii="NEU-BZ-S92" w:hAnsi="NEU-BZ-S92"/>
        </w:rPr>
        <w:t>,</w:t>
      </w:r>
      <w:r>
        <w:t>突变只涉及一个亲本常染色体上一对等位基因中的一个基因</w:t>
      </w:r>
      <w:r>
        <w:rPr>
          <w:rFonts w:ascii="NEU-BZ-S92" w:hAnsi="NEU-BZ-S92"/>
        </w:rPr>
        <w:t>);</w:t>
      </w:r>
      <w:r>
        <w:t>二是隐性基因携带者之间交配的结果</w:t>
      </w:r>
      <w:r>
        <w:rPr>
          <w:rFonts w:ascii="NEU-BZ-S92" w:hAnsi="NEU-BZ-S92"/>
        </w:rPr>
        <w:t>(</w:t>
      </w:r>
      <w:r>
        <w:t>只涉及亲本常染色体上一对等位基因</w:t>
      </w:r>
      <w:r>
        <w:rPr>
          <w:rFonts w:ascii="NEU-BZ-S92" w:hAnsi="NEU-BZ-S92"/>
        </w:rPr>
        <w:t>)</w:t>
      </w:r>
      <w:r>
        <w:t>。假定这只雄鼠能正常生长发育</w:t>
      </w:r>
      <w:r>
        <w:rPr>
          <w:rFonts w:ascii="NEU-BZ-S92" w:hAnsi="NEU-BZ-S92"/>
        </w:rPr>
        <w:t>,</w:t>
      </w:r>
      <w:r>
        <w:t>并具有生殖能力</w:t>
      </w:r>
      <w:r>
        <w:rPr>
          <w:rFonts w:ascii="NEU-BZ-S92" w:hAnsi="NEU-BZ-S92"/>
        </w:rPr>
        <w:t>,</w:t>
      </w:r>
      <w:r>
        <w:t>后代可成活。为探究该鼠毛色异常的原因</w:t>
      </w:r>
      <w:r>
        <w:rPr>
          <w:rFonts w:ascii="NEU-BZ-S92" w:hAnsi="NEU-BZ-S92"/>
        </w:rPr>
        <w:t>,</w:t>
      </w:r>
      <w:r>
        <w:t>用上述毛色异常的雄鼠分别与其同一窝的多只雌鼠交配</w:t>
      </w:r>
      <w:r>
        <w:rPr>
          <w:rFonts w:ascii="NEU-BZ-S92" w:hAnsi="NEU-BZ-S92"/>
        </w:rPr>
        <w:t>,</w:t>
      </w:r>
      <w:r>
        <w:t>得到多窝子代。请预测结果并作出分析。</w:t>
      </w:r>
    </w:p>
    <w:p>
      <w:pPr>
        <w:spacing w:line="276" w:lineRule="auto"/>
      </w:pPr>
      <w:r>
        <w:rPr>
          <w:rFonts w:ascii="NEU-BZ-S92" w:hAnsi="NEU-BZ-S92"/>
        </w:rPr>
        <w:t>(1)</w:t>
      </w:r>
      <w:r>
        <w:t>如果每窝子代中毛色异常鼠与毛色正常鼠的比例均为</w:t>
      </w:r>
      <w:r>
        <w:rPr>
          <w:rFonts w:ascii="NEU-BZ-S92" w:hAnsi="NEU-BZ-S92"/>
          <w:u w:val="single" w:color="000000"/>
        </w:rPr>
        <w:t>　　　　</w:t>
      </w:r>
      <w:r>
        <w:rPr>
          <w:rFonts w:ascii="NEU-BZ-S92" w:hAnsi="NEU-BZ-S92"/>
        </w:rPr>
        <w:t>,</w:t>
      </w:r>
      <w:r>
        <w:t>则可推测毛色异常是</w:t>
      </w:r>
      <w:r>
        <w:rPr>
          <w:rFonts w:ascii="NEU-BZ-S92" w:hAnsi="NEU-BZ-S92"/>
          <w:u w:val="single" w:color="000000"/>
        </w:rPr>
        <w:t>　　　　</w:t>
      </w:r>
      <w:r>
        <w:t>性基因突变为</w:t>
      </w:r>
      <w:r>
        <w:rPr>
          <w:rFonts w:ascii="NEU-BZ-S92" w:hAnsi="NEU-BZ-S92"/>
          <w:u w:val="single" w:color="000000"/>
        </w:rPr>
        <w:t>　　　　</w:t>
      </w:r>
      <w:r>
        <w:t>性基因的直接结果</w:t>
      </w:r>
      <w:r>
        <w:rPr>
          <w:rFonts w:ascii="NEU-BZ-S92" w:hAnsi="NEU-BZ-S92"/>
        </w:rPr>
        <w:t>,</w:t>
      </w:r>
      <w:r>
        <w:t>因为</w:t>
      </w:r>
      <w:r>
        <w:rPr>
          <w:rFonts w:ascii="NEU-BZ-S92" w:hAnsi="NEU-BZ-S92"/>
          <w:u w:val="single" w:color="000000"/>
        </w:rPr>
        <w:t>　</w:t>
      </w:r>
      <w:r>
        <w:rPr>
          <w:rFonts w:hint="eastAsia" w:ascii="NEU-BZ-S92" w:hAnsi="NEU-BZ-S92"/>
          <w:u w:val="single" w:color="000000"/>
        </w:rPr>
        <w:t xml:space="preserve"> </w:t>
      </w:r>
      <w:r>
        <w:rPr>
          <w:rFonts w:ascii="NEU-BZ-S92" w:hAnsi="NEU-BZ-S92"/>
          <w:u w:val="single" w:color="000000"/>
        </w:rPr>
        <w:t xml:space="preserve">                                                　</w:t>
      </w:r>
      <w:r>
        <w:t>。 </w:t>
      </w:r>
    </w:p>
    <w:p>
      <w:pPr>
        <w:spacing w:line="276" w:lineRule="auto"/>
      </w:pPr>
      <w:r>
        <w:rPr>
          <w:rFonts w:ascii="NEU-BZ-S92" w:hAnsi="NEU-BZ-S92"/>
        </w:rPr>
        <w:t>(2)</w:t>
      </w:r>
      <w:r>
        <w:t>如果不同窝子代出现两种情况</w:t>
      </w:r>
      <w:r>
        <w:rPr>
          <w:rFonts w:ascii="NEU-BZ-S92" w:hAnsi="NEU-BZ-S92"/>
        </w:rPr>
        <w:t>,</w:t>
      </w:r>
      <w:r>
        <w:t>一种是同一窝子代中毛色异常鼠与毛色正常鼠的比例为</w:t>
      </w:r>
      <w:r>
        <w:rPr>
          <w:rFonts w:ascii="NEU-BZ-S92" w:hAnsi="NEU-BZ-S92"/>
          <w:u w:val="single" w:color="000000"/>
        </w:rPr>
        <w:t>　　　　</w:t>
      </w:r>
      <w:r>
        <w:rPr>
          <w:rFonts w:ascii="NEU-BZ-S92" w:hAnsi="NEU-BZ-S92"/>
        </w:rPr>
        <w:t>,</w:t>
      </w:r>
      <w:r>
        <w:t>另一种是同一窝子代全部表现为</w:t>
      </w:r>
      <w:r>
        <w:rPr>
          <w:rFonts w:ascii="NEU-BZ-S92" w:hAnsi="NEU-BZ-S92"/>
          <w:u w:val="single" w:color="000000"/>
        </w:rPr>
        <w:t>　　　　</w:t>
      </w:r>
      <w:r>
        <w:t>鼠</w:t>
      </w:r>
      <w:r>
        <w:rPr>
          <w:rFonts w:ascii="NEU-BZ-S92" w:hAnsi="NEU-BZ-S92"/>
        </w:rPr>
        <w:t>,</w:t>
      </w:r>
      <w:r>
        <w:t>则可推测毛色异常是隐性基因携带者之间交配的结果。 </w:t>
      </w:r>
    </w:p>
    <w:p>
      <w:pPr>
        <w:pStyle w:val="2"/>
        <w:snapToGrid w:val="0"/>
        <w:spacing w:line="360" w:lineRule="auto"/>
        <w:rPr>
          <w:rFonts w:hAnsi="宋体" w:cs="宋体"/>
        </w:rPr>
      </w:pPr>
      <w:r>
        <w:rPr>
          <w:rFonts w:hint="eastAsia" w:hAnsi="宋体" w:cs="宋体"/>
        </w:rPr>
        <w:t>33.（15分）已知玉米体细胞中有10对同源染色体，下表表示玉米纯系品种的表现型、相应的基因型(字母表示)及所在的染色体。品系①为显性纯合子，表现型为果皮黄色、长节、胚乳非甜、高茎、黄色胚乳，②～⑥均只有一个性状属隐性纯合，其他性状均为显性纯合。</w:t>
      </w:r>
    </w:p>
    <w:tbl>
      <w:tblPr>
        <w:tblStyle w:val="4"/>
        <w:tblW w:w="7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134"/>
        <w:gridCol w:w="1134"/>
        <w:gridCol w:w="709"/>
        <w:gridCol w:w="851"/>
        <w:gridCol w:w="981"/>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pPr>
              <w:pStyle w:val="2"/>
              <w:snapToGrid w:val="0"/>
              <w:spacing w:line="360" w:lineRule="auto"/>
              <w:ind w:firstLine="420" w:firstLineChars="200"/>
              <w:rPr>
                <w:rFonts w:hAnsi="宋体" w:cs="宋体"/>
              </w:rPr>
            </w:pPr>
            <w:r>
              <w:rPr>
                <w:rFonts w:hint="eastAsia" w:hAnsi="宋体" w:cs="宋体"/>
              </w:rPr>
              <w:t>品系</w:t>
            </w:r>
          </w:p>
        </w:tc>
        <w:tc>
          <w:tcPr>
            <w:tcW w:w="1134" w:type="dxa"/>
            <w:vAlign w:val="center"/>
          </w:tcPr>
          <w:p>
            <w:pPr>
              <w:pStyle w:val="2"/>
              <w:snapToGrid w:val="0"/>
              <w:spacing w:line="360" w:lineRule="auto"/>
              <w:ind w:firstLine="420" w:firstLineChars="200"/>
              <w:rPr>
                <w:rFonts w:hAnsi="宋体" w:cs="宋体"/>
              </w:rPr>
            </w:pPr>
            <w:r>
              <w:rPr>
                <w:rFonts w:hint="eastAsia" w:hAnsi="宋体" w:cs="宋体"/>
              </w:rPr>
              <w:t>①</w:t>
            </w:r>
          </w:p>
        </w:tc>
        <w:tc>
          <w:tcPr>
            <w:tcW w:w="1134" w:type="dxa"/>
            <w:vAlign w:val="center"/>
          </w:tcPr>
          <w:p>
            <w:pPr>
              <w:pStyle w:val="2"/>
              <w:snapToGrid w:val="0"/>
              <w:spacing w:line="360" w:lineRule="auto"/>
              <w:ind w:firstLine="420" w:firstLineChars="200"/>
              <w:rPr>
                <w:rFonts w:hAnsi="宋体" w:cs="宋体"/>
              </w:rPr>
            </w:pPr>
            <w:r>
              <w:rPr>
                <w:rFonts w:hint="eastAsia" w:hAnsi="宋体" w:cs="宋体"/>
              </w:rPr>
              <w:t>②</w:t>
            </w:r>
          </w:p>
        </w:tc>
        <w:tc>
          <w:tcPr>
            <w:tcW w:w="709" w:type="dxa"/>
            <w:vAlign w:val="center"/>
          </w:tcPr>
          <w:p>
            <w:pPr>
              <w:pStyle w:val="2"/>
              <w:snapToGrid w:val="0"/>
              <w:spacing w:line="360" w:lineRule="auto"/>
              <w:ind w:firstLine="420" w:firstLineChars="200"/>
              <w:rPr>
                <w:rFonts w:hAnsi="宋体" w:cs="宋体"/>
              </w:rPr>
            </w:pPr>
            <w:r>
              <w:rPr>
                <w:rFonts w:hint="eastAsia" w:hAnsi="宋体" w:cs="宋体"/>
              </w:rPr>
              <w:t>③</w:t>
            </w:r>
          </w:p>
        </w:tc>
        <w:tc>
          <w:tcPr>
            <w:tcW w:w="851" w:type="dxa"/>
            <w:vAlign w:val="center"/>
          </w:tcPr>
          <w:p>
            <w:pPr>
              <w:pStyle w:val="2"/>
              <w:snapToGrid w:val="0"/>
              <w:spacing w:line="360" w:lineRule="auto"/>
              <w:ind w:firstLine="420" w:firstLineChars="200"/>
              <w:rPr>
                <w:rFonts w:hAnsi="宋体" w:cs="宋体"/>
              </w:rPr>
            </w:pPr>
            <w:r>
              <w:rPr>
                <w:rFonts w:hint="eastAsia" w:hAnsi="宋体" w:cs="宋体"/>
              </w:rPr>
              <w:t>④</w:t>
            </w:r>
          </w:p>
        </w:tc>
        <w:tc>
          <w:tcPr>
            <w:tcW w:w="981" w:type="dxa"/>
            <w:vAlign w:val="center"/>
          </w:tcPr>
          <w:p>
            <w:pPr>
              <w:pStyle w:val="2"/>
              <w:snapToGrid w:val="0"/>
              <w:spacing w:line="360" w:lineRule="auto"/>
              <w:ind w:firstLine="420" w:firstLineChars="200"/>
              <w:rPr>
                <w:rFonts w:hAnsi="宋体" w:cs="宋体"/>
              </w:rPr>
            </w:pPr>
            <w:r>
              <w:rPr>
                <w:rFonts w:hint="eastAsia" w:hAnsi="宋体" w:cs="宋体"/>
              </w:rPr>
              <w:t>⑤</w:t>
            </w:r>
          </w:p>
        </w:tc>
        <w:tc>
          <w:tcPr>
            <w:tcW w:w="1145" w:type="dxa"/>
            <w:vAlign w:val="center"/>
          </w:tcPr>
          <w:p>
            <w:pPr>
              <w:pStyle w:val="2"/>
              <w:snapToGrid w:val="0"/>
              <w:spacing w:line="360" w:lineRule="auto"/>
              <w:ind w:firstLine="420" w:firstLineChars="200"/>
              <w:rPr>
                <w:rFonts w:hAnsi="宋体" w:cs="宋体"/>
              </w:rPr>
            </w:pPr>
            <w:r>
              <w:rPr>
                <w:rFonts w:hint="eastAsia" w:hAnsi="宋体" w:cs="宋体"/>
              </w:rPr>
              <w:t>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pPr>
              <w:pStyle w:val="2"/>
              <w:snapToGrid w:val="0"/>
              <w:spacing w:line="360" w:lineRule="auto"/>
              <w:ind w:firstLine="420" w:firstLineChars="200"/>
              <w:rPr>
                <w:rFonts w:hAnsi="宋体" w:cs="宋体"/>
              </w:rPr>
            </w:pPr>
            <w:r>
              <w:rPr>
                <w:rFonts w:hint="eastAsia" w:hAnsi="宋体" w:cs="宋体"/>
              </w:rPr>
              <w:t>性状</w:t>
            </w:r>
          </w:p>
        </w:tc>
        <w:tc>
          <w:tcPr>
            <w:tcW w:w="1134" w:type="dxa"/>
            <w:vAlign w:val="center"/>
          </w:tcPr>
          <w:p>
            <w:pPr>
              <w:pStyle w:val="2"/>
              <w:snapToGrid w:val="0"/>
              <w:spacing w:line="360" w:lineRule="auto"/>
              <w:ind w:firstLine="420" w:firstLineChars="200"/>
              <w:rPr>
                <w:rFonts w:hAnsi="宋体" w:cs="宋体"/>
              </w:rPr>
            </w:pPr>
            <w:r>
              <w:rPr>
                <w:rFonts w:hint="eastAsia" w:hAnsi="宋体" w:cs="宋体"/>
              </w:rPr>
              <w:t>显性纯合子</w:t>
            </w:r>
          </w:p>
        </w:tc>
        <w:tc>
          <w:tcPr>
            <w:tcW w:w="1134" w:type="dxa"/>
            <w:vAlign w:val="center"/>
          </w:tcPr>
          <w:p>
            <w:pPr>
              <w:pStyle w:val="2"/>
              <w:snapToGrid w:val="0"/>
              <w:spacing w:line="360" w:lineRule="auto"/>
              <w:ind w:firstLine="420" w:firstLineChars="200"/>
              <w:rPr>
                <w:rFonts w:hAnsi="宋体" w:cs="宋体"/>
              </w:rPr>
            </w:pPr>
            <w:r>
              <w:rPr>
                <w:rFonts w:hint="eastAsia" w:hAnsi="宋体" w:cs="宋体"/>
              </w:rPr>
              <w:t>白色果皮pp</w:t>
            </w:r>
          </w:p>
        </w:tc>
        <w:tc>
          <w:tcPr>
            <w:tcW w:w="709" w:type="dxa"/>
            <w:vAlign w:val="center"/>
          </w:tcPr>
          <w:p>
            <w:pPr>
              <w:pStyle w:val="2"/>
              <w:snapToGrid w:val="0"/>
              <w:spacing w:line="360" w:lineRule="auto"/>
              <w:ind w:firstLine="420" w:firstLineChars="200"/>
              <w:rPr>
                <w:rFonts w:hAnsi="宋体" w:cs="宋体"/>
              </w:rPr>
            </w:pPr>
            <w:r>
              <w:rPr>
                <w:rFonts w:hint="eastAsia" w:hAnsi="宋体" w:cs="宋体"/>
              </w:rPr>
              <w:t>短节bb</w:t>
            </w:r>
          </w:p>
        </w:tc>
        <w:tc>
          <w:tcPr>
            <w:tcW w:w="851" w:type="dxa"/>
            <w:vAlign w:val="center"/>
          </w:tcPr>
          <w:p>
            <w:pPr>
              <w:pStyle w:val="2"/>
              <w:snapToGrid w:val="0"/>
              <w:spacing w:line="360" w:lineRule="auto"/>
              <w:ind w:firstLine="420" w:firstLineChars="200"/>
              <w:rPr>
                <w:rFonts w:hAnsi="宋体" w:cs="宋体"/>
              </w:rPr>
            </w:pPr>
            <w:r>
              <w:rPr>
                <w:rFonts w:hint="eastAsia" w:hAnsi="宋体" w:cs="宋体"/>
              </w:rPr>
              <w:t>胚乳甜ss</w:t>
            </w:r>
          </w:p>
        </w:tc>
        <w:tc>
          <w:tcPr>
            <w:tcW w:w="981" w:type="dxa"/>
            <w:vAlign w:val="center"/>
          </w:tcPr>
          <w:p>
            <w:pPr>
              <w:pStyle w:val="2"/>
              <w:snapToGrid w:val="0"/>
              <w:spacing w:line="360" w:lineRule="auto"/>
              <w:ind w:firstLine="420" w:firstLineChars="200"/>
              <w:rPr>
                <w:rFonts w:hAnsi="宋体" w:cs="宋体"/>
              </w:rPr>
            </w:pPr>
            <w:r>
              <w:rPr>
                <w:rFonts w:hint="eastAsia" w:hAnsi="宋体" w:cs="宋体"/>
              </w:rPr>
              <w:t>矮茎dd</w:t>
            </w:r>
          </w:p>
        </w:tc>
        <w:tc>
          <w:tcPr>
            <w:tcW w:w="1145" w:type="dxa"/>
            <w:vAlign w:val="center"/>
          </w:tcPr>
          <w:p>
            <w:pPr>
              <w:pStyle w:val="2"/>
              <w:snapToGrid w:val="0"/>
              <w:spacing w:line="360" w:lineRule="auto"/>
              <w:ind w:firstLine="420" w:firstLineChars="200"/>
              <w:rPr>
                <w:rFonts w:hAnsi="宋体" w:cs="宋体"/>
              </w:rPr>
            </w:pPr>
            <w:r>
              <w:rPr>
                <w:rFonts w:hint="eastAsia" w:hAnsi="宋体" w:cs="宋体"/>
              </w:rPr>
              <w:t>白色胚乳gg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pPr>
              <w:pStyle w:val="2"/>
              <w:snapToGrid w:val="0"/>
              <w:spacing w:line="360" w:lineRule="auto"/>
              <w:ind w:firstLine="420" w:firstLineChars="200"/>
              <w:rPr>
                <w:rFonts w:hAnsi="宋体" w:cs="宋体"/>
              </w:rPr>
            </w:pPr>
            <w:r>
              <w:rPr>
                <w:rFonts w:hint="eastAsia" w:hAnsi="宋体" w:cs="宋体"/>
              </w:rPr>
              <w:t>所在染色体</w:t>
            </w:r>
          </w:p>
        </w:tc>
        <w:tc>
          <w:tcPr>
            <w:tcW w:w="1134" w:type="dxa"/>
            <w:vAlign w:val="center"/>
          </w:tcPr>
          <w:p>
            <w:pPr>
              <w:pStyle w:val="2"/>
              <w:snapToGrid w:val="0"/>
              <w:spacing w:line="360" w:lineRule="auto"/>
              <w:ind w:firstLine="420" w:firstLineChars="200"/>
              <w:rPr>
                <w:rFonts w:hAnsi="宋体" w:cs="宋体"/>
              </w:rPr>
            </w:pPr>
            <w:r>
              <w:rPr>
                <w:rFonts w:hint="eastAsia" w:hAnsi="宋体" w:cs="宋体"/>
              </w:rPr>
              <w:t>ⅠⅣⅥ</w:t>
            </w:r>
          </w:p>
        </w:tc>
        <w:tc>
          <w:tcPr>
            <w:tcW w:w="1134" w:type="dxa"/>
            <w:vAlign w:val="center"/>
          </w:tcPr>
          <w:p>
            <w:pPr>
              <w:pStyle w:val="2"/>
              <w:snapToGrid w:val="0"/>
              <w:spacing w:line="360" w:lineRule="auto"/>
              <w:ind w:firstLine="420" w:firstLineChars="200"/>
              <w:rPr>
                <w:rFonts w:hAnsi="宋体" w:cs="宋体"/>
              </w:rPr>
            </w:pPr>
            <w:r>
              <w:rPr>
                <w:rFonts w:hint="eastAsia" w:hAnsi="宋体" w:cs="宋体"/>
              </w:rPr>
              <w:t>Ⅰ</w:t>
            </w:r>
          </w:p>
        </w:tc>
        <w:tc>
          <w:tcPr>
            <w:tcW w:w="709" w:type="dxa"/>
            <w:vAlign w:val="center"/>
          </w:tcPr>
          <w:p>
            <w:pPr>
              <w:pStyle w:val="2"/>
              <w:snapToGrid w:val="0"/>
              <w:spacing w:line="360" w:lineRule="auto"/>
              <w:ind w:firstLine="420" w:firstLineChars="200"/>
              <w:rPr>
                <w:rFonts w:hAnsi="宋体" w:cs="宋体"/>
              </w:rPr>
            </w:pPr>
            <w:r>
              <w:rPr>
                <w:rFonts w:hint="eastAsia" w:hAnsi="宋体" w:cs="宋体"/>
              </w:rPr>
              <w:t>Ⅰ</w:t>
            </w:r>
          </w:p>
        </w:tc>
        <w:tc>
          <w:tcPr>
            <w:tcW w:w="851" w:type="dxa"/>
            <w:vAlign w:val="center"/>
          </w:tcPr>
          <w:p>
            <w:pPr>
              <w:pStyle w:val="2"/>
              <w:snapToGrid w:val="0"/>
              <w:spacing w:line="360" w:lineRule="auto"/>
              <w:ind w:firstLine="420" w:firstLineChars="200"/>
              <w:rPr>
                <w:rFonts w:hAnsi="宋体" w:cs="宋体"/>
              </w:rPr>
            </w:pPr>
            <w:r>
              <w:rPr>
                <w:rFonts w:hint="eastAsia" w:hAnsi="宋体" w:cs="宋体"/>
              </w:rPr>
              <w:t>Ⅳ</w:t>
            </w:r>
          </w:p>
        </w:tc>
        <w:tc>
          <w:tcPr>
            <w:tcW w:w="981" w:type="dxa"/>
            <w:vAlign w:val="center"/>
          </w:tcPr>
          <w:p>
            <w:pPr>
              <w:pStyle w:val="2"/>
              <w:snapToGrid w:val="0"/>
              <w:spacing w:line="360" w:lineRule="auto"/>
              <w:ind w:firstLine="420" w:firstLineChars="200"/>
              <w:rPr>
                <w:rFonts w:hAnsi="宋体" w:cs="宋体"/>
              </w:rPr>
            </w:pPr>
            <w:r>
              <w:rPr>
                <w:rFonts w:hint="eastAsia" w:hAnsi="宋体" w:cs="宋体"/>
              </w:rPr>
              <w:t>Ⅵ</w:t>
            </w:r>
          </w:p>
        </w:tc>
        <w:tc>
          <w:tcPr>
            <w:tcW w:w="1145" w:type="dxa"/>
            <w:vAlign w:val="center"/>
          </w:tcPr>
          <w:p>
            <w:pPr>
              <w:pStyle w:val="2"/>
              <w:snapToGrid w:val="0"/>
              <w:spacing w:line="360" w:lineRule="auto"/>
              <w:ind w:firstLine="420" w:firstLineChars="200"/>
              <w:rPr>
                <w:rFonts w:hAnsi="宋体" w:cs="宋体"/>
              </w:rPr>
            </w:pPr>
            <w:r>
              <w:rPr>
                <w:rFonts w:hint="eastAsia" w:hAnsi="宋体" w:cs="宋体"/>
              </w:rPr>
              <w:t>Ⅵ</w:t>
            </w:r>
          </w:p>
        </w:tc>
      </w:tr>
    </w:tbl>
    <w:p>
      <w:pPr>
        <w:pStyle w:val="2"/>
        <w:snapToGrid w:val="0"/>
        <w:spacing w:line="360" w:lineRule="auto"/>
        <w:ind w:firstLine="420" w:firstLineChars="200"/>
        <w:rPr>
          <w:rFonts w:hAnsi="宋体" w:cs="宋体"/>
        </w:rPr>
      </w:pPr>
      <w:r>
        <w:rPr>
          <w:rFonts w:hint="eastAsia" w:hAnsi="宋体" w:cs="宋体"/>
        </w:rPr>
        <w:t>(1)若要验证基因自由组合定律，应选择品系①和④、②和④还是⑤和⑥作为亲本进行实验？________。为什么？_______________________________________。</w:t>
      </w:r>
    </w:p>
    <w:p>
      <w:pPr>
        <w:pStyle w:val="2"/>
        <w:snapToGrid w:val="0"/>
        <w:spacing w:line="360" w:lineRule="auto"/>
        <w:ind w:firstLine="420" w:firstLineChars="200"/>
        <w:rPr>
          <w:rFonts w:hAnsi="宋体" w:cs="宋体"/>
        </w:rPr>
      </w:pPr>
      <w:r>
        <w:rPr>
          <w:rFonts w:hint="eastAsia" w:hAnsi="宋体" w:cs="宋体"/>
        </w:rPr>
        <w:t>(2)玉米的果皮白色与黄色是相对性状，胚乳甜与非甜是另一对相对性状。如果只考虑②与④相互授粉则②植株上所结的果实果皮颜色为________，④植株上所结种子胚的基因型为________(只考虑上述两对相对性状)。</w:t>
      </w:r>
    </w:p>
    <w:p>
      <w:pPr>
        <w:pStyle w:val="2"/>
        <w:snapToGrid w:val="0"/>
        <w:spacing w:line="360" w:lineRule="auto"/>
        <w:ind w:firstLine="420" w:firstLineChars="200"/>
        <w:rPr>
          <w:rFonts w:hAnsi="宋体" w:cs="宋体"/>
        </w:rPr>
      </w:pPr>
      <w:r>
        <w:rPr>
          <w:rFonts w:hint="eastAsia" w:hAnsi="宋体" w:cs="宋体"/>
        </w:rPr>
        <w:t>(3)自然界玉米茎为稳定遗传的绿茎，若田间偶尔发现有一株紫色玉米。若已证实这对性状为核基因控制，请利用现有玉米为材料，探究这对性状的显隐关系？</w:t>
      </w:r>
    </w:p>
    <w:p>
      <w:pPr>
        <w:pStyle w:val="2"/>
        <w:snapToGrid w:val="0"/>
        <w:spacing w:line="360" w:lineRule="auto"/>
        <w:ind w:firstLine="420" w:firstLineChars="200"/>
        <w:rPr>
          <w:rFonts w:hAnsi="宋体" w:cs="宋体"/>
          <w:u w:val="single"/>
        </w:rPr>
      </w:pPr>
      <w:r>
        <w:rPr>
          <w:rFonts w:hint="eastAsia" w:hAnsi="宋体" w:cs="宋体"/>
        </w:rPr>
        <w:t>a.实验方案：</w:t>
      </w:r>
      <w:r>
        <w:rPr>
          <w:rFonts w:hint="eastAsia" w:hAnsi="宋体" w:cs="宋体"/>
          <w:u w:val="single"/>
        </w:rPr>
        <w:t xml:space="preserve">                                                          </w:t>
      </w:r>
    </w:p>
    <w:p>
      <w:pPr>
        <w:pStyle w:val="2"/>
        <w:snapToGrid w:val="0"/>
        <w:spacing w:line="360" w:lineRule="auto"/>
        <w:ind w:firstLine="420" w:firstLineChars="200"/>
        <w:rPr>
          <w:rFonts w:hAnsi="宋体" w:cs="宋体"/>
          <w:u w:val="single"/>
        </w:rPr>
      </w:pPr>
      <w:r>
        <w:rPr>
          <w:rFonts w:hint="eastAsia" w:hAnsi="宋体" w:cs="宋体"/>
        </w:rPr>
        <w:t>b.结果预测及结论：</w:t>
      </w:r>
      <w:r>
        <w:rPr>
          <w:rFonts w:hint="eastAsia" w:hAnsi="宋体" w:cs="宋体"/>
          <w:u w:val="single"/>
        </w:rPr>
        <w:t xml:space="preserve">                                                      </w:t>
      </w:r>
    </w:p>
    <w:p>
      <w:pPr>
        <w:pStyle w:val="2"/>
        <w:snapToGrid w:val="0"/>
        <w:spacing w:line="360" w:lineRule="auto"/>
        <w:rPr>
          <w:rFonts w:hAnsi="宋体" w:cs="宋体"/>
        </w:rPr>
      </w:pPr>
      <w:r>
        <w:rPr>
          <w:rFonts w:hint="eastAsia" w:hAnsi="宋体" w:cs="宋体"/>
        </w:rPr>
        <w:t>34.（10分）已知果蝇的灰体和黄体受一对等位基因控制，但这对相对性状的显隐性关系和该等位基因所在的染色体是未知的。同学甲用一只灰体雌蝇与一只黄体雄蝇杂交，子代中♀灰体∶♀黄体∶♂灰体∶♂黄体为1∶1∶1∶1。同学乙用两种不同的杂交实验都证实了控制黄体的基因位于X染色体上，并表现为隐性。请根据上述结果，回答下列问题：</w:t>
      </w:r>
    </w:p>
    <w:p>
      <w:pPr>
        <w:pStyle w:val="2"/>
        <w:snapToGrid w:val="0"/>
        <w:spacing w:line="360" w:lineRule="auto"/>
        <w:rPr>
          <w:rFonts w:hAnsi="宋体" w:cs="宋体"/>
        </w:rPr>
      </w:pPr>
      <w:r>
        <w:rPr>
          <w:rFonts w:hint="eastAsia" w:hAnsi="宋体" w:cs="宋体"/>
        </w:rPr>
        <w:t>(1)仅根据同学甲的实验，能不能证明控制黄体的基因位于X染色体上，并表现为隐性？</w:t>
      </w:r>
    </w:p>
    <w:p>
      <w:pPr>
        <w:pStyle w:val="2"/>
        <w:snapToGrid w:val="0"/>
        <w:spacing w:line="360" w:lineRule="auto"/>
        <w:rPr>
          <w:rFonts w:hAnsi="宋体" w:cs="宋体"/>
        </w:rPr>
      </w:pPr>
      <w:r>
        <w:rPr>
          <w:rFonts w:hint="eastAsia" w:hAnsi="宋体" w:cs="宋体"/>
        </w:rPr>
        <w:t>(2)请用同学甲得到的子代果蝇为材料设计两个不同的实验，这两个实验都能独立证明同学乙的结论。(要求：每个实验只用一个杂交组合，并指出支持同学乙结论的预期实验结果。)</w:t>
      </w:r>
    </w:p>
    <w:p>
      <w:pPr>
        <w:pStyle w:val="2"/>
        <w:snapToGrid w:val="0"/>
        <w:spacing w:line="360" w:lineRule="auto"/>
        <w:ind w:firstLine="420" w:firstLineChars="200"/>
        <w:rPr>
          <w:rFonts w:hAnsi="宋体" w:cs="宋体"/>
        </w:rPr>
      </w:pPr>
    </w:p>
    <w:p>
      <w:pPr>
        <w:pStyle w:val="2"/>
        <w:snapToGrid w:val="0"/>
        <w:spacing w:line="360" w:lineRule="auto"/>
        <w:rPr>
          <w:rFonts w:hAnsi="宋体" w:cs="宋体"/>
        </w:rPr>
      </w:pPr>
    </w:p>
    <w:p>
      <w:pPr>
        <w:jc w:val="center"/>
        <w:rPr>
          <w:rFonts w:ascii="NEU-BZ-S92" w:hAnsi="NEU-BZ-S92"/>
          <w:sz w:val="24"/>
          <w:szCs w:val="36"/>
        </w:rPr>
      </w:pPr>
      <w:r>
        <w:rPr>
          <w:rFonts w:hint="eastAsia" w:ascii="NEU-BZ-S92" w:hAnsi="NEU-BZ-S92"/>
          <w:sz w:val="24"/>
          <w:szCs w:val="36"/>
        </w:rPr>
        <w:t>参考答案</w:t>
      </w:r>
    </w:p>
    <w:p>
      <w:pPr>
        <w:rPr>
          <w:rFonts w:ascii="NEU-BZ-S92" w:hAnsi="NEU-BZ-S92"/>
        </w:rPr>
      </w:pPr>
    </w:p>
    <w:p>
      <w:pPr>
        <w:rPr>
          <w:rFonts w:ascii="NEU-BZ-S92" w:hAnsi="NEU-BZ-S92"/>
        </w:rPr>
      </w:pPr>
      <w:r>
        <w:rPr>
          <w:rFonts w:hint="eastAsia" w:ascii="NEU-BZ-S92" w:hAnsi="NEU-BZ-S92"/>
        </w:rPr>
        <w:t>1B2C3A4C5D6A</w:t>
      </w:r>
    </w:p>
    <w:p>
      <w:pPr>
        <w:rPr>
          <w:rFonts w:ascii="NEU-BZ-S92" w:hAnsi="NEU-BZ-S92"/>
        </w:rPr>
      </w:pPr>
    </w:p>
    <w:p>
      <w:pPr>
        <w:numPr>
          <w:ilvl w:val="0"/>
          <w:numId w:val="1"/>
        </w:numPr>
        <w:rPr>
          <w:rFonts w:ascii="NEU-BZ-S92" w:hAnsi="NEU-BZ-S92"/>
        </w:rPr>
      </w:pPr>
      <w:r>
        <w:rPr>
          <w:rFonts w:hint="eastAsia" w:eastAsia="方正黑体_GBK"/>
        </w:rPr>
        <w:t>（9分）</w:t>
      </w:r>
      <w:r>
        <w:rPr>
          <w:rFonts w:eastAsia="方正黑体_GBK"/>
        </w:rPr>
        <w:t>答案</w:t>
      </w:r>
      <w:r>
        <w:rPr>
          <w:rFonts w:ascii="NEU-BZ-S92" w:hAnsi="NEU-BZ-S92"/>
        </w:rPr>
        <w:t>　(1)</w:t>
      </w:r>
      <w:r>
        <w:t>有丝分裂后期</w:t>
      </w:r>
      <w:r>
        <w:rPr>
          <w:rFonts w:hint="eastAsia"/>
        </w:rPr>
        <w:t xml:space="preserve">（1分）    </w:t>
      </w:r>
      <w:r>
        <w:rPr>
          <w:rFonts w:ascii="NEU-BZ-S92" w:hAnsi="NEU-BZ-S92"/>
        </w:rPr>
        <w:t>　a　</w:t>
      </w:r>
      <w:r>
        <w:rPr>
          <w:rFonts w:hint="eastAsia" w:ascii="NEU-BZ-S92" w:hAnsi="NEU-BZ-S92"/>
        </w:rPr>
        <w:t>（1分）</w:t>
      </w:r>
    </w:p>
    <w:p>
      <w:pPr>
        <w:rPr>
          <w:rFonts w:ascii="NEU-BZ-S92" w:hAnsi="NEU-BZ-S92"/>
        </w:rPr>
      </w:pPr>
      <w:r>
        <w:rPr>
          <w:rFonts w:ascii="NEU-BZ-S92" w:hAnsi="NEU-BZ-S92"/>
        </w:rPr>
        <w:t>(2)</w:t>
      </w:r>
      <w:r>
        <w:t>次级精母细胞</w:t>
      </w:r>
      <w:r>
        <w:rPr>
          <w:rFonts w:hint="eastAsia"/>
        </w:rPr>
        <w:t>（1分）</w:t>
      </w:r>
      <w:r>
        <w:rPr>
          <w:rFonts w:ascii="NEU-BZ-S92" w:hAnsi="NEU-BZ-S92"/>
        </w:rPr>
        <w:t>　</w:t>
      </w:r>
    </w:p>
    <w:p>
      <w:pPr>
        <w:rPr>
          <w:rFonts w:ascii="NEU-BZ-S92" w:hAnsi="NEU-BZ-S92"/>
        </w:rPr>
      </w:pPr>
      <w:r>
        <w:rPr>
          <w:rFonts w:ascii="NEU-BZ-S92" w:hAnsi="NEU-BZ-S92"/>
        </w:rPr>
        <w:t>(3)b</w:t>
      </w:r>
      <w:r>
        <w:t>、</w:t>
      </w:r>
      <w:r>
        <w:rPr>
          <w:rFonts w:ascii="NEU-BZ-S92" w:hAnsi="NEU-BZ-S92"/>
        </w:rPr>
        <w:t>d</w:t>
      </w:r>
      <w:r>
        <w:t>、</w:t>
      </w:r>
      <w:r>
        <w:rPr>
          <w:rFonts w:ascii="NEU-BZ-S92" w:hAnsi="NEU-BZ-S92"/>
        </w:rPr>
        <w:t>e</w:t>
      </w:r>
      <w:r>
        <w:rPr>
          <w:rFonts w:hint="eastAsia" w:ascii="NEU-BZ-S92" w:hAnsi="NEU-BZ-S92"/>
        </w:rPr>
        <w:t>（2分）</w:t>
      </w:r>
      <w:r>
        <w:rPr>
          <w:rFonts w:ascii="NEU-BZ-S92" w:hAnsi="NEU-BZ-S92"/>
        </w:rPr>
        <w:t>　</w:t>
      </w:r>
      <w:r>
        <w:rPr>
          <w:rFonts w:hint="eastAsia" w:ascii="NEU-BZ-S92" w:hAnsi="NEU-BZ-S92"/>
        </w:rPr>
        <w:t xml:space="preserve">   </w:t>
      </w:r>
      <w:r>
        <w:rPr>
          <w:rFonts w:ascii="NEU-BZ-S92" w:hAnsi="NEU-BZ-S92"/>
        </w:rPr>
        <w:t>(4)a</w:t>
      </w:r>
      <w:r>
        <w:t>、</w:t>
      </w:r>
      <w:r>
        <w:rPr>
          <w:rFonts w:ascii="NEU-BZ-S92" w:hAnsi="NEU-BZ-S92"/>
        </w:rPr>
        <w:t>b</w:t>
      </w:r>
      <w:r>
        <w:rPr>
          <w:rFonts w:hint="eastAsia" w:ascii="NEU-BZ-S92" w:hAnsi="NEU-BZ-S92"/>
        </w:rPr>
        <w:t xml:space="preserve">（2分）  </w:t>
      </w:r>
      <w:r>
        <w:rPr>
          <w:rFonts w:ascii="NEU-BZ-S92" w:hAnsi="NEU-BZ-S92"/>
        </w:rPr>
        <w:t>　(5)b</w:t>
      </w:r>
      <w:r>
        <w:rPr>
          <w:rFonts w:eastAsia="NEU-BZ-S92"/>
        </w:rPr>
        <w:t>→</w:t>
      </w:r>
      <w:r>
        <w:rPr>
          <w:rFonts w:ascii="NEU-BZ-S92" w:hAnsi="NEU-BZ-S92"/>
        </w:rPr>
        <w:t>a;d</w:t>
      </w:r>
      <w:r>
        <w:rPr>
          <w:rFonts w:eastAsia="NEU-BZ-S92"/>
        </w:rPr>
        <w:t>→</w:t>
      </w:r>
      <w:r>
        <w:rPr>
          <w:rFonts w:ascii="NEU-BZ-S92" w:hAnsi="NEU-BZ-S92"/>
        </w:rPr>
        <w:t>c　</w:t>
      </w:r>
      <w:r>
        <w:rPr>
          <w:rFonts w:hint="eastAsia" w:ascii="NEU-BZ-S92" w:hAnsi="NEU-BZ-S92"/>
        </w:rPr>
        <w:t>（2分）</w:t>
      </w:r>
    </w:p>
    <w:p>
      <w:pPr>
        <w:spacing w:line="276" w:lineRule="auto"/>
        <w:rPr>
          <w:rFonts w:eastAsia="方正黑体_GBK"/>
        </w:rPr>
      </w:pPr>
    </w:p>
    <w:p>
      <w:pPr>
        <w:spacing w:line="276" w:lineRule="auto"/>
      </w:pPr>
      <w:r>
        <w:rPr>
          <w:rFonts w:hint="eastAsia" w:eastAsia="方正黑体_GBK"/>
        </w:rPr>
        <w:t>30.</w:t>
      </w:r>
      <w:r>
        <w:rPr>
          <w:rFonts w:eastAsia="方正黑体_GBK"/>
        </w:rPr>
        <w:t>答案</w:t>
      </w:r>
      <w:r>
        <w:rPr>
          <w:rFonts w:ascii="NEU-BZ-S92" w:hAnsi="NEU-BZ-S92"/>
        </w:rPr>
        <w:t>　(10</w:t>
      </w:r>
      <w:r>
        <w:t>分</w:t>
      </w:r>
      <w:r>
        <w:rPr>
          <w:rFonts w:ascii="NEU-BZ-S92" w:hAnsi="NEU-BZ-S92"/>
        </w:rPr>
        <w:t>)(1)</w:t>
      </w:r>
      <w:r>
        <w:t>细胞核</w:t>
      </w:r>
      <w:r>
        <w:rPr>
          <w:rFonts w:ascii="NEU-BZ-S92" w:hAnsi="NEU-BZ-S92"/>
        </w:rPr>
        <w:t>(2</w:t>
      </w:r>
      <w:r>
        <w:t>分</w:t>
      </w:r>
      <w:r>
        <w:rPr>
          <w:rFonts w:ascii="NEU-BZ-S92" w:hAnsi="NEU-BZ-S92"/>
        </w:rPr>
        <w:t>)　</w:t>
      </w:r>
      <w:r>
        <w:t>基因</w:t>
      </w:r>
      <w:r>
        <w:rPr>
          <w:rFonts w:ascii="NEU-BZ-S92" w:hAnsi="NEU-BZ-S92"/>
        </w:rPr>
        <w:t>(1</w:t>
      </w:r>
      <w:r>
        <w:t>分</w:t>
      </w:r>
      <w:r>
        <w:rPr>
          <w:rFonts w:ascii="NEU-BZ-S92" w:hAnsi="NEU-BZ-S92"/>
        </w:rPr>
        <w:t>)　RNA</w:t>
      </w:r>
      <w:r>
        <w:t>聚合酶</w:t>
      </w:r>
      <w:r>
        <w:rPr>
          <w:rFonts w:ascii="NEU-BZ-S92" w:hAnsi="NEU-BZ-S92"/>
        </w:rPr>
        <w:t>(2</w:t>
      </w:r>
      <w:r>
        <w:t>分</w:t>
      </w:r>
      <w:r>
        <w:rPr>
          <w:rFonts w:ascii="NEU-BZ-S92" w:hAnsi="NEU-BZ-S92"/>
        </w:rPr>
        <w:t>)　(2)</w:t>
      </w:r>
      <w:r>
        <w:t>内质网</w:t>
      </w:r>
      <w:r>
        <w:rPr>
          <w:rFonts w:ascii="NEU-BZ-S92" w:hAnsi="NEU-BZ-S92"/>
        </w:rPr>
        <w:t>(1</w:t>
      </w:r>
      <w:r>
        <w:t>分</w:t>
      </w:r>
      <w:r>
        <w:rPr>
          <w:rFonts w:ascii="NEU-BZ-S92" w:hAnsi="NEU-BZ-S92"/>
        </w:rPr>
        <w:t>)　(3)</w:t>
      </w:r>
      <w:r>
        <w:t>催化化学反应</w:t>
      </w:r>
      <w:r>
        <w:rPr>
          <w:rFonts w:ascii="NEU-BZ-S92" w:hAnsi="NEU-BZ-S92"/>
        </w:rPr>
        <w:t>(</w:t>
      </w:r>
      <w:r>
        <w:t>作为遗传物质</w:t>
      </w:r>
      <w:r>
        <w:rPr>
          <w:rFonts w:ascii="NEU-BZ-S92" w:hAnsi="NEU-BZ-S92"/>
        </w:rPr>
        <w:t>)(2</w:t>
      </w:r>
      <w:r>
        <w:t>分</w:t>
      </w:r>
      <w:r>
        <w:rPr>
          <w:rFonts w:ascii="NEU-BZ-S92" w:hAnsi="NEU-BZ-S92"/>
        </w:rPr>
        <w:t>)　(4)B(2</w:t>
      </w:r>
      <w:r>
        <w:t>分</w:t>
      </w:r>
      <w:r>
        <w:rPr>
          <w:rFonts w:ascii="NEU-BZ-S92" w:hAnsi="NEU-BZ-S92"/>
        </w:rPr>
        <w:t>)</w:t>
      </w:r>
    </w:p>
    <w:p>
      <w:pPr>
        <w:rPr>
          <w:rFonts w:ascii="NEU-BZ-S92" w:hAnsi="NEU-BZ-S92"/>
        </w:rPr>
      </w:pPr>
    </w:p>
    <w:p>
      <w:pPr>
        <w:spacing w:line="276" w:lineRule="auto"/>
        <w:rPr>
          <w:rFonts w:ascii="NEU-BZ-S92" w:hAnsi="NEU-BZ-S92"/>
        </w:rPr>
      </w:pPr>
      <w:r>
        <w:rPr>
          <w:rFonts w:hint="eastAsia" w:eastAsia="方正黑体_GBK"/>
        </w:rPr>
        <w:t>31.（10分）</w:t>
      </w:r>
      <w:r>
        <w:rPr>
          <w:rFonts w:eastAsia="方正黑体_GBK"/>
        </w:rPr>
        <w:t>答案</w:t>
      </w:r>
      <w:r>
        <w:rPr>
          <w:rFonts w:ascii="NEU-BZ-S92" w:hAnsi="NEU-BZ-S92"/>
        </w:rPr>
        <w:t>　</w:t>
      </w:r>
    </w:p>
    <w:p>
      <w:pPr>
        <w:spacing w:line="276" w:lineRule="auto"/>
        <w:rPr>
          <w:rFonts w:ascii="NEU-BZ-S92" w:hAnsi="NEU-BZ-S92"/>
        </w:rPr>
      </w:pPr>
      <w:r>
        <w:rPr>
          <w:rFonts w:ascii="NEU-BZ-S92" w:hAnsi="NEU-BZ-S92"/>
        </w:rPr>
        <w:t>(1)1∶1</w:t>
      </w:r>
      <w:r>
        <w:rPr>
          <w:rFonts w:hint="eastAsia" w:ascii="NEU-BZ-S92" w:hAnsi="NEU-BZ-S92"/>
        </w:rPr>
        <w:t>（1分）</w:t>
      </w:r>
      <w:r>
        <w:rPr>
          <w:rFonts w:ascii="NEU-BZ-S92" w:hAnsi="NEU-BZ-S92"/>
        </w:rPr>
        <w:t>　</w:t>
      </w:r>
      <w:r>
        <w:t>隐</w:t>
      </w:r>
      <w:r>
        <w:rPr>
          <w:rFonts w:ascii="NEU-BZ-S92" w:hAnsi="NEU-BZ-S92"/>
        </w:rPr>
        <w:t>　</w:t>
      </w:r>
      <w:r>
        <w:rPr>
          <w:rFonts w:hint="eastAsia" w:ascii="NEU-BZ-S92" w:hAnsi="NEU-BZ-S92"/>
        </w:rPr>
        <w:t>（1分）</w:t>
      </w:r>
      <w:r>
        <w:t>显</w:t>
      </w:r>
      <w:r>
        <w:rPr>
          <w:rFonts w:ascii="NEU-BZ-S92" w:hAnsi="NEU-BZ-S92"/>
        </w:rPr>
        <w:t>　</w:t>
      </w:r>
      <w:r>
        <w:rPr>
          <w:rFonts w:hint="eastAsia" w:ascii="NEU-BZ-S92" w:hAnsi="NEU-BZ-S92"/>
        </w:rPr>
        <w:t>（1分）</w:t>
      </w:r>
      <w:r>
        <w:t>只有两个隐性纯合亲本中一个亲本的一个隐性基因突变为显性基因时</w:t>
      </w:r>
      <w:r>
        <w:rPr>
          <w:rFonts w:ascii="NEU-BZ-S92" w:hAnsi="NEU-BZ-S92"/>
        </w:rPr>
        <w:t>,</w:t>
      </w:r>
      <w:r>
        <w:t>才能得到每窝毛色异常鼠与毛色正常鼠的比例均为</w:t>
      </w:r>
      <w:r>
        <w:rPr>
          <w:rFonts w:ascii="NEU-BZ-S92" w:hAnsi="NEU-BZ-S92"/>
        </w:rPr>
        <w:t>1∶1</w:t>
      </w:r>
      <w:r>
        <w:t>的结果</w:t>
      </w:r>
      <w:r>
        <w:rPr>
          <w:rFonts w:ascii="NEU-BZ-S92" w:hAnsi="NEU-BZ-S92"/>
        </w:rPr>
        <w:t>(</w:t>
      </w:r>
      <w:r>
        <w:t>其他合理答案也可</w:t>
      </w:r>
      <w:r>
        <w:rPr>
          <w:rFonts w:hint="eastAsia"/>
        </w:rPr>
        <w:t>3分</w:t>
      </w:r>
      <w:r>
        <w:rPr>
          <w:rFonts w:ascii="NEU-BZ-S92" w:hAnsi="NEU-BZ-S92"/>
        </w:rPr>
        <w:t>)　</w:t>
      </w:r>
    </w:p>
    <w:p>
      <w:pPr>
        <w:spacing w:line="276" w:lineRule="auto"/>
      </w:pPr>
      <w:r>
        <w:rPr>
          <w:rFonts w:ascii="NEU-BZ-S92" w:hAnsi="NEU-BZ-S92"/>
        </w:rPr>
        <w:t>(2)1∶1</w:t>
      </w:r>
      <w:r>
        <w:rPr>
          <w:rFonts w:hint="eastAsia" w:ascii="NEU-BZ-S92" w:hAnsi="NEU-BZ-S92"/>
        </w:rPr>
        <w:t>（2分）</w:t>
      </w:r>
      <w:r>
        <w:rPr>
          <w:rFonts w:ascii="NEU-BZ-S92" w:hAnsi="NEU-BZ-S92"/>
        </w:rPr>
        <w:t>　</w:t>
      </w:r>
      <w:r>
        <w:t>毛色正常</w:t>
      </w:r>
      <w:r>
        <w:rPr>
          <w:rFonts w:hint="eastAsia"/>
        </w:rPr>
        <w:t>（2分）</w:t>
      </w:r>
    </w:p>
    <w:p>
      <w:pPr>
        <w:pStyle w:val="2"/>
        <w:tabs>
          <w:tab w:val="left" w:pos="4395"/>
        </w:tabs>
        <w:spacing w:line="360" w:lineRule="auto"/>
        <w:rPr>
          <w:rFonts w:ascii="Times New Roman" w:hAnsi="Times New Roman" w:eastAsia="黑体" w:cs="Times New Roman"/>
          <w:szCs w:val="18"/>
        </w:rPr>
      </w:pPr>
    </w:p>
    <w:p>
      <w:pPr>
        <w:pStyle w:val="2"/>
        <w:numPr>
          <w:ilvl w:val="0"/>
          <w:numId w:val="2"/>
        </w:numPr>
        <w:tabs>
          <w:tab w:val="left" w:pos="4395"/>
        </w:tabs>
        <w:spacing w:line="360" w:lineRule="auto"/>
        <w:rPr>
          <w:rFonts w:ascii="Times New Roman" w:hAnsi="Times New Roman" w:cs="Times New Roman"/>
          <w:szCs w:val="18"/>
        </w:rPr>
      </w:pPr>
      <w:r>
        <w:rPr>
          <w:rFonts w:hint="eastAsia" w:ascii="Times New Roman" w:hAnsi="Times New Roman" w:eastAsia="黑体" w:cs="Times New Roman"/>
          <w:szCs w:val="18"/>
        </w:rPr>
        <w:t>（15分）</w:t>
      </w:r>
      <w:r>
        <w:rPr>
          <w:rFonts w:ascii="Times New Roman" w:hAnsi="Times New Roman" w:eastAsia="黑体" w:cs="Times New Roman"/>
          <w:szCs w:val="18"/>
        </w:rPr>
        <w:t>答案　</w:t>
      </w:r>
      <w:r>
        <w:rPr>
          <w:rFonts w:ascii="Times New Roman" w:hAnsi="Times New Roman" w:cs="Times New Roman"/>
          <w:szCs w:val="18"/>
        </w:rPr>
        <w:t>(1)</w:t>
      </w:r>
      <w:r>
        <w:rPr>
          <w:rFonts w:hAnsi="宋体" w:cs="Times New Roman"/>
          <w:szCs w:val="18"/>
        </w:rPr>
        <w:t>②</w:t>
      </w:r>
      <w:r>
        <w:rPr>
          <w:rFonts w:ascii="Times New Roman" w:hAnsi="Times New Roman" w:cs="Times New Roman"/>
          <w:szCs w:val="18"/>
        </w:rPr>
        <w:t>和</w:t>
      </w:r>
      <w:r>
        <w:rPr>
          <w:rFonts w:hAnsi="宋体" w:cs="Times New Roman"/>
          <w:szCs w:val="18"/>
        </w:rPr>
        <w:t>④</w:t>
      </w:r>
      <w:r>
        <w:rPr>
          <w:rFonts w:hint="eastAsia" w:hAnsi="宋体" w:cs="Times New Roman"/>
          <w:szCs w:val="18"/>
        </w:rPr>
        <w:t>（2分）</w:t>
      </w:r>
      <w:r>
        <w:rPr>
          <w:rFonts w:ascii="Times New Roman" w:hAnsi="Times New Roman" w:cs="Times New Roman"/>
          <w:szCs w:val="18"/>
        </w:rPr>
        <w:t>　</w:t>
      </w:r>
      <w:r>
        <w:rPr>
          <w:rFonts w:hAnsi="宋体" w:cs="Times New Roman"/>
          <w:szCs w:val="18"/>
        </w:rPr>
        <w:t>①</w:t>
      </w:r>
      <w:r>
        <w:rPr>
          <w:rFonts w:ascii="Times New Roman" w:hAnsi="Times New Roman" w:cs="Times New Roman"/>
          <w:szCs w:val="18"/>
        </w:rPr>
        <w:t>和</w:t>
      </w:r>
      <w:r>
        <w:rPr>
          <w:rFonts w:hAnsi="宋体" w:cs="Times New Roman"/>
          <w:szCs w:val="18"/>
        </w:rPr>
        <w:t>④</w:t>
      </w:r>
      <w:r>
        <w:rPr>
          <w:rFonts w:ascii="Times New Roman" w:hAnsi="Times New Roman" w:cs="Times New Roman"/>
          <w:szCs w:val="18"/>
        </w:rPr>
        <w:t>只</w:t>
      </w:r>
      <w:r>
        <w:rPr>
          <w:rFonts w:hint="eastAsia" w:ascii="Times New Roman" w:hAnsi="Times New Roman" w:cs="Times New Roman"/>
          <w:szCs w:val="18"/>
        </w:rPr>
        <w:t>有一对等位基因，符合基因的分离定律，</w:t>
      </w:r>
      <w:r>
        <w:rPr>
          <w:rFonts w:hint="eastAsia" w:hAnsi="宋体" w:cs="Times New Roman"/>
          <w:szCs w:val="18"/>
        </w:rPr>
        <w:t>⑤</w:t>
      </w:r>
      <w:r>
        <w:rPr>
          <w:rFonts w:hint="eastAsia" w:ascii="Times New Roman" w:hAnsi="Times New Roman" w:cs="Times New Roman"/>
          <w:szCs w:val="18"/>
        </w:rPr>
        <w:t>和</w:t>
      </w:r>
      <w:r>
        <w:rPr>
          <w:rFonts w:hint="eastAsia" w:hAnsi="宋体" w:cs="Times New Roman"/>
          <w:szCs w:val="18"/>
        </w:rPr>
        <w:t>⑥</w:t>
      </w:r>
      <w:r>
        <w:rPr>
          <w:rFonts w:hint="eastAsia" w:ascii="Times New Roman" w:hAnsi="Times New Roman" w:cs="Times New Roman"/>
          <w:szCs w:val="18"/>
        </w:rPr>
        <w:t>的两对基因位于同一对同源染色体上，不符合基因的自由组合定律（4分）　(</w:t>
      </w:r>
      <w:r>
        <w:rPr>
          <w:rFonts w:ascii="Times New Roman" w:hAnsi="Times New Roman" w:cs="Times New Roman"/>
          <w:szCs w:val="18"/>
        </w:rPr>
        <w:t>2)白色　</w:t>
      </w:r>
      <w:r>
        <w:rPr>
          <w:rFonts w:hint="eastAsia" w:ascii="Times New Roman" w:hAnsi="Times New Roman" w:cs="Times New Roman"/>
          <w:szCs w:val="18"/>
        </w:rPr>
        <w:t>（1分）</w:t>
      </w:r>
      <w:r>
        <w:rPr>
          <w:rFonts w:ascii="Times New Roman" w:hAnsi="Times New Roman" w:cs="Times New Roman"/>
          <w:szCs w:val="18"/>
        </w:rPr>
        <w:t>PpSs</w:t>
      </w:r>
      <w:r>
        <w:rPr>
          <w:rFonts w:hint="eastAsia" w:ascii="Times New Roman" w:hAnsi="Times New Roman" w:cs="Times New Roman"/>
          <w:szCs w:val="18"/>
        </w:rPr>
        <w:t>（2分）</w:t>
      </w:r>
    </w:p>
    <w:p>
      <w:pPr>
        <w:pStyle w:val="2"/>
        <w:tabs>
          <w:tab w:val="left" w:pos="4395"/>
        </w:tabs>
        <w:spacing w:line="360" w:lineRule="auto"/>
        <w:rPr>
          <w:rFonts w:ascii="Times New Roman" w:hAnsi="Times New Roman" w:cs="Times New Roman"/>
          <w:szCs w:val="18"/>
        </w:rPr>
      </w:pPr>
      <w:r>
        <w:rPr>
          <w:rFonts w:ascii="Times New Roman" w:hAnsi="Times New Roman" w:cs="Times New Roman"/>
          <w:szCs w:val="18"/>
        </w:rPr>
        <w:t>(3)a.用绿茎和紫茎玉米相互授粉，观察子代的表现型　b.如果子一代植株均表现绿茎，则绿茎为显性；如果子一代植株均表现紫茎或同时出现紫茎和绿茎，则紫茎为显性</w:t>
      </w:r>
      <w:r>
        <w:rPr>
          <w:rFonts w:hint="eastAsia" w:ascii="Times New Roman" w:hAnsi="Times New Roman" w:cs="Times New Roman"/>
          <w:szCs w:val="18"/>
        </w:rPr>
        <w:t>（6分）</w:t>
      </w:r>
    </w:p>
    <w:p>
      <w:pPr>
        <w:spacing w:line="276" w:lineRule="auto"/>
        <w:rPr>
          <w:rFonts w:eastAsia="方正黑体_GBK"/>
        </w:rPr>
      </w:pPr>
    </w:p>
    <w:p>
      <w:pPr>
        <w:pStyle w:val="2"/>
        <w:tabs>
          <w:tab w:val="left" w:pos="4395"/>
        </w:tabs>
        <w:spacing w:line="360" w:lineRule="auto"/>
        <w:rPr>
          <w:rFonts w:ascii="Times New Roman" w:hAnsi="Times New Roman" w:cs="Times New Roman"/>
          <w:szCs w:val="18"/>
        </w:rPr>
      </w:pPr>
      <w:r>
        <w:rPr>
          <w:rFonts w:hint="eastAsia" w:ascii="Times New Roman" w:hAnsi="Times New Roman" w:eastAsia="黑体" w:cs="Times New Roman"/>
          <w:szCs w:val="18"/>
        </w:rPr>
        <w:t>33.</w:t>
      </w:r>
      <w:r>
        <w:rPr>
          <w:rFonts w:ascii="Times New Roman" w:hAnsi="Times New Roman" w:eastAsia="黑体" w:cs="Times New Roman"/>
          <w:szCs w:val="18"/>
        </w:rPr>
        <w:t>答案　</w:t>
      </w:r>
      <w:r>
        <w:rPr>
          <w:rFonts w:ascii="Times New Roman" w:hAnsi="Times New Roman" w:cs="Times New Roman"/>
          <w:szCs w:val="18"/>
        </w:rPr>
        <w:t>(1)不能</w:t>
      </w:r>
      <w:r>
        <w:rPr>
          <w:rFonts w:hint="eastAsia" w:ascii="Times New Roman" w:hAnsi="Times New Roman" w:cs="Times New Roman"/>
          <w:szCs w:val="18"/>
        </w:rPr>
        <w:t>（2分）</w:t>
      </w:r>
    </w:p>
    <w:p>
      <w:pPr>
        <w:pStyle w:val="2"/>
        <w:tabs>
          <w:tab w:val="left" w:pos="4395"/>
        </w:tabs>
        <w:spacing w:line="360" w:lineRule="auto"/>
        <w:rPr>
          <w:rFonts w:ascii="Times New Roman" w:hAnsi="Times New Roman" w:cs="Times New Roman"/>
          <w:szCs w:val="18"/>
        </w:rPr>
      </w:pPr>
      <w:r>
        <w:rPr>
          <w:rFonts w:ascii="Times New Roman" w:hAnsi="Times New Roman" w:cs="Times New Roman"/>
          <w:szCs w:val="18"/>
        </w:rPr>
        <w:t>(2)实验1：杂交组合：</w:t>
      </w:r>
      <w:r>
        <w:rPr>
          <w:rFonts w:hAnsi="宋体" w:cs="Times New Roman"/>
          <w:szCs w:val="18"/>
        </w:rPr>
        <w:t>♀</w:t>
      </w:r>
      <w:r>
        <w:rPr>
          <w:rFonts w:ascii="Times New Roman" w:hAnsi="Times New Roman" w:cs="Times New Roman"/>
          <w:szCs w:val="18"/>
        </w:rPr>
        <w:t>灰体</w:t>
      </w:r>
      <w:r>
        <w:rPr>
          <w:rFonts w:hAnsi="宋体" w:cs="Times New Roman"/>
          <w:szCs w:val="18"/>
        </w:rPr>
        <w:t>×♂</w:t>
      </w:r>
      <w:r>
        <w:rPr>
          <w:rFonts w:ascii="Times New Roman" w:hAnsi="Times New Roman" w:cs="Times New Roman"/>
          <w:szCs w:val="18"/>
        </w:rPr>
        <w:t>灰体</w:t>
      </w:r>
      <w:r>
        <w:rPr>
          <w:rFonts w:hint="eastAsia" w:ascii="Times New Roman" w:hAnsi="Times New Roman" w:cs="Times New Roman"/>
          <w:szCs w:val="18"/>
        </w:rPr>
        <w:t>（2分）</w:t>
      </w:r>
    </w:p>
    <w:p>
      <w:pPr>
        <w:pStyle w:val="2"/>
        <w:tabs>
          <w:tab w:val="left" w:pos="4395"/>
        </w:tabs>
        <w:spacing w:line="360" w:lineRule="auto"/>
        <w:rPr>
          <w:rFonts w:ascii="Times New Roman" w:hAnsi="Times New Roman" w:cs="Times New Roman"/>
          <w:szCs w:val="18"/>
        </w:rPr>
      </w:pPr>
      <w:r>
        <w:rPr>
          <w:rFonts w:ascii="Times New Roman" w:hAnsi="Times New Roman" w:cs="Times New Roman"/>
          <w:szCs w:val="18"/>
        </w:rPr>
        <w:t>预期结果：子一代中所有的雌性都表现为灰体，雄性中一半表现为灰体，另一半表现为黄体。</w:t>
      </w:r>
      <w:r>
        <w:rPr>
          <w:rFonts w:hint="eastAsia" w:ascii="Times New Roman" w:hAnsi="Times New Roman" w:cs="Times New Roman"/>
          <w:szCs w:val="18"/>
        </w:rPr>
        <w:t>（2分）</w:t>
      </w:r>
    </w:p>
    <w:p>
      <w:pPr>
        <w:pStyle w:val="2"/>
        <w:tabs>
          <w:tab w:val="left" w:pos="4395"/>
        </w:tabs>
        <w:spacing w:line="360" w:lineRule="auto"/>
        <w:rPr>
          <w:rFonts w:ascii="Times New Roman" w:hAnsi="Times New Roman" w:cs="Times New Roman"/>
          <w:szCs w:val="18"/>
        </w:rPr>
      </w:pPr>
      <w:r>
        <w:rPr>
          <w:rFonts w:ascii="Times New Roman" w:hAnsi="Times New Roman" w:cs="Times New Roman"/>
          <w:szCs w:val="18"/>
        </w:rPr>
        <w:t>实验2：杂交组合：</w:t>
      </w:r>
      <w:r>
        <w:rPr>
          <w:rFonts w:hAnsi="宋体" w:cs="Times New Roman"/>
          <w:szCs w:val="18"/>
        </w:rPr>
        <w:t>♀</w:t>
      </w:r>
      <w:r>
        <w:rPr>
          <w:rFonts w:ascii="Times New Roman" w:hAnsi="Times New Roman" w:cs="Times New Roman"/>
          <w:szCs w:val="18"/>
        </w:rPr>
        <w:t>黄体</w:t>
      </w:r>
      <w:r>
        <w:rPr>
          <w:rFonts w:hAnsi="宋体" w:cs="Times New Roman"/>
          <w:szCs w:val="18"/>
        </w:rPr>
        <w:t>×♂</w:t>
      </w:r>
      <w:r>
        <w:rPr>
          <w:rFonts w:ascii="Times New Roman" w:hAnsi="Times New Roman" w:cs="Times New Roman"/>
          <w:szCs w:val="18"/>
        </w:rPr>
        <w:t>灰体</w:t>
      </w:r>
      <w:r>
        <w:rPr>
          <w:rFonts w:hint="eastAsia" w:ascii="Times New Roman" w:hAnsi="Times New Roman" w:cs="Times New Roman"/>
          <w:szCs w:val="18"/>
        </w:rPr>
        <w:t>（2分）</w:t>
      </w:r>
    </w:p>
    <w:p>
      <w:pPr>
        <w:pStyle w:val="2"/>
        <w:tabs>
          <w:tab w:val="left" w:pos="4395"/>
        </w:tabs>
        <w:spacing w:line="360" w:lineRule="auto"/>
      </w:pPr>
      <w:r>
        <w:rPr>
          <w:rFonts w:ascii="Times New Roman" w:hAnsi="Times New Roman" w:cs="Times New Roman"/>
          <w:szCs w:val="18"/>
        </w:rPr>
        <w:t>预期结果：子一代中所有的雌性都表现为灰体，雄性都表现为黄体。</w:t>
      </w:r>
      <w:r>
        <w:rPr>
          <w:rFonts w:hint="eastAsia" w:ascii="Times New Roman" w:hAnsi="Times New Roman" w:cs="Times New Roman"/>
          <w:szCs w:val="18"/>
        </w:rPr>
        <w:t>（2分）</w:t>
      </w:r>
      <w:bookmarkStart w:id="0" w:name="_GoBack"/>
      <w:bookmarkEnd w:id="0"/>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NEU-BZ-S92">
    <w:altName w:val="宋体"/>
    <w:panose1 w:val="00000000000000000000"/>
    <w:charset w:val="86"/>
    <w:family w:val="roman"/>
    <w:pitch w:val="default"/>
    <w:sig w:usb0="00000000" w:usb1="00000000" w:usb2="05000016" w:usb3="00000000" w:csb0="003E0001" w:csb1="00000000"/>
  </w:font>
  <w:font w:name="方正黑体_GBK">
    <w:altName w:val="黑体"/>
    <w:panose1 w:val="00000000000000000000"/>
    <w:charset w:val="86"/>
    <w:family w:val="auto"/>
    <w:pitch w:val="default"/>
    <w:sig w:usb0="00000000" w:usb1="00000000" w:usb2="00000010" w:usb3="00000000" w:csb0="00040000" w:csb1="00000000"/>
  </w:font>
  <w:font w:name="NEU-BZ">
    <w:altName w:val="宋体"/>
    <w:panose1 w:val="00000000000000000000"/>
    <w:charset w:val="86"/>
    <w:family w:val="roman"/>
    <w:pitch w:val="default"/>
    <w:sig w:usb0="00000000" w:usb1="00000000" w:usb2="05000016" w:usb3="00000000" w:csb0="003E0001" w:csb1="00000000"/>
  </w:font>
  <w:font w:name="方正书宋_GBK">
    <w:altName w:val="微软雅黑"/>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AF1B"/>
    <w:multiLevelType w:val="singleLevel"/>
    <w:tmpl w:val="8CF0AF1B"/>
    <w:lvl w:ilvl="0" w:tentative="0">
      <w:start w:val="32"/>
      <w:numFmt w:val="decimal"/>
      <w:suff w:val="space"/>
      <w:lvlText w:val="%1."/>
      <w:lvlJc w:val="left"/>
    </w:lvl>
  </w:abstractNum>
  <w:abstractNum w:abstractNumId="1">
    <w:nsid w:val="F0EE8286"/>
    <w:multiLevelType w:val="singleLevel"/>
    <w:tmpl w:val="F0EE8286"/>
    <w:lvl w:ilvl="0" w:tentative="0">
      <w:start w:val="29"/>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FC"/>
    <w:rsid w:val="00273484"/>
    <w:rsid w:val="00331CFC"/>
    <w:rsid w:val="3DB64F71"/>
    <w:rsid w:val="499B5CF5"/>
    <w:rsid w:val="4E01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3</Pages>
  <Words>477</Words>
  <Characters>2719</Characters>
  <Lines>22</Lines>
  <Paragraphs>6</Paragraphs>
  <TotalTime>0</TotalTime>
  <ScaleCrop>false</ScaleCrop>
  <LinksUpToDate>false</LinksUpToDate>
  <CharactersWithSpaces>3190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2021-06-28T02:10:00Z</dcterms:created>
  <dc:creator>Administrator</dc:creator>
  <cp:lastModifiedBy>Administrator</cp:lastModifiedBy>
  <dcterms:modified xsi:type="dcterms:W3CDTF">2021-07-12T07:17:43Z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6EFF96B527E645E288959CEC5C525136</vt:lpwstr>
  </property>
</Properties>
</file>