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12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2020-2021学年第二学期第2次考试</w:t>
      </w:r>
    </w:p>
    <w:p>
      <w:pPr>
        <w:adjustRightInd w:val="0"/>
        <w:snapToGrid w:val="0"/>
        <w:spacing w:line="312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高一级  化学试题</w:t>
      </w:r>
    </w:p>
    <w:p>
      <w:pPr>
        <w:pStyle w:val="15"/>
        <w:adjustRightInd w:val="0"/>
        <w:snapToGrid w:val="0"/>
        <w:spacing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（ 满分：100分    时间：50分钟）</w:t>
      </w:r>
    </w:p>
    <w:p>
      <w:pPr>
        <w:pStyle w:val="15"/>
        <w:adjustRightInd w:val="0"/>
        <w:snapToGrid w:val="0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可能用到的相对原子质量</w:t>
      </w:r>
      <w:r>
        <w:rPr>
          <w:rFonts w:ascii="Times New Roman" w:hAnsi="Times New Roman"/>
        </w:rPr>
        <w:t>：H：1   C：12   N：14   O：16   Na：23  Mg：24  Cu：64</w:t>
      </w:r>
    </w:p>
    <w:p>
      <w:pPr>
        <w:pStyle w:val="15"/>
        <w:adjustRightInd w:val="0"/>
        <w:snapToGrid w:val="0"/>
        <w:spacing w:line="31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一、选择题（每小题只有1个正确答案，每小题3分，共60分）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</w:rPr>
        <w:t>1．合金材料的制造与使用在我国已有数千年历史，下列文物不是由合金制作的是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A．秦兵马俑        B．越王勾践剑          C．曾候乙编钟       D．马踏飞燕青铜器</w:t>
      </w:r>
    </w:p>
    <w:p>
      <w:pPr>
        <w:adjustRightInd w:val="0"/>
        <w:snapToGrid w:val="0"/>
        <w:spacing w:line="312" w:lineRule="auto"/>
        <w:ind w:left="315" w:hanging="315" w:hangingChars="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2．自台积电断供手机芯片后，华为公司改变自研策略，加大力度投资国内芯片企业，其中手机芯片的主要成分是</w:t>
      </w:r>
    </w:p>
    <w:p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A．石墨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B．晶体硅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  C．硅酸盐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     D．石英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3．下列化学用语正确的是</w:t>
      </w:r>
    </w:p>
    <w:p>
      <w:pPr>
        <w:tabs>
          <w:tab w:val="left" w:pos="4873"/>
        </w:tabs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A．硫原子结构示意图：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438150" cy="438150"/>
            <wp:effectExtent l="0" t="0" r="3810" b="3810"/>
            <wp:docPr id="3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B．中子数为8的氮原子：</w:t>
      </w:r>
      <w:r>
        <w:rPr>
          <w:rFonts w:ascii="Times New Roman" w:hAnsi="Times New Roman" w:eastAsia="宋体" w:cs="Times New Roman"/>
          <w:szCs w:val="21"/>
        </w:rPr>
        <w:object>
          <v:shape id="_x0000_i1025" o:spt="75" alt=" " type="#_x0000_t75" style="height:19pt;width:8.5pt;" o:ole="t" filled="f" o:preferrelative="t" stroked="f" coordsize="21600,21600">
            <v:path/>
            <v:fill on="f" focussize="0,0"/>
            <v:stroke on="f" joinstyle="miter"/>
            <v:imagedata r:id="rId7" o:title="eqId242764314a3549fa812725458107e59d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N</w:t>
      </w:r>
    </w:p>
    <w:p>
      <w:pPr>
        <w:tabs>
          <w:tab w:val="left" w:pos="4873"/>
        </w:tabs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C．乙烯的结构简式：CH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CH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D．乙烯分子的球棍模型：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09625" cy="476250"/>
            <wp:effectExtent l="0" t="0" r="0" b="0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4．下列反应或过程属于吸热反应的是</w:t>
      </w:r>
    </w:p>
    <w:p>
      <w:pPr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A．碳酸钙在高温下的分解反应                    B．木炭在氧气中燃烧</w:t>
      </w:r>
    </w:p>
    <w:p>
      <w:pPr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C．用生石灰和水作“即热即食型”火锅的热源        D．用“暖宝贴”取暖</w:t>
      </w:r>
    </w:p>
    <w:p>
      <w:pPr>
        <w:widowControl/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5. 下列关于化学反应的速率和限度的说法不正确的是</w:t>
      </w:r>
    </w:p>
    <w:p>
      <w:pPr>
        <w:adjustRightInd w:val="0"/>
        <w:snapToGrid w:val="0"/>
        <w:spacing w:line="312" w:lineRule="auto"/>
        <w:ind w:left="42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A. 任何可逆反应都有一定的限度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>B. 影响化学反应速率的条件有温度、催化剂、浓度等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>C. 化学平衡状态指的是反应物和生成物浓度相等时的状态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>D. 决定化学反应速率的主要因素是物质本身的性质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6、早期火箭发动机使用的推进剂为液氧和汽油。火箭发射过程中，推进剂的燃烧是将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A. 化学能转化为热能       B. 动能转化为热能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C. 化学能转化为电能       D. 热能转化为化学能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7．生活中的一些问题常常涉及到化学知识，下列叙述不正确的是</w:t>
      </w:r>
    </w:p>
    <w:p>
      <w:pPr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A．棉花的主要成分是纤维素</w:t>
      </w:r>
    </w:p>
    <w:p>
      <w:pPr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B．油脂在体内水解，产物为氨基酸</w:t>
      </w:r>
    </w:p>
    <w:p>
      <w:pPr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C．切开的土豆块上滴加碘酒后会变蓝</w:t>
      </w:r>
      <w:bookmarkStart w:id="0" w:name="_GoBack"/>
      <w:bookmarkEnd w:id="0"/>
    </w:p>
    <w:p>
      <w:pPr>
        <w:adjustRightInd w:val="0"/>
        <w:snapToGrid w:val="0"/>
        <w:spacing w:line="312" w:lineRule="auto"/>
        <w:ind w:left="420" w:left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D．淀粉的化学式为(C</w:t>
      </w:r>
      <w:r>
        <w:rPr>
          <w:rFonts w:ascii="Times New Roman" w:hAnsi="Times New Roman" w:eastAsia="宋体" w:cs="Times New Roman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10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szCs w:val="21"/>
        </w:rPr>
        <w:t>，属于高分子化合物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8. 下列过程可发生酯化反应的是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A. 光照条件下CH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9050" cy="2286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与Cl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混合         B. 乙烯通入溴的CCl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溶液中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C. 苯与浓硫酸和浓硝酸混合加热       D. 乙醇和冰醋酸与浓硫酸混合加热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t-BR"/>
        </w:rPr>
        <w:t>9</w:t>
      </w:r>
      <w:r>
        <w:rPr>
          <w:rFonts w:ascii="Times New Roman" w:hAnsi="Times New Roman" w:eastAsia="宋体" w:cs="Times New Roman"/>
          <w:szCs w:val="21"/>
        </w:rPr>
        <w:t>、某温度下</w:t>
      </w:r>
      <w:r>
        <w:rPr>
          <w:rFonts w:ascii="Times New Roman" w:hAnsi="Times New Roman" w:eastAsia="宋体" w:cs="Times New Roman"/>
          <w:szCs w:val="21"/>
          <w:lang w:val="pt-BR"/>
        </w:rPr>
        <w:t>，N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5</w: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  <w:lang w:val="pt-BR"/>
        </w:rPr>
        <w:t>CCl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</w:rPr>
        <w:t>中发生反应</w:t>
      </w:r>
      <w:r>
        <w:rPr>
          <w:rFonts w:ascii="Times New Roman" w:hAnsi="Times New Roman" w:eastAsia="宋体" w:cs="Times New Roman"/>
          <w:szCs w:val="21"/>
          <w:lang w:val="pt-BR"/>
        </w:rPr>
        <w:t>：2N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5</w:t>
      </w:r>
      <w:r>
        <w:rPr>
          <w:rFonts w:ascii="Times New Roman" w:hAnsi="Times New Roman" w:eastAsia="宋体" w:cs="Times New Roman"/>
          <w:spacing w:val="-16"/>
          <w:szCs w:val="21"/>
          <w:lang w:val="pt-BR"/>
        </w:rPr>
        <w:t>=</w:t>
      </w:r>
      <w:r>
        <w:rPr>
          <w:rFonts w:ascii="Times New Roman" w:hAnsi="Times New Roman" w:eastAsia="宋体" w:cs="Times New Roman"/>
          <w:szCs w:val="21"/>
          <w:lang w:val="pt-BR"/>
        </w:rPr>
        <w:t>4NO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+O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，N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5</w:t>
      </w:r>
      <w:r>
        <w:rPr>
          <w:rFonts w:ascii="Times New Roman" w:hAnsi="Times New Roman" w:eastAsia="宋体" w:cs="Times New Roman"/>
          <w:szCs w:val="21"/>
        </w:rPr>
        <w:t>的浓度随反应时间</w:t>
      </w:r>
      <w:r>
        <w:rPr>
          <w:rFonts w:ascii="Times New Roman" w:hAnsi="Times New Roman" w:eastAsia="宋体" w:cs="Times New Roman"/>
          <w:szCs w:val="21"/>
          <w:lang w:val="pt-BR"/>
        </w:rPr>
        <w:t>(</w:t>
      </w:r>
      <w:r>
        <w:rPr>
          <w:rFonts w:ascii="Times New Roman" w:hAnsi="Times New Roman" w:eastAsia="宋体" w:cs="Times New Roman"/>
          <w:i/>
          <w:szCs w:val="21"/>
          <w:lang w:val="pt-BR"/>
        </w:rPr>
        <w:t>t</w:t>
      </w:r>
      <w:r>
        <w:rPr>
          <w:rFonts w:ascii="Times New Roman" w:hAnsi="Times New Roman" w:eastAsia="宋体" w:cs="Times New Roman"/>
          <w:szCs w:val="21"/>
          <w:lang w:val="pt-BR"/>
        </w:rPr>
        <w:t>)</w:t>
      </w:r>
      <w:r>
        <w:rPr>
          <w:rFonts w:ascii="Times New Roman" w:hAnsi="Times New Roman" w:eastAsia="宋体" w:cs="Times New Roman"/>
          <w:szCs w:val="21"/>
        </w:rPr>
        <w:t>的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变化如下表。在0~10s内，平均反应速率为</w:t>
      </w:r>
    </w:p>
    <w:tbl>
      <w:tblPr>
        <w:tblStyle w:val="7"/>
        <w:tblpPr w:leftFromText="180" w:rightFromText="180" w:vertAnchor="text" w:horzAnchor="page" w:tblpX="2212" w:tblpY="1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t/s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/(</w:t>
            </w:r>
            <w:r>
              <w:rPr>
                <w:rFonts w:ascii="Times New Roman" w:hAnsi="Times New Roman" w:eastAsia="宋体" w:cs="Times New Roman"/>
                <w:position w:val="-6"/>
                <w:szCs w:val="21"/>
              </w:rPr>
              <w:object>
                <v:shape id="_x0000_i1026" o:spt="75" type="#_x0000_t75" style="height:15pt;width:36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0.28</w:t>
            </w:r>
          </w:p>
        </w:tc>
      </w:tr>
    </w:tbl>
    <w:p>
      <w:pPr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A. 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</w:rPr>
        <w:t>(N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Cs w:val="21"/>
        </w:rPr>
        <w:t>)＝0.032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27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B. 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</w:rPr>
        <w:t>(N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Cs w:val="21"/>
        </w:rPr>
        <w:t>)＝0.050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28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C. 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</w:rPr>
        <w:t>(N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Cs w:val="21"/>
        </w:rPr>
        <w:t>)＝0.050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29" o:spt="75" type="#_x0000_t75" style="height:15pt;width:5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D. </w:t>
      </w:r>
      <w:r>
        <w:rPr>
          <w:rFonts w:ascii="Times New Roman" w:hAnsi="Times New Roman" w:eastAsia="宋体" w:cs="Times New Roman"/>
          <w:i/>
          <w:szCs w:val="21"/>
        </w:rPr>
        <w:t>v</w:t>
      </w:r>
      <w:r>
        <w:rPr>
          <w:rFonts w:ascii="Times New Roman" w:hAnsi="Times New Roman" w:eastAsia="宋体" w:cs="Times New Roman"/>
          <w:szCs w:val="21"/>
        </w:rPr>
        <w:t>(N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Cs w:val="21"/>
        </w:rPr>
        <w:t>)＝0.032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0" o:spt="75" type="#_x0000_t75" style="height:15pt;width:5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10、金属Zn与酸反应产生H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的反应速率最大的是</w:t>
      </w:r>
    </w:p>
    <w:tbl>
      <w:tblPr>
        <w:tblStyle w:val="7"/>
        <w:tblpPr w:leftFromText="180" w:rightFromText="180" w:vertAnchor="text" w:horzAnchor="page" w:tblpX="1847" w:tblpY="7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712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选项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温度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金属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Zn粒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0.1mol·L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szCs w:val="21"/>
              </w:rPr>
              <w:t>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Zn粉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0.1mol·L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szCs w:val="21"/>
              </w:rPr>
              <w:t>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Zn粒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0.1mol·L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szCs w:val="21"/>
              </w:rPr>
              <w:t>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25℃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Zn粉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0.1mol·L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－1</w:t>
            </w:r>
            <w:r>
              <w:rPr>
                <w:rFonts w:ascii="Times New Roman" w:hAnsi="Times New Roman" w:eastAsia="宋体" w:cs="Times New Roman"/>
                <w:szCs w:val="21"/>
              </w:rPr>
              <w:t>硫酸</w:t>
            </w:r>
          </w:p>
        </w:tc>
      </w:tr>
    </w:tbl>
    <w:p>
      <w:pPr>
        <w:pStyle w:val="2"/>
        <w:tabs>
          <w:tab w:val="left" w:pos="3780"/>
        </w:tabs>
        <w:adjustRightInd w:val="0"/>
        <w:snapToGrid w:val="0"/>
        <w:spacing w:after="0" w:line="312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11. 下图是产生和收集气体的实验装置，该装置适合于</w:t>
      </w:r>
    </w:p>
    <w:p>
      <w:pPr>
        <w:adjustRightInd w:val="0"/>
        <w:snapToGrid w:val="0"/>
        <w:spacing w:line="312" w:lineRule="auto"/>
        <w:ind w:firstLine="1470" w:firstLineChars="7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11580" cy="864870"/>
            <wp:effectExtent l="0" t="0" r="762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31" o:spt="75" type="#_x0000_t75" style="height:17pt;width:2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B.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32" o:spt="75" type="#_x0000_t75" style="height:17pt;width:1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C.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33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034" o:spt="75" type="#_x0000_t75" style="height:18pt;width: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Times New Roman" w:hAnsi="Times New Roman" w:eastAsia="宋体" w:cs="Times New Roman"/>
          <w:bCs/>
          <w:szCs w:val="21"/>
        </w:rPr>
        <w:t>从经济效益和环境保护考虑，大量制取硝酸铜最宜采用的方法是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312" w:lineRule="auto"/>
        <w:ind w:firstLine="315" w:firstLineChars="15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A．Cu + HNO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（浓）→ Cu(NO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)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 xml:space="preserve">         </w:t>
      </w:r>
    </w:p>
    <w:p>
      <w:pPr>
        <w:adjustRightInd w:val="0"/>
        <w:snapToGrid w:val="0"/>
        <w:spacing w:line="312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B．Cu + HNO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（稀）→ Cu(NO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)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</w:p>
    <w:p>
      <w:pPr>
        <w:adjustRightInd w:val="0"/>
        <w:snapToGrid w:val="0"/>
        <w:spacing w:line="312" w:lineRule="auto"/>
        <w:ind w:left="210" w:leftChars="100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2331720" cy="381000"/>
            <wp:effectExtent l="0" t="0" r="0" b="0"/>
            <wp:docPr id="17" name="图片 17" descr="高考资源网(ks5u.com),中国最大的高考网站,您身边的高考专家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高考资源网(ks5u.com),中国最大的高考网站,您身边的高考专家。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Cs w:val="21"/>
        </w:rPr>
        <w:t xml:space="preserve">    </w:t>
      </w:r>
    </w:p>
    <w:p>
      <w:pPr>
        <w:adjustRightInd w:val="0"/>
        <w:snapToGrid w:val="0"/>
        <w:spacing w:line="312" w:lineRule="auto"/>
        <w:ind w:left="210" w:left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drawing>
          <wp:inline distT="0" distB="0" distL="0" distR="0">
            <wp:extent cx="2705100" cy="274320"/>
            <wp:effectExtent l="0" t="0" r="0" b="0"/>
            <wp:docPr id="16" name="图片 16" descr="高考资源网(ks5u.com),中国最大的高考网站,您身边的高考专家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高考资源网(ks5u.com),中国最大的高考网站,您身边的高考专家。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13．现有a、b、c三种碳氢化合物，其球棍模型如下图</w:t>
      </w: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ind w:firstLine="63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278380" cy="647700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下列有关说法错误的是</w:t>
      </w: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A．分子中所有原子共平面的只有b</w:t>
      </w: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B．a和c分子结构相似，互为同系物</w:t>
      </w: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C．能使酸性高锰酸钾溶液和溴水褪色的只有b</w:t>
      </w:r>
    </w:p>
    <w:p>
      <w:pPr>
        <w:pStyle w:val="2"/>
        <w:tabs>
          <w:tab w:val="left" w:pos="3402"/>
        </w:tabs>
        <w:adjustRightInd w:val="0"/>
        <w:snapToGrid w:val="0"/>
        <w:spacing w:after="0" w:line="312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D．b分子中碳碳双键的键能是c分子中碳碳单键的键能的两倍，因此b分子比乙烷c分子稳定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14．下列有关实验操作或现象描述正确的是</w:t>
      </w:r>
    </w:p>
    <w:p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381500" cy="1160145"/>
            <wp:effectExtent l="0" t="0" r="0" b="1905"/>
            <wp:docPr id="1683178292" name="图片 16831782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78292" name="图片 1683178292" descr=" 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A．实验室用图1装置制备Cl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</w:t>
      </w:r>
    </w:p>
    <w:p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B．加热后图2中溶液颜色恢复红色</w:t>
      </w:r>
    </w:p>
    <w:p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C．用图3装置除去Cl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中含有的少量HCl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</w:t>
      </w:r>
    </w:p>
    <w:p>
      <w:pPr>
        <w:adjustRightInd w:val="0"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D．实验室用图4装置制取少量蒸馏水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15．下列叙述正确的是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A．二氧化硅性质稳定，不与任何酸发生反应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B．医疗上用75%的酒精杀菌消毒是利用了酒精的强氧化性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C．浓硫酸使木棒或棉花变黑，体现了浓硫酸的吸水性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D．BaSO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>可作“钡餐”进行X射线检查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16、短周期元素甲~戊在元素周期表中的相对位置如下表所示，下列判断正确的是</w:t>
      </w:r>
    </w:p>
    <w:p>
      <w:pPr>
        <w:adjustRightInd w:val="0"/>
        <w:snapToGrid w:val="0"/>
        <w:spacing w:line="312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原子半径：甲&lt;乙</w:t>
      </w:r>
    </w:p>
    <w:tbl>
      <w:tblPr>
        <w:tblStyle w:val="7"/>
        <w:tblpPr w:leftFromText="180" w:rightFromText="180" w:vertAnchor="text" w:horzAnchor="page" w:tblpX="7080" w:tblpY="9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戊</w:t>
            </w:r>
          </w:p>
        </w:tc>
      </w:tr>
    </w:tbl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B. 原子核外电子层数：乙&lt;丁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C. 原子最外层电子数：丙&gt;丁&gt;戊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D. 元素的最高价氧化物对应水化物的碱性：丙&lt;戊</w:t>
      </w:r>
    </w:p>
    <w:p>
      <w:pPr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17．下列叙述Ⅰ和Ⅱ均正确并有因果关系的是</w:t>
      </w:r>
    </w:p>
    <w:tbl>
      <w:tblPr>
        <w:tblStyle w:val="7"/>
        <w:tblW w:w="8008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15"/>
        <w:gridCol w:w="3432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8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选项</w:t>
            </w:r>
          </w:p>
        </w:tc>
        <w:tc>
          <w:tcPr>
            <w:tcW w:w="3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叙述Ⅰ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叙述Ⅱ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8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3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FeCl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溶液与Cu能发生置换反应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用FeCl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溶液刻制铜材电路板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8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3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常温下铝不能与浓硫酸发生反应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可用铝槽车密封运送浓硫酸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8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3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乙烯能被KMnO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氧化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乙烯使酸性KMnO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溶液褪色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8" w:hRule="atLeast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3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能使酚酞溶液变红</w:t>
            </w:r>
          </w:p>
        </w:tc>
        <w:tc>
          <w:tcPr>
            <w:tcW w:w="3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12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NH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可用于设计喷泉实验</w:t>
            </w:r>
          </w:p>
        </w:tc>
      </w:tr>
    </w:tbl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12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18. 化学与科学、技术、社会、环境密切相关。下列叙述正确的是</w:t>
      </w:r>
    </w:p>
    <w:p>
      <w:pPr>
        <w:adjustRightInd w:val="0"/>
        <w:snapToGrid w:val="0"/>
        <w:spacing w:line="312" w:lineRule="auto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 普通玻璃的主要成分是纯碱、石灰石和二氧化硅</w:t>
      </w:r>
    </w:p>
    <w:p>
      <w:pPr>
        <w:adjustRightInd w:val="0"/>
        <w:snapToGrid w:val="0"/>
        <w:spacing w:line="312" w:lineRule="auto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 “光化学烟雾”与二氧化碳和氮氧化合物的大量排放有关</w:t>
      </w:r>
    </w:p>
    <w:p>
      <w:pPr>
        <w:adjustRightInd w:val="0"/>
        <w:snapToGrid w:val="0"/>
        <w:spacing w:line="312" w:lineRule="auto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 明矾和漂白粉常用于自来水的净化和杀菌消毒，两者的作用原理相同</w:t>
      </w:r>
    </w:p>
    <w:p>
      <w:pPr>
        <w:adjustRightInd w:val="0"/>
        <w:snapToGrid w:val="0"/>
        <w:spacing w:line="312" w:lineRule="auto"/>
        <w:ind w:left="420" w:left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 C、 S分别在空气中燃烧均可得到两种不同的氧化物</w:t>
      </w:r>
    </w:p>
    <w:p>
      <w:pPr>
        <w:widowControl/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19. 下列四个常用电化学装置的叙述错误的是</w:t>
      </w:r>
    </w:p>
    <w:p>
      <w:pPr>
        <w:adjustRightInd w:val="0"/>
        <w:snapToGrid w:val="0"/>
        <w:spacing w:line="312" w:lineRule="auto"/>
        <w:ind w:left="42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495925" cy="1362075"/>
            <wp:effectExtent l="0" t="0" r="9525" b="9525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A. 图 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I</w:t>
      </w:r>
      <w:r>
        <w:rPr>
          <w:rFonts w:ascii="Times New Roman" w:hAnsi="Times New Roman" w:eastAsia="宋体" w:cs="Times New Roman"/>
          <w:kern w:val="0"/>
          <w:szCs w:val="21"/>
        </w:rPr>
        <w:t>所示电池中，电子从锌片流出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 xml:space="preserve">B. 图 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II</w:t>
      </w:r>
      <w:r>
        <w:rPr>
          <w:rFonts w:ascii="Times New Roman" w:hAnsi="Times New Roman" w:eastAsia="宋体" w:cs="Times New Roman"/>
          <w:kern w:val="0"/>
          <w:szCs w:val="21"/>
        </w:rPr>
        <w:t>所示干电池中石墨作负极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 xml:space="preserve">C. 图 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III</w:t>
      </w:r>
      <w:r>
        <w:rPr>
          <w:rFonts w:ascii="Times New Roman" w:hAnsi="Times New Roman" w:eastAsia="宋体" w:cs="Times New Roman"/>
          <w:kern w:val="0"/>
          <w:szCs w:val="21"/>
        </w:rPr>
        <w:t>所示电池为二次电池</w:t>
      </w:r>
      <w:r>
        <w:rPr>
          <w:rFonts w:ascii="Times New Roman" w:hAnsi="Times New Roman" w:eastAsia="宋体" w:cs="Times New Roman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 xml:space="preserve">D. 图 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IV</w:t>
      </w:r>
      <w:r>
        <w:rPr>
          <w:rFonts w:ascii="Times New Roman" w:hAnsi="Times New Roman" w:eastAsia="宋体" w:cs="Times New Roman"/>
          <w:kern w:val="0"/>
          <w:szCs w:val="21"/>
        </w:rPr>
        <w:t>所示电池中负极反应为：</w:t>
      </w:r>
      <m:oMath>
        <m:sSub>
          <m:sSubPr>
            <m:ctrlPr>
              <w:rPr>
                <w:rFonts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O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+ 4</m:t>
        </m:r>
        <m:sSup>
          <m:sSupPr>
            <m:ctrlPr>
              <w:rPr>
                <w:rFonts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+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+ 4</m:t>
        </m:r>
        <m:sSup>
          <m:sSupPr>
            <m:ctrlPr>
              <w:rPr>
                <w:rFonts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e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−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= 2</m:t>
        </m:r>
        <m:sSub>
          <m:sSubPr>
            <m:ctrlPr>
              <w:rPr>
                <w:rFonts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O</m:t>
        </m:r>
      </m:oMath>
    </w:p>
    <w:p>
      <w:pPr>
        <w:widowControl/>
        <w:adjustRightInd w:val="0"/>
        <w:snapToGrid w:val="0"/>
        <w:spacing w:line="312" w:lineRule="auto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20. 一定温度下，在体积为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2 L</m:t>
        </m:r>
      </m:oMath>
      <w:r>
        <w:rPr>
          <w:rFonts w:ascii="Times New Roman" w:hAnsi="Times New Roman" w:eastAsia="宋体" w:cs="Times New Roman"/>
          <w:kern w:val="0"/>
          <w:szCs w:val="21"/>
        </w:rPr>
        <w:t>的恒容密闭容器中，某一反应中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X</w:t>
      </w:r>
      <w:r>
        <w:rPr>
          <w:rFonts w:ascii="Times New Roman" w:hAnsi="Times New Roman" w:eastAsia="宋体" w:cs="Times New Roman"/>
          <w:kern w:val="0"/>
          <w:szCs w:val="21"/>
        </w:rPr>
        <w:t>、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Y</w:t>
      </w:r>
      <w:r>
        <w:rPr>
          <w:rFonts w:ascii="Times New Roman" w:hAnsi="Times New Roman" w:eastAsia="宋体" w:cs="Times New Roman"/>
          <w:kern w:val="0"/>
          <w:szCs w:val="21"/>
        </w:rPr>
        <w:t>、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Z</w:t>
      </w:r>
      <w:r>
        <w:rPr>
          <w:rFonts w:ascii="Times New Roman" w:hAnsi="Times New Roman" w:eastAsia="宋体" w:cs="Times New Roman"/>
          <w:kern w:val="0"/>
          <w:szCs w:val="21"/>
        </w:rPr>
        <w:t>三种气体的物质的量随时间变化的曲线如图所示，下列表述中正确的是</w:t>
      </w:r>
    </w:p>
    <w:p>
      <w:pPr>
        <w:widowControl/>
        <w:adjustRightInd w:val="0"/>
        <w:snapToGrid w:val="0"/>
        <w:spacing w:line="312" w:lineRule="auto"/>
        <w:ind w:firstLine="2415" w:firstLineChars="115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1360170" cy="100330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12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A. 反应的化学方程式为 2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X=3Y+Z</m:t>
        </m:r>
      </m:oMath>
    </w:p>
    <w:p>
      <w:pPr>
        <w:adjustRightInd w:val="0"/>
        <w:snapToGrid w:val="0"/>
        <w:spacing w:line="312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B. 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t min</m:t>
        </m:r>
      </m:oMath>
      <w:r>
        <w:rPr>
          <w:rFonts w:ascii="Times New Roman" w:hAnsi="Times New Roman" w:eastAsia="宋体" w:cs="Times New Roman"/>
          <w:kern w:val="0"/>
          <w:szCs w:val="21"/>
        </w:rPr>
        <w:t>时，正、逆反应都不再继续进行，反应达到化学平衡</w:t>
      </w:r>
    </w:p>
    <w:p>
      <w:pPr>
        <w:adjustRightInd w:val="0"/>
        <w:snapToGrid w:val="0"/>
        <w:spacing w:line="312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C. 若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t=4</m:t>
        </m:r>
      </m:oMath>
      <w:r>
        <w:rPr>
          <w:rFonts w:ascii="Times New Roman" w:hAnsi="Times New Roman" w:eastAsia="宋体" w:cs="Times New Roman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0～4 min</m:t>
        </m:r>
      </m:oMath>
      <w:r>
        <w:rPr>
          <w:rFonts w:ascii="Times New Roman" w:hAnsi="Times New Roman" w:eastAsia="宋体" w:cs="Times New Roman"/>
          <w:kern w:val="0"/>
          <w:szCs w:val="21"/>
        </w:rPr>
        <w:t>内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X</w:t>
      </w:r>
      <w:r>
        <w:rPr>
          <w:rFonts w:ascii="Times New Roman" w:hAnsi="Times New Roman" w:eastAsia="宋体" w:cs="Times New Roman"/>
          <w:kern w:val="0"/>
          <w:szCs w:val="21"/>
        </w:rPr>
        <w:t>的化学反应速率为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0.1 mol·</m:t>
        </m:r>
        <m:sSup>
          <m:sSupPr>
            <m:ctrlPr>
              <w:rPr>
                <w:rFonts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L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−1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p>
        </m:sSup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·mi</m:t>
        </m:r>
        <m:sSup>
          <m:sSupPr>
            <m:ctrlPr>
              <w:rPr>
                <w:rFonts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−1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p>
        </m:sSup>
      </m:oMath>
    </w:p>
    <w:p>
      <w:pPr>
        <w:adjustRightInd w:val="0"/>
        <w:snapToGrid w:val="0"/>
        <w:spacing w:line="312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D. 温度、体积不变，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t</w:t>
      </w:r>
      <w:r>
        <w:rPr>
          <w:rFonts w:ascii="Times New Roman" w:hAnsi="Times New Roman" w:eastAsia="宋体" w:cs="Times New Roman"/>
          <w:kern w:val="0"/>
          <w:szCs w:val="21"/>
        </w:rPr>
        <w:t>时刻充入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1 mol He</m:t>
        </m:r>
      </m:oMath>
      <w:r>
        <w:rPr>
          <w:rFonts w:ascii="Times New Roman" w:hAnsi="Times New Roman" w:eastAsia="宋体" w:cs="Times New Roman"/>
          <w:kern w:val="0"/>
          <w:szCs w:val="21"/>
        </w:rPr>
        <w:t>使压强增大，正、逆反应速率都增大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Cs w:val="21"/>
          <w:lang w:val="pt-BR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二、非选择题</w:t>
      </w:r>
      <w:r>
        <w:rPr>
          <w:rFonts w:ascii="Times New Roman" w:hAnsi="Times New Roman" w:eastAsia="宋体" w:cs="Times New Roman"/>
          <w:b/>
          <w:szCs w:val="21"/>
        </w:rPr>
        <w:t>（40分）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21.(12分)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联合国大会将2019年定为“化学元素周期表国际年”，显示了元素周期律的重要性。下表列出了a～j 10种元素在周期表中的位置：</w:t>
      </w: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65"/>
        <w:gridCol w:w="1065"/>
        <w:gridCol w:w="719"/>
        <w:gridCol w:w="719"/>
        <w:gridCol w:w="719"/>
        <w:gridCol w:w="719"/>
        <w:gridCol w:w="719"/>
        <w:gridCol w:w="719"/>
        <w:gridCol w:w="719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周期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IA</w:t>
            </w:r>
          </w:p>
        </w:tc>
        <w:tc>
          <w:tcPr>
            <w:tcW w:w="719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IIA</w:t>
            </w:r>
          </w:p>
        </w:tc>
        <w:tc>
          <w:tcPr>
            <w:tcW w:w="71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…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IIIA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IVA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VA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VIA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VIIA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…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e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</w:t>
            </w:r>
          </w:p>
        </w:tc>
        <w:tc>
          <w:tcPr>
            <w:tcW w:w="719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…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g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h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i</w:t>
            </w:r>
          </w:p>
        </w:tc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j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（1）因在元素b的电池材料领域做出了杰出贡献，97岁的古迪纳夫荣获2019年诺贝尔化学奖，b原子结构示意图为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；此类电池工作时，将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能转化为电能。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（2）a～j 10种元素中，最外层电子数比K层电子数多的元素有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种（填数字）；金属性最强的元素有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</w:t>
      </w:r>
      <w:r>
        <w:rPr>
          <w:rFonts w:ascii="Times New Roman" w:hAnsi="Times New Roman" w:eastAsia="宋体" w:cs="Times New Roman"/>
          <w:szCs w:val="21"/>
        </w:rPr>
        <w:t>（写元素符号）。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（3）元素g的最高价氧化物对应的水化物与NaOH溶液反应的离子方程式为：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（4）h、i、j三种元素的气态氢化物中，最稳定的氢化物是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（写化学式）。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（5）元素i的一种氧化物常用于漂白纸浆、草帽辫等。该氧化物具有还原性，在一定条件下能与常见氧化剂发生反应，写出其中一个反应的化学方程式：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     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22.（16分）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化学反应与能量，是学习和研究化学原理的重要内容。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(1)</m:t>
        </m:r>
      </m:oMath>
      <w:r>
        <w:rPr>
          <w:rFonts w:ascii="Times New Roman" w:hAnsi="Times New Roman" w:eastAsia="宋体" w:cs="Times New Roman"/>
          <w:kern w:val="0"/>
          <w:szCs w:val="21"/>
        </w:rPr>
        <w:t>氢气与氧气反应方程式为：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2</m:t>
        </m:r>
        <m:sSub>
          <m:sSubPr>
            <m:ctrlPr>
              <w:rPr>
                <w:rFonts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+</m:t>
        </m:r>
        <m:sSub>
          <m:sSubPr>
            <m:ctrlPr>
              <w:rPr>
                <w:rFonts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O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=</m:t>
        </m:r>
        <m:sSub>
          <m:sSubPr>
            <m:ctrlPr>
              <w:rPr>
                <w:rFonts w:ascii="Cambria Math" w:hAnsi="Cambria Math" w:eastAsia="宋体" w:cs="Times New Roman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b>
        </m:sSub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O</m:t>
        </m:r>
      </m:oMath>
      <w:r>
        <w:rPr>
          <w:rFonts w:ascii="Times New Roman" w:hAnsi="Times New Roman" w:eastAsia="宋体" w:cs="Times New Roman"/>
          <w:kern w:val="0"/>
          <w:szCs w:val="21"/>
        </w:rPr>
        <w:t>。反应过程中的能量变化如下图所示。由此说明，该反应是________反应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(</m:t>
        </m:r>
      </m:oMath>
      <w:r>
        <w:rPr>
          <w:rFonts w:ascii="Times New Roman" w:hAnsi="Times New Roman" w:eastAsia="宋体" w:cs="Times New Roman"/>
          <w:kern w:val="0"/>
          <w:szCs w:val="21"/>
        </w:rPr>
        <w:t>填“吸热”或“放热”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)</m:t>
        </m:r>
      </m:oMath>
      <w:r>
        <w:rPr>
          <w:rFonts w:ascii="Times New Roman" w:hAnsi="Times New Roman" w:eastAsia="宋体" w:cs="Times New Roman"/>
          <w:kern w:val="0"/>
          <w:szCs w:val="21"/>
        </w:rPr>
        <w:t>，氧气、氢气的总能量________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(</m:t>
        </m:r>
      </m:oMath>
      <w:r>
        <w:rPr>
          <w:rFonts w:ascii="Times New Roman" w:hAnsi="Times New Roman" w:eastAsia="宋体" w:cs="Times New Roman"/>
          <w:kern w:val="0"/>
          <w:szCs w:val="21"/>
        </w:rPr>
        <w:t>填“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&gt;</m:t>
        </m:r>
      </m:oMath>
      <w:r>
        <w:rPr>
          <w:rFonts w:ascii="Times New Roman" w:hAnsi="Times New Roman" w:eastAsia="宋体" w:cs="Times New Roman"/>
          <w:kern w:val="0"/>
          <w:szCs w:val="21"/>
        </w:rPr>
        <w:t>”、“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=</m:t>
        </m:r>
      </m:oMath>
      <w:r>
        <w:rPr>
          <w:rFonts w:ascii="Times New Roman" w:hAnsi="Times New Roman" w:eastAsia="宋体" w:cs="Times New Roman"/>
          <w:kern w:val="0"/>
          <w:szCs w:val="21"/>
        </w:rPr>
        <w:t>”或“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&lt;</m:t>
        </m:r>
      </m:oMath>
      <w:r>
        <w:rPr>
          <w:rFonts w:ascii="Times New Roman" w:hAnsi="Times New Roman" w:eastAsia="宋体" w:cs="Times New Roman"/>
          <w:kern w:val="0"/>
          <w:szCs w:val="21"/>
        </w:rPr>
        <w:t>”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)</m:t>
        </m:r>
      </m:oMath>
      <w:r>
        <w:rPr>
          <w:rFonts w:ascii="Times New Roman" w:hAnsi="Times New Roman" w:eastAsia="宋体" w:cs="Times New Roman"/>
          <w:kern w:val="0"/>
          <w:szCs w:val="21"/>
        </w:rPr>
        <w:t xml:space="preserve">水的总能量。 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     </w: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1459230" cy="1188720"/>
            <wp:effectExtent l="0" t="0" r="7620" b="0"/>
            <wp:docPr id="14" name="图片 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(2)</m:t>
        </m:r>
      </m:oMath>
      <w:r>
        <w:rPr>
          <w:rFonts w:ascii="Times New Roman" w:hAnsi="Times New Roman" w:eastAsia="宋体" w:cs="Times New Roman"/>
          <w:kern w:val="0"/>
          <w:szCs w:val="21"/>
        </w:rPr>
        <w:t>将氢气与氧气的反应设计成燃料电池，其利用率更高，装置如图所示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(a</m:t>
        </m:r>
      </m:oMath>
      <w:r>
        <w:rPr>
          <w:rFonts w:ascii="Times New Roman" w:hAnsi="Times New Roman" w:eastAsia="宋体" w:cs="Times New Roman"/>
          <w:kern w:val="0"/>
          <w:szCs w:val="21"/>
        </w:rPr>
        <w:t>、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为多孔碳棒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)</m:t>
        </m:r>
      </m:oMath>
      <w:r>
        <w:rPr>
          <w:rFonts w:ascii="Times New Roman" w:hAnsi="Times New Roman" w:eastAsia="宋体" w:cs="Times New Roman"/>
          <w:kern w:val="0"/>
          <w:szCs w:val="21"/>
        </w:rPr>
        <w:t>其中________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(</m:t>
        </m:r>
      </m:oMath>
      <w:r>
        <w:rPr>
          <w:rFonts w:ascii="Times New Roman" w:hAnsi="Times New Roman" w:eastAsia="宋体" w:cs="Times New Roman"/>
          <w:kern w:val="0"/>
          <w:szCs w:val="21"/>
        </w:rPr>
        <w:t>填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或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B)</m:t>
        </m:r>
      </m:oMath>
      <w:r>
        <w:rPr>
          <w:rFonts w:ascii="Times New Roman" w:hAnsi="Times New Roman" w:eastAsia="宋体" w:cs="Times New Roman"/>
          <w:kern w:val="0"/>
          <w:szCs w:val="21"/>
        </w:rPr>
        <w:t>处电极入口通氢气，其电极反应式为_______________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          </w:t>
      </w:r>
      <w:r>
        <w:rPr>
          <w:rFonts w:ascii="Times New Roman" w:hAnsi="Times New Roman" w:eastAsia="宋体" w:cs="Times New Roman"/>
          <w:kern w:val="0"/>
          <w:szCs w:val="21"/>
        </w:rPr>
        <w:t xml:space="preserve"> 。当消耗标准状况下氢气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33.6L</m:t>
        </m:r>
      </m:oMath>
      <w:r>
        <w:rPr>
          <w:rFonts w:ascii="Times New Roman" w:hAnsi="Times New Roman" w:eastAsia="宋体" w:cs="Times New Roman"/>
          <w:kern w:val="0"/>
          <w:szCs w:val="21"/>
        </w:rPr>
        <w:t>时，假设能量转化率为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90%</m:t>
        </m:r>
      </m:oMath>
      <w:r>
        <w:rPr>
          <w:rFonts w:ascii="Times New Roman" w:hAnsi="Times New Roman" w:eastAsia="宋体" w:cs="Times New Roman"/>
          <w:kern w:val="0"/>
          <w:szCs w:val="21"/>
        </w:rPr>
        <w:t>，则导线中转移电子的物质的量为________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mol</w:t>
      </w:r>
      <w:r>
        <w:rPr>
          <w:rFonts w:ascii="Times New Roman" w:hAnsi="Times New Roman" w:eastAsia="宋体" w:cs="Times New Roman"/>
          <w:kern w:val="0"/>
          <w:szCs w:val="21"/>
        </w:rPr>
        <w:t xml:space="preserve">。 </w:t>
      </w:r>
      <w:r>
        <w:rPr>
          <w:rFonts w:ascii="Times New Roman" w:hAnsi="Times New Roman" w:eastAsia="宋体" w:cs="Times New Roman"/>
          <w:kern w:val="0"/>
          <w:szCs w:val="21"/>
        </w:rPr>
        <w:br w:type="textWrapping"/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     </w: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1605280" cy="1264920"/>
            <wp:effectExtent l="0" t="0" r="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260" cy="12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left="42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(3)</m:t>
        </m:r>
      </m:oMath>
      <w:r>
        <w:rPr>
          <w:rFonts w:ascii="Times New Roman" w:hAnsi="Times New Roman" w:eastAsia="宋体" w:cs="Times New Roman"/>
          <w:kern w:val="0"/>
          <w:szCs w:val="21"/>
        </w:rPr>
        <w:t>恒温恒容下，将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2molA</w:t>
      </w:r>
      <w:r>
        <w:rPr>
          <w:rFonts w:ascii="Times New Roman" w:hAnsi="Times New Roman" w:eastAsia="宋体" w:cs="Times New Roman"/>
          <w:kern w:val="0"/>
          <w:szCs w:val="21"/>
        </w:rPr>
        <w:t>气体和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2molB</w:t>
      </w:r>
      <w:r>
        <w:rPr>
          <w:rFonts w:ascii="Times New Roman" w:hAnsi="Times New Roman" w:eastAsia="宋体" w:cs="Times New Roman"/>
          <w:kern w:val="0"/>
          <w:szCs w:val="21"/>
        </w:rPr>
        <w:t>气体通入体积为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2L</w:t>
      </w:r>
      <w:r>
        <w:rPr>
          <w:rFonts w:ascii="Times New Roman" w:hAnsi="Times New Roman" w:eastAsia="宋体" w:cs="Times New Roman"/>
          <w:kern w:val="0"/>
          <w:szCs w:val="21"/>
        </w:rPr>
        <w:t>的密闭容器中发生如下反应：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2A(g)+B(g)</m:t>
        </m:r>
      </m:oMath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186690" cy="186690"/>
            <wp:effectExtent l="0" t="0" r="0" b="3810"/>
            <wp:docPr id="12" name="图片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0"/>
          <w:szCs w:val="21"/>
        </w:rPr>
        <w:t> 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xC(g)+2D(s)</m:t>
        </m:r>
      </m:oMath>
      <w:r>
        <w:rPr>
          <w:rFonts w:ascii="Times New Roman" w:hAnsi="Times New Roman" w:eastAsia="宋体" w:cs="Times New Roman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2 min</m:t>
        </m:r>
      </m:oMath>
      <w:r>
        <w:rPr>
          <w:rFonts w:ascii="Times New Roman" w:hAnsi="Times New Roman" w:eastAsia="宋体" w:cs="Times New Roman"/>
          <w:kern w:val="0"/>
          <w:szCs w:val="21"/>
        </w:rPr>
        <w:t>时反应达到平衡状态，此时剩余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1.2 mol B</m:t>
        </m:r>
      </m:oMath>
      <w:r>
        <w:rPr>
          <w:rFonts w:ascii="Times New Roman" w:hAnsi="Times New Roman" w:eastAsia="宋体" w:cs="Times New Roman"/>
          <w:kern w:val="0"/>
          <w:szCs w:val="21"/>
        </w:rPr>
        <w:t>，并测得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C</w:t>
      </w:r>
      <w:r>
        <w:rPr>
          <w:rFonts w:ascii="Times New Roman" w:hAnsi="Times New Roman" w:eastAsia="宋体" w:cs="Times New Roman"/>
          <w:kern w:val="0"/>
          <w:szCs w:val="21"/>
        </w:rPr>
        <w:t>的浓度为</w:t>
      </w: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1.2 mol·</m:t>
        </m:r>
        <m:sSup>
          <m:sSupPr>
            <m:ctrlPr>
              <w:rPr>
                <w:rFonts w:ascii="Cambria Math" w:hAnsi="Cambria Math" w:eastAsia="宋体" w:cs="Times New Roman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L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宋体" w:cs="Times New Roman"/>
                <w:szCs w:val="21"/>
              </w:rPr>
              <m:t>−1</m:t>
            </m:r>
            <m:ctrlPr>
              <w:rPr>
                <w:rFonts w:ascii="Cambria Math" w:hAnsi="Cambria Math" w:eastAsia="宋体" w:cs="Times New Roman"/>
                <w:szCs w:val="21"/>
              </w:rPr>
            </m:ctrlPr>
          </m:sup>
        </m:sSup>
      </m:oMath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adjustRightInd w:val="0"/>
        <w:snapToGrid w:val="0"/>
        <w:spacing w:line="360" w:lineRule="auto"/>
        <w:ind w:left="42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①</m:t>
        </m:r>
      </m:oMath>
      <w:r>
        <w:rPr>
          <w:rFonts w:ascii="Times New Roman" w:hAnsi="Times New Roman" w:eastAsia="宋体" w:cs="Times New Roman"/>
          <w:kern w:val="0"/>
          <w:szCs w:val="21"/>
        </w:rPr>
        <w:t>从开始反应至达到平衡状态，生成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C</w:t>
      </w:r>
      <w:r>
        <w:rPr>
          <w:rFonts w:ascii="Times New Roman" w:hAnsi="Times New Roman" w:eastAsia="宋体" w:cs="Times New Roman"/>
          <w:kern w:val="0"/>
          <w:szCs w:val="21"/>
        </w:rPr>
        <w:t>的平均反应速率为__________________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kern w:val="0"/>
          <w:szCs w:val="21"/>
        </w:rPr>
        <w:t>。</w:t>
      </w:r>
    </w:p>
    <w:p>
      <w:pPr>
        <w:adjustRightInd w:val="0"/>
        <w:snapToGrid w:val="0"/>
        <w:spacing w:line="360" w:lineRule="auto"/>
        <w:ind w:left="420"/>
        <w:textAlignment w:val="center"/>
        <w:rPr>
          <w:rFonts w:ascii="Times New Roman" w:hAnsi="Times New Roman" w:eastAsia="宋体" w:cs="Times New Roman"/>
          <w:kern w:val="0"/>
          <w:szCs w:val="21"/>
        </w:rPr>
      </w:pPr>
      <m:oMath>
        <m:r>
          <m:rPr>
            <m:sty m:val="p"/>
          </m:rPr>
          <w:rPr>
            <w:rFonts w:ascii="Cambria Math" w:hAnsi="Cambria Math" w:eastAsia="宋体" w:cs="Times New Roman"/>
            <w:szCs w:val="21"/>
          </w:rPr>
          <m:t>② x=</m:t>
        </m:r>
      </m:oMath>
      <w:r>
        <w:rPr>
          <w:rFonts w:ascii="Times New Roman" w:hAnsi="Times New Roman" w:eastAsia="宋体" w:cs="Times New Roman"/>
          <w:kern w:val="0"/>
          <w:szCs w:val="21"/>
        </w:rPr>
        <w:t>________，</w:t>
      </w:r>
      <w:r>
        <w:rPr>
          <w:rStyle w:val="23"/>
          <w:rFonts w:ascii="Times New Roman" w:hAnsi="Times New Roman" w:eastAsia="宋体" w:cs="Times New Roman"/>
          <w:kern w:val="0"/>
          <w:szCs w:val="21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的转化率为_______________________。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23.（12分）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苯乙酸是重要的化工原料，其合成路线如下（反应均在一定条件下进行）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790950" cy="6661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922" r="1354" b="5525"/>
                    <a:stretch>
                      <a:fillRect/>
                    </a:stretch>
                  </pic:blipFill>
                  <pic:spPr>
                    <a:xfrm>
                      <a:off x="0" y="0"/>
                      <a:ext cx="3808058" cy="66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（1）化合物Ⅴ所含的官能团名称为______________，Ⅳ的分子式为______________。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5" o:spt="75" type="#_x0000_t75" style="height:14pt;width:40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转化的反应类型为________________________。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6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反应的原子利用率为100%，则另一种反应物为____________。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（4）下列关于化合物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7" o:spt="75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的化学性质，说法正确的是________（填字母，下同）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A.化合物Ⅰ可以发生加成聚合反应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B.化合物Ⅰ不能使高锰酸钾溶液褪色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C.化合物Ⅲ可以与金属钠反应生成氢气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D.化合物Ⅲ能与乙醇发生酯化反应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（5）下列化合物中，能发生类似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38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反应的是_________。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A.乙醇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B.乙酸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C.乙烯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D.一氯甲烷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jc w:val="center"/>
        <w:rPr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2020-2021学年第二学期第2次考试（化学答案）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3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754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A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t>D</w:t>
            </w:r>
          </w:p>
        </w:tc>
        <w:tc>
          <w:tcPr>
            <w:tcW w:w="754" w:type="dxa"/>
          </w:tcPr>
          <w:p>
            <w:pPr>
              <w:spacing w:after="200" w:line="276" w:lineRule="auto"/>
            </w:pPr>
            <w:r>
              <w:t>A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C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A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B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D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B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754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14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15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16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17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18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19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after="200" w:line="276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t>B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t>D</w:t>
            </w:r>
          </w:p>
        </w:tc>
        <w:tc>
          <w:tcPr>
            <w:tcW w:w="753" w:type="dxa"/>
          </w:tcPr>
          <w:p>
            <w:pPr>
              <w:spacing w:after="200" w:line="276" w:lineRule="auto"/>
            </w:pPr>
            <w:r>
              <w:t>D</w:t>
            </w:r>
          </w:p>
        </w:tc>
        <w:tc>
          <w:tcPr>
            <w:tcW w:w="754" w:type="dxa"/>
          </w:tcPr>
          <w:p>
            <w:pPr>
              <w:spacing w:after="200" w:line="276" w:lineRule="auto"/>
            </w:pPr>
            <w:r>
              <w:t>B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D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B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C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A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D</w:t>
            </w:r>
          </w:p>
        </w:tc>
        <w:tc>
          <w:tcPr>
            <w:tcW w:w="755" w:type="dxa"/>
          </w:tcPr>
          <w:p>
            <w:pPr>
              <w:spacing w:after="200" w:line="276" w:lineRule="auto"/>
            </w:pPr>
            <w:r>
              <w:t>C</w:t>
            </w:r>
          </w:p>
        </w:tc>
      </w:tr>
    </w:tbl>
    <w:p/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21.(12分)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（1）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579120" cy="731520"/>
            <wp:effectExtent l="0" t="0" r="11430" b="1143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 xml:space="preserve">（2分）    化学（1分）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（2）6（2分）     Na（1分）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（3） Al(OH)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+OH</w:t>
      </w:r>
      <w:r>
        <w:rPr>
          <w:rFonts w:ascii="Times New Roman" w:hAnsi="Times New Roman" w:eastAsia="宋体" w:cs="Times New Roman"/>
          <w:vertAlign w:val="superscript"/>
        </w:rPr>
        <w:t>－</w:t>
      </w:r>
      <w:r>
        <w:rPr>
          <w:rFonts w:ascii="Times New Roman" w:hAnsi="Times New Roman" w:eastAsia="宋体" w:cs="Times New Roman"/>
        </w:rPr>
        <w:t>= AlO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  <w:vertAlign w:val="superscript"/>
        </w:rPr>
        <w:t>－</w:t>
      </w:r>
      <w:r>
        <w:rPr>
          <w:rFonts w:ascii="Times New Roman" w:hAnsi="Times New Roman" w:eastAsia="宋体" w:cs="Times New Roman"/>
        </w:rPr>
        <w:t>+2H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O（2分）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（4）HCl（2分）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（5） 2 SO</w:t>
      </w:r>
      <w:r>
        <w:rPr>
          <w:rFonts w:ascii="Times New Roman" w:hAnsi="Times New Roman" w:eastAsia="宋体" w:cs="Times New Roman"/>
          <w:vertAlign w:val="subscript"/>
        </w:rPr>
        <w:t xml:space="preserve">2 </w:t>
      </w:r>
      <w:r>
        <w:rPr>
          <w:rFonts w:ascii="Times New Roman" w:hAnsi="Times New Roman" w:eastAsia="宋体" w:cs="Times New Roman"/>
        </w:rPr>
        <w:t>+ 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drawing>
          <wp:inline distT="0" distB="0" distL="0" distR="0">
            <wp:extent cx="670560" cy="312420"/>
            <wp:effectExtent l="0" t="0" r="15240" b="11430"/>
            <wp:docPr id="1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</w:rPr>
        <w:t xml:space="preserve"> 2 SO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或SO</w:t>
      </w:r>
      <w:r>
        <w:rPr>
          <w:rFonts w:ascii="Times New Roman" w:hAnsi="Times New Roman" w:eastAsia="宋体" w:cs="Times New Roman"/>
          <w:vertAlign w:val="subscript"/>
        </w:rPr>
        <w:t xml:space="preserve">2 </w:t>
      </w:r>
      <w:r>
        <w:rPr>
          <w:rFonts w:ascii="Times New Roman" w:hAnsi="Times New Roman" w:eastAsia="宋体" w:cs="Times New Roman"/>
        </w:rPr>
        <w:t>+ Cl</w:t>
      </w:r>
      <w:r>
        <w:rPr>
          <w:rFonts w:ascii="Times New Roman" w:hAnsi="Times New Roman" w:eastAsia="宋体" w:cs="Times New Roman"/>
          <w:vertAlign w:val="subscript"/>
        </w:rPr>
        <w:t xml:space="preserve">2 </w:t>
      </w:r>
      <w:r>
        <w:rPr>
          <w:rFonts w:ascii="Times New Roman" w:hAnsi="Times New Roman" w:eastAsia="宋体" w:cs="Times New Roman"/>
        </w:rPr>
        <w:t>+ 2 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 = 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SO</w:t>
      </w:r>
      <w:r>
        <w:rPr>
          <w:rFonts w:ascii="Times New Roman" w:hAnsi="Times New Roman" w:eastAsia="宋体" w:cs="Times New Roman"/>
          <w:vertAlign w:val="subscript"/>
        </w:rPr>
        <w:t xml:space="preserve">4 </w:t>
      </w:r>
      <w:r>
        <w:rPr>
          <w:rFonts w:ascii="Times New Roman" w:hAnsi="Times New Roman" w:eastAsia="宋体" w:cs="Times New Roman"/>
        </w:rPr>
        <w:t>+ 2 HCl等（2分）</w:t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22.(16分)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</w:rPr>
      </w:pPr>
      <m:oMath>
        <m:r>
          <m:rPr>
            <m:sty m:val="p"/>
          </m:rPr>
          <w:rPr>
            <w:rFonts w:ascii="Cambria Math" w:hAnsi="Cambria Math"/>
          </w:rPr>
          <m:t xml:space="preserve"> (1)</m:t>
        </m:r>
      </m:oMath>
      <w:r>
        <w:rPr>
          <w:rFonts w:ascii="宋体" w:cs="宋体"/>
          <w:kern w:val="0"/>
          <w:szCs w:val="21"/>
        </w:rPr>
        <w:t>放热</w:t>
      </w:r>
      <w:r>
        <w:rPr>
          <w:rFonts w:ascii="Times New Roman" w:hAnsi="Times New Roman" w:eastAsia="宋体" w:cs="Times New Roman"/>
        </w:rPr>
        <w:t>（2分）</w:t>
      </w:r>
      <w:r>
        <w:rPr>
          <w:rFonts w:ascii="宋体" w:cs="宋体"/>
          <w:kern w:val="0"/>
          <w:szCs w:val="21"/>
        </w:rPr>
        <w:t>；</w:t>
      </w:r>
      <m:oMath>
        <m:r>
          <m:rPr>
            <m:sty m:val="p"/>
          </m:rPr>
          <w:rPr>
            <w:rFonts w:ascii="Cambria Math" w:hAnsi="Cambria Math"/>
          </w:rPr>
          <m:t>&gt;</m:t>
        </m:r>
      </m:oMath>
      <w:r>
        <w:rPr>
          <w:rFonts w:ascii="Times New Roman" w:hAnsi="Times New Roman" w:eastAsia="宋体" w:cs="Times New Roman"/>
        </w:rPr>
        <w:t>（2分）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(2)A</m:t>
        </m:r>
      </m:oMath>
      <w:r>
        <w:rPr>
          <w:rFonts w:ascii="Times New Roman" w:hAnsi="Times New Roman" w:eastAsia="宋体" w:cs="Times New Roman"/>
        </w:rPr>
        <w:t>（2分）</w:t>
      </w:r>
      <w:r>
        <w:rPr>
          <w:rFonts w:ascii="宋体" w:cs="宋体"/>
          <w:kern w:val="0"/>
          <w:szCs w:val="21"/>
        </w:rPr>
        <w:t>；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2 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− 2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− 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+ 2O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− 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= 2 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>
        <w:rPr>
          <w:rFonts w:ascii="Times New Roman" w:hAnsi="Times New Roman" w:eastAsia="宋体" w:cs="Times New Roman"/>
        </w:rPr>
        <w:t>（2分）</w:t>
      </w:r>
      <w:r>
        <w:rPr>
          <w:rFonts w:ascii="宋体" w:cs="宋体"/>
          <w:kern w:val="0"/>
          <w:szCs w:val="21"/>
        </w:rPr>
        <w:t>；</w:t>
      </w:r>
      <m:oMath>
        <m:r>
          <m:rPr>
            <m:sty m:val="p"/>
          </m:rPr>
          <w:rPr>
            <w:rFonts w:ascii="Cambria Math" w:hAnsi="Cambria Math"/>
          </w:rPr>
          <m:t>2.7</m:t>
        </m:r>
      </m:oMath>
      <w:r>
        <w:rPr>
          <w:rFonts w:ascii="Times New Roman" w:hAnsi="Times New Roman" w:eastAsia="宋体" w:cs="Times New Roman"/>
        </w:rPr>
        <w:t>（2分）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(3)①0.6mol/(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min)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宋体" w:cs="Times New Roman"/>
        </w:rPr>
        <w:t>（2分）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>
            <m:sty m:val="p"/>
          </m:rPr>
          <w:rPr>
            <w:rFonts w:ascii="Cambria Math" w:hAnsi="Cambria Math"/>
          </w:rPr>
          <m:t>②3</m:t>
        </m:r>
      </m:oMath>
      <w:r>
        <w:rPr>
          <w:rFonts w:ascii="Times New Roman" w:hAnsi="Times New Roman" w:eastAsia="宋体" w:cs="Times New Roman"/>
        </w:rPr>
        <w:t>（2分）</w:t>
      </w:r>
      <w:r>
        <w:rPr>
          <w:rFonts w:ascii="宋体" w:cs="宋体"/>
          <w:kern w:val="0"/>
          <w:szCs w:val="21"/>
        </w:rPr>
        <w:t>；</w:t>
      </w:r>
      <m:oMath>
        <m:r>
          <m:rPr>
            <m:sty m:val="p"/>
          </m:rPr>
          <w:rPr>
            <w:rFonts w:ascii="Cambria Math" w:hAnsi="Cambria Math"/>
          </w:rPr>
          <m:t>80%</m:t>
        </m:r>
      </m:oMath>
      <w:r>
        <w:rPr>
          <w:rFonts w:ascii="Times New Roman" w:hAnsi="Times New Roman" w:eastAsia="宋体" w:cs="Times New Roman"/>
        </w:rPr>
        <w:t>（2分）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p>
      <w:pPr>
        <w:adjustRightInd w:val="0"/>
        <w:snapToGrid w:val="0"/>
        <w:spacing w:line="312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23.(12分)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（1） 羧基</w:t>
      </w:r>
      <w:r>
        <w:rPr>
          <w:rFonts w:ascii="Times New Roman" w:hAnsi="Times New Roman"/>
        </w:rPr>
        <w:t>（2分）</w:t>
      </w:r>
      <w:r>
        <w:rPr>
          <w:rFonts w:ascii="Times New Roman" w:hAnsi="Times New Roman" w:cs="Times New Roman"/>
          <w:bCs/>
        </w:rPr>
        <w:t>　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/>
        </w:rPr>
        <w:t>（2分）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（2） 取代反应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分）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（3）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HCl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分）</w:t>
      </w:r>
    </w:p>
    <w:p>
      <w:pPr>
        <w:pStyle w:val="2"/>
        <w:tabs>
          <w:tab w:val="left" w:pos="3960"/>
        </w:tabs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（4）</w:t>
      </w:r>
      <w:r>
        <w:rPr>
          <w:rFonts w:ascii="Times New Roman" w:hAnsi="Times New Roman" w:cs="Times New Roman"/>
          <w:bCs/>
        </w:rPr>
        <w:t xml:space="preserve"> A C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分）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Cs/>
        </w:rPr>
        <w:t>（</w:t>
      </w:r>
      <w:r>
        <w:rPr>
          <w:rFonts w:ascii="Times New Roman" w:hAnsi="Times New Roman" w:cs="Times New Roman"/>
          <w:bCs/>
        </w:rPr>
        <w:t>5</w:t>
      </w:r>
      <w:r>
        <w:rPr>
          <w:rFonts w:hint="eastAsia" w:ascii="Times New Roman" w:hAnsi="Times New Roman" w:cs="Times New Roman"/>
          <w:bCs/>
        </w:rPr>
        <w:t>）</w:t>
      </w:r>
      <w:r>
        <w:rPr>
          <w:rFonts w:ascii="Times New Roman" w:hAnsi="Times New Roman" w:cs="Times New Roman"/>
          <w:bCs/>
        </w:rPr>
        <w:t xml:space="preserve"> C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分）</w:t>
      </w:r>
    </w:p>
    <w:sectPr>
      <w:headerReference r:id="rId3" w:type="first"/>
      <w:pgSz w:w="11057" w:h="15309"/>
      <w:pgMar w:top="1134" w:right="113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41300"/>
          <wp:effectExtent l="0" t="0" r="0" b="6350"/>
          <wp:wrapNone/>
          <wp:docPr id="100031" name="图片 100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1" name="图片 1000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9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76"/>
    <w:rsid w:val="000052D9"/>
    <w:rsid w:val="000145D4"/>
    <w:rsid w:val="00033BB0"/>
    <w:rsid w:val="00046245"/>
    <w:rsid w:val="00073106"/>
    <w:rsid w:val="00092698"/>
    <w:rsid w:val="00095944"/>
    <w:rsid w:val="000A3617"/>
    <w:rsid w:val="000A4FA7"/>
    <w:rsid w:val="000C0D59"/>
    <w:rsid w:val="000C74D5"/>
    <w:rsid w:val="000D036A"/>
    <w:rsid w:val="000D3200"/>
    <w:rsid w:val="0011686A"/>
    <w:rsid w:val="0013257F"/>
    <w:rsid w:val="001331D1"/>
    <w:rsid w:val="00147106"/>
    <w:rsid w:val="001603FB"/>
    <w:rsid w:val="00181B69"/>
    <w:rsid w:val="0019412B"/>
    <w:rsid w:val="001A2645"/>
    <w:rsid w:val="001B0132"/>
    <w:rsid w:val="001B3F44"/>
    <w:rsid w:val="001C011E"/>
    <w:rsid w:val="001D2CA8"/>
    <w:rsid w:val="001D3F2F"/>
    <w:rsid w:val="001F5E88"/>
    <w:rsid w:val="001F60A7"/>
    <w:rsid w:val="002150DB"/>
    <w:rsid w:val="0021683B"/>
    <w:rsid w:val="002178E7"/>
    <w:rsid w:val="00224F96"/>
    <w:rsid w:val="00231AAA"/>
    <w:rsid w:val="00253522"/>
    <w:rsid w:val="002547EA"/>
    <w:rsid w:val="0025665E"/>
    <w:rsid w:val="00256E35"/>
    <w:rsid w:val="00263584"/>
    <w:rsid w:val="00263E02"/>
    <w:rsid w:val="00276C78"/>
    <w:rsid w:val="002840B5"/>
    <w:rsid w:val="00285694"/>
    <w:rsid w:val="002863EF"/>
    <w:rsid w:val="00290FEE"/>
    <w:rsid w:val="002F2A65"/>
    <w:rsid w:val="002F425B"/>
    <w:rsid w:val="0030045F"/>
    <w:rsid w:val="0030243F"/>
    <w:rsid w:val="003071B8"/>
    <w:rsid w:val="00333775"/>
    <w:rsid w:val="0033607C"/>
    <w:rsid w:val="00344427"/>
    <w:rsid w:val="003538E0"/>
    <w:rsid w:val="003832C9"/>
    <w:rsid w:val="00386AF7"/>
    <w:rsid w:val="003B2325"/>
    <w:rsid w:val="003B6062"/>
    <w:rsid w:val="003E5CA4"/>
    <w:rsid w:val="004014B5"/>
    <w:rsid w:val="004252BF"/>
    <w:rsid w:val="0043723E"/>
    <w:rsid w:val="0045101F"/>
    <w:rsid w:val="00457349"/>
    <w:rsid w:val="00492917"/>
    <w:rsid w:val="00495BFE"/>
    <w:rsid w:val="004A0C6F"/>
    <w:rsid w:val="004A1A4B"/>
    <w:rsid w:val="004C330E"/>
    <w:rsid w:val="004C4DCE"/>
    <w:rsid w:val="00503372"/>
    <w:rsid w:val="00517EF7"/>
    <w:rsid w:val="0052271C"/>
    <w:rsid w:val="00526696"/>
    <w:rsid w:val="00545E66"/>
    <w:rsid w:val="0054626A"/>
    <w:rsid w:val="00546861"/>
    <w:rsid w:val="00564037"/>
    <w:rsid w:val="0059184E"/>
    <w:rsid w:val="005B44CB"/>
    <w:rsid w:val="005B65E0"/>
    <w:rsid w:val="005D3F7F"/>
    <w:rsid w:val="005E07D7"/>
    <w:rsid w:val="005F32B3"/>
    <w:rsid w:val="00610117"/>
    <w:rsid w:val="00617746"/>
    <w:rsid w:val="006262B8"/>
    <w:rsid w:val="00626B33"/>
    <w:rsid w:val="006347FA"/>
    <w:rsid w:val="006363AA"/>
    <w:rsid w:val="006367FE"/>
    <w:rsid w:val="00646249"/>
    <w:rsid w:val="006475E4"/>
    <w:rsid w:val="006508DF"/>
    <w:rsid w:val="006535AF"/>
    <w:rsid w:val="00660197"/>
    <w:rsid w:val="00690398"/>
    <w:rsid w:val="00690BD4"/>
    <w:rsid w:val="00696BCF"/>
    <w:rsid w:val="006A24FD"/>
    <w:rsid w:val="00712948"/>
    <w:rsid w:val="00723813"/>
    <w:rsid w:val="00733B52"/>
    <w:rsid w:val="0074351B"/>
    <w:rsid w:val="00783FE8"/>
    <w:rsid w:val="00790D5B"/>
    <w:rsid w:val="007E610B"/>
    <w:rsid w:val="007F364B"/>
    <w:rsid w:val="00802682"/>
    <w:rsid w:val="008036F1"/>
    <w:rsid w:val="008060F2"/>
    <w:rsid w:val="00830617"/>
    <w:rsid w:val="0083552F"/>
    <w:rsid w:val="008459DB"/>
    <w:rsid w:val="008602B1"/>
    <w:rsid w:val="00896073"/>
    <w:rsid w:val="008A0CF0"/>
    <w:rsid w:val="008B2658"/>
    <w:rsid w:val="008B333F"/>
    <w:rsid w:val="008B3E68"/>
    <w:rsid w:val="008B3F38"/>
    <w:rsid w:val="008B45C9"/>
    <w:rsid w:val="008B472A"/>
    <w:rsid w:val="008C702C"/>
    <w:rsid w:val="008E081D"/>
    <w:rsid w:val="008E2B61"/>
    <w:rsid w:val="008E5647"/>
    <w:rsid w:val="00903946"/>
    <w:rsid w:val="009041D8"/>
    <w:rsid w:val="0090503E"/>
    <w:rsid w:val="00905201"/>
    <w:rsid w:val="00914706"/>
    <w:rsid w:val="0091513C"/>
    <w:rsid w:val="00921279"/>
    <w:rsid w:val="00924CCF"/>
    <w:rsid w:val="00941576"/>
    <w:rsid w:val="009466E9"/>
    <w:rsid w:val="00946D59"/>
    <w:rsid w:val="00984802"/>
    <w:rsid w:val="009A1BA7"/>
    <w:rsid w:val="009A23E9"/>
    <w:rsid w:val="009B1B86"/>
    <w:rsid w:val="009F207A"/>
    <w:rsid w:val="009F3606"/>
    <w:rsid w:val="00A033BE"/>
    <w:rsid w:val="00A335D9"/>
    <w:rsid w:val="00A34C62"/>
    <w:rsid w:val="00A35C79"/>
    <w:rsid w:val="00A362E3"/>
    <w:rsid w:val="00A55FA6"/>
    <w:rsid w:val="00A639A3"/>
    <w:rsid w:val="00A73534"/>
    <w:rsid w:val="00A80CA7"/>
    <w:rsid w:val="00A8705A"/>
    <w:rsid w:val="00A931D2"/>
    <w:rsid w:val="00AA0BC8"/>
    <w:rsid w:val="00AB3F9D"/>
    <w:rsid w:val="00AC7B83"/>
    <w:rsid w:val="00AD5F31"/>
    <w:rsid w:val="00B57D6E"/>
    <w:rsid w:val="00B65969"/>
    <w:rsid w:val="00B840B3"/>
    <w:rsid w:val="00B93860"/>
    <w:rsid w:val="00BC2EBC"/>
    <w:rsid w:val="00BF0E82"/>
    <w:rsid w:val="00C011D1"/>
    <w:rsid w:val="00C05997"/>
    <w:rsid w:val="00C11B18"/>
    <w:rsid w:val="00C1382D"/>
    <w:rsid w:val="00C366E4"/>
    <w:rsid w:val="00C62564"/>
    <w:rsid w:val="00C75BF0"/>
    <w:rsid w:val="00C81403"/>
    <w:rsid w:val="00C90857"/>
    <w:rsid w:val="00CA0733"/>
    <w:rsid w:val="00CA3AB8"/>
    <w:rsid w:val="00CB4450"/>
    <w:rsid w:val="00CC37DD"/>
    <w:rsid w:val="00CD5ABB"/>
    <w:rsid w:val="00CD7FEA"/>
    <w:rsid w:val="00CE2127"/>
    <w:rsid w:val="00CF14F3"/>
    <w:rsid w:val="00D0255E"/>
    <w:rsid w:val="00D06C28"/>
    <w:rsid w:val="00D21245"/>
    <w:rsid w:val="00D31E81"/>
    <w:rsid w:val="00D437B3"/>
    <w:rsid w:val="00D45882"/>
    <w:rsid w:val="00D458AB"/>
    <w:rsid w:val="00D51EB2"/>
    <w:rsid w:val="00D54132"/>
    <w:rsid w:val="00D60C30"/>
    <w:rsid w:val="00D77B63"/>
    <w:rsid w:val="00D81351"/>
    <w:rsid w:val="00D85FA3"/>
    <w:rsid w:val="00D9634D"/>
    <w:rsid w:val="00D97212"/>
    <w:rsid w:val="00DA3BD1"/>
    <w:rsid w:val="00DB4155"/>
    <w:rsid w:val="00DB5590"/>
    <w:rsid w:val="00DB65EB"/>
    <w:rsid w:val="00DD76DA"/>
    <w:rsid w:val="00DE46A8"/>
    <w:rsid w:val="00E12A13"/>
    <w:rsid w:val="00E14F5F"/>
    <w:rsid w:val="00E21498"/>
    <w:rsid w:val="00E53C04"/>
    <w:rsid w:val="00E54CCE"/>
    <w:rsid w:val="00E70FEB"/>
    <w:rsid w:val="00E73E58"/>
    <w:rsid w:val="00E946D0"/>
    <w:rsid w:val="00EA0346"/>
    <w:rsid w:val="00EA6279"/>
    <w:rsid w:val="00EB61C5"/>
    <w:rsid w:val="00EC68B3"/>
    <w:rsid w:val="00ED4BB2"/>
    <w:rsid w:val="00EE2276"/>
    <w:rsid w:val="00F14107"/>
    <w:rsid w:val="00F32BC8"/>
    <w:rsid w:val="00F45703"/>
    <w:rsid w:val="00F53C1C"/>
    <w:rsid w:val="00F64D45"/>
    <w:rsid w:val="00F66B23"/>
    <w:rsid w:val="00F74992"/>
    <w:rsid w:val="00F768E3"/>
    <w:rsid w:val="00F8767B"/>
    <w:rsid w:val="00FA7E69"/>
    <w:rsid w:val="00FB1570"/>
    <w:rsid w:val="00FB2020"/>
    <w:rsid w:val="00FB386B"/>
    <w:rsid w:val="14117919"/>
    <w:rsid w:val="65B03ECC"/>
    <w:rsid w:val="7B9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rFonts w:hAnsi="NEU-BZ"/>
      <w:kern w:val="0"/>
      <w:sz w:val="22"/>
      <w:szCs w:val="20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纯文本 Char2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2">
    <w:name w:val="Normal_0"/>
    <w:qFormat/>
    <w:uiPriority w:val="0"/>
    <w:pPr>
      <w:spacing w:after="200" w:line="276" w:lineRule="auto"/>
    </w:pPr>
    <w:rPr>
      <w:rFonts w:ascii="NEU-BZ-S92" w:hAnsi="NEU-BZ-S92" w:eastAsia="方正书宋_GBK" w:cstheme="minorBidi"/>
      <w:color w:val="000000"/>
      <w:kern w:val="0"/>
      <w:sz w:val="21"/>
      <w:szCs w:val="22"/>
      <w:lang w:val="en-US" w:eastAsia="zh-CN" w:bidi="ar-SA"/>
    </w:rPr>
  </w:style>
  <w:style w:type="paragraph" w:styleId="13">
    <w:name w:val="No Spacing"/>
    <w:qFormat/>
    <w:uiPriority w:val="0"/>
    <w:pPr>
      <w:spacing w:after="200" w:line="276" w:lineRule="auto"/>
    </w:pPr>
    <w:rPr>
      <w:rFonts w:ascii="NEU-BZ-S92" w:hAnsi="NEU-BZ-S92" w:eastAsia="方正书宋_GBK" w:cs="Times New Roman"/>
      <w:color w:val="000000"/>
      <w:kern w:val="0"/>
      <w:sz w:val="20"/>
      <w:szCs w:val="22"/>
      <w:lang w:val="en-US" w:eastAsia="zh-CN" w:bidi="ar-SA"/>
    </w:rPr>
  </w:style>
  <w:style w:type="paragraph" w:customStyle="1" w:styleId="14">
    <w:name w:val="纯文本_0"/>
    <w:basedOn w:val="1"/>
    <w:link w:val="18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6">
    <w:name w:val="页脚 Char"/>
    <w:basedOn w:val="9"/>
    <w:link w:val="4"/>
    <w:uiPriority w:val="99"/>
    <w:rPr>
      <w:sz w:val="18"/>
      <w:szCs w:val="18"/>
    </w:rPr>
  </w:style>
  <w:style w:type="paragraph" w:customStyle="1" w:styleId="17">
    <w:name w:val="_Style 7"/>
    <w:basedOn w:val="1"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18">
    <w:name w:val="标题1 Char"/>
    <w:link w:val="14"/>
    <w:qFormat/>
    <w:locked/>
    <w:uiPriority w:val="0"/>
    <w:rPr>
      <w:rFonts w:ascii="宋体" w:hAnsi="Courier New" w:eastAsia="宋体" w:cs="Courier New"/>
      <w:szCs w:val="21"/>
    </w:rPr>
  </w:style>
  <w:style w:type="paragraph" w:customStyle="1" w:styleId="19">
    <w:name w:val="正文字体"/>
    <w:basedOn w:val="1"/>
    <w:link w:val="20"/>
    <w:qFormat/>
    <w:uiPriority w:val="0"/>
    <w:pPr>
      <w:widowControl/>
      <w:spacing w:line="400" w:lineRule="exact"/>
      <w:ind w:firstLine="200" w:firstLineChars="200"/>
      <w:jc w:val="left"/>
      <w:textAlignment w:val="center"/>
    </w:pPr>
    <w:rPr>
      <w:rFonts w:ascii="Times New Roman" w:hAnsi="Times New Roman" w:eastAsia="宋体" w:cs="Times New Roman"/>
      <w:szCs w:val="32"/>
    </w:rPr>
  </w:style>
  <w:style w:type="character" w:customStyle="1" w:styleId="20">
    <w:name w:val="正文字体 Char"/>
    <w:basedOn w:val="9"/>
    <w:link w:val="19"/>
    <w:uiPriority w:val="0"/>
    <w:rPr>
      <w:rFonts w:ascii="Times New Roman" w:hAnsi="Times New Roman" w:eastAsia="宋体" w:cs="Times New Roman"/>
      <w:szCs w:val="32"/>
    </w:rPr>
  </w:style>
  <w:style w:type="paragraph" w:customStyle="1" w:styleId="21">
    <w:name w:val="题目题干"/>
    <w:next w:val="1"/>
    <w:link w:val="22"/>
    <w:qFormat/>
    <w:uiPriority w:val="0"/>
    <w:pPr>
      <w:spacing w:line="400" w:lineRule="exact"/>
      <w:ind w:hanging="420" w:hangingChars="200"/>
      <w:textAlignment w:val="center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character" w:customStyle="1" w:styleId="22">
    <w:name w:val="题目题干 Char"/>
    <w:basedOn w:val="20"/>
    <w:link w:val="21"/>
    <w:uiPriority w:val="0"/>
    <w:rPr>
      <w:rFonts w:ascii="Times New Roman" w:hAnsi="Times New Roman" w:eastAsia="宋体" w:cs="Times New Roman"/>
      <w:szCs w:val="32"/>
    </w:rPr>
  </w:style>
  <w:style w:type="character" w:customStyle="1" w:styleId="23">
    <w:name w:val="latex_linear"/>
    <w:basedOn w:val="9"/>
    <w:qFormat/>
    <w:uiPriority w:val="0"/>
  </w:style>
  <w:style w:type="character" w:styleId="24">
    <w:name w:val="Placeholder Text"/>
    <w:basedOn w:val="9"/>
    <w:semiHidden/>
    <w:qFormat/>
    <w:uiPriority w:val="99"/>
    <w:rPr>
      <w:color w:val="808080"/>
    </w:rPr>
  </w:style>
  <w:style w:type="character" w:customStyle="1" w:styleId="25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28.png"/><Relationship Id="rId45" Type="http://schemas.openxmlformats.org/officeDocument/2006/relationships/image" Target="media/image27.png"/><Relationship Id="rId44" Type="http://schemas.openxmlformats.org/officeDocument/2006/relationships/image" Target="media/image26.wmf"/><Relationship Id="rId43" Type="http://schemas.openxmlformats.org/officeDocument/2006/relationships/oleObject" Target="embeddings/oleObject14.bin"/><Relationship Id="rId42" Type="http://schemas.openxmlformats.org/officeDocument/2006/relationships/image" Target="media/image25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4.wmf"/><Relationship Id="rId4" Type="http://schemas.openxmlformats.org/officeDocument/2006/relationships/theme" Target="theme/theme1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3.wmf"/><Relationship Id="rId37" Type="http://schemas.openxmlformats.org/officeDocument/2006/relationships/oleObject" Target="embeddings/oleObject11.bin"/><Relationship Id="rId36" Type="http://schemas.openxmlformats.org/officeDocument/2006/relationships/image" Target="media/image22.jpeg"/><Relationship Id="rId35" Type="http://schemas.openxmlformats.org/officeDocument/2006/relationships/image" Target="media/image21.png"/><Relationship Id="rId34" Type="http://schemas.openxmlformats.org/officeDocument/2006/relationships/image" Target="media/image20.png"/><Relationship Id="rId33" Type="http://schemas.openxmlformats.org/officeDocument/2006/relationships/image" Target="media/image19.png"/><Relationship Id="rId32" Type="http://schemas.openxmlformats.org/officeDocument/2006/relationships/image" Target="media/image18.jpeg"/><Relationship Id="rId31" Type="http://schemas.openxmlformats.org/officeDocument/2006/relationships/image" Target="media/image17.jpeg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file:///C:\Users\tqq\Downloads\413.TIF" TargetMode="External"/><Relationship Id="rId28" Type="http://schemas.openxmlformats.org/officeDocument/2006/relationships/image" Target="media/image15.png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jpeg"/><Relationship Id="rId16" Type="http://schemas.openxmlformats.org/officeDocument/2006/relationships/oleObject" Target="embeddings/oleObject6.bin"/><Relationship Id="rId15" Type="http://schemas.openxmlformats.org/officeDocument/2006/relationships/image" Target="media/image7.wmf"/><Relationship Id="rId14" Type="http://schemas.openxmlformats.org/officeDocument/2006/relationships/oleObject" Target="embeddings/oleObject5.bin"/><Relationship Id="rId13" Type="http://schemas.openxmlformats.org/officeDocument/2006/relationships/oleObject" Target="embeddings/oleObject4.bin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666</Words>
  <Characters>3801</Characters>
  <Lines>31</Lines>
  <Paragraphs>8</Paragraphs>
  <TotalTime>0</TotalTime>
  <ScaleCrop>false</ScaleCrop>
  <LinksUpToDate>false</LinksUpToDate>
  <CharactersWithSpaces>4459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2020-09-26T16:00:00Z</dcterms:created>
  <dc:creator>Administrator</dc:creator>
  <cp:lastModifiedBy>Administrator</cp:lastModifiedBy>
  <dcterms:modified xsi:type="dcterms:W3CDTF">2021-07-16T07:15:20Z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2052-11.1.0.10578</vt:lpwstr>
  </property>
  <property fmtid="{D5CDD505-2E9C-101B-9397-08002B2CF9AE}" pid="7" name="ICV">
    <vt:lpwstr>58DEAB5EC65E42669197CCDD5F3A8255</vt:lpwstr>
  </property>
</Properties>
</file>