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r>
        <w:rPr>
          <w:rFonts w:hint="eastAsia"/>
          <w:b/>
          <w:bCs/>
          <w:sz w:val="28"/>
          <w:szCs w:val="36"/>
        </w:rPr>
        <w:t>河婆中学2020-2021学年度第二学期高二月考</w:t>
      </w:r>
    </w:p>
    <w:p>
      <w:pPr>
        <w:jc w:val="center"/>
        <w:rPr>
          <w:b/>
          <w:bCs/>
          <w:sz w:val="28"/>
          <w:szCs w:val="36"/>
        </w:rPr>
      </w:pPr>
      <w:r>
        <w:rPr>
          <w:rFonts w:hint="eastAsia"/>
          <w:b/>
          <w:bCs/>
          <w:sz w:val="28"/>
          <w:szCs w:val="36"/>
        </w:rPr>
        <w:t>生物试卷</w:t>
      </w:r>
    </w:p>
    <w:p>
      <w:pPr>
        <w:numPr>
          <w:ilvl w:val="0"/>
          <w:numId w:val="1"/>
        </w:numPr>
        <w:spacing w:line="400" w:lineRule="exact"/>
        <w:jc w:val="left"/>
        <w:rPr>
          <w:rFonts w:ascii="黑体" w:hAnsi="黑体" w:eastAsia="黑体" w:cs="黑体"/>
          <w:b/>
          <w:bCs/>
        </w:rPr>
      </w:pPr>
      <w:r>
        <w:rPr>
          <w:rFonts w:hint="eastAsia" w:ascii="黑体" w:hAnsi="黑体" w:eastAsia="黑体" w:cs="黑体"/>
          <w:b/>
          <w:bCs/>
        </w:rPr>
        <w:t>单项选择题：本大题共12小题，每小题2分，共24分。在每小题给出的四个选项中，只有一项是符合题目要求的。</w:t>
      </w:r>
    </w:p>
    <w:p>
      <w:r>
        <w:rPr>
          <w:rFonts w:hint="eastAsia"/>
        </w:rPr>
        <w:t>1.</w:t>
      </w:r>
      <w:r>
        <w:rPr>
          <w:rFonts w:ascii="Arial" w:hAnsi="Arial" w:cs="Arial"/>
          <w:color w:val="000000"/>
          <w:sz w:val="17"/>
          <w:szCs w:val="17"/>
          <w:shd w:val="clear" w:color="auto" w:fill="FFFFFF"/>
        </w:rPr>
        <w:t xml:space="preserve"> </w:t>
      </w:r>
      <w:r>
        <w:t xml:space="preserve">下列四项是对有关混合液在适宜条件下发生反应后的现象描述,其中正确的是（  </w:t>
      </w:r>
      <w:r>
        <w:rPr>
          <w:rFonts w:hint="eastAsia"/>
        </w:rPr>
        <w:t xml:space="preserve">    </w:t>
      </w:r>
      <w:r>
        <w:t>）</w:t>
      </w:r>
    </w:p>
    <w:tbl>
      <w:tblPr>
        <w:tblStyle w:val="7"/>
        <w:tblW w:w="0" w:type="auto"/>
        <w:tblInd w:w="480" w:type="dxa"/>
        <w:shd w:val="clear" w:color="auto" w:fill="FFFFFF"/>
        <w:tblLayout w:type="autofit"/>
        <w:tblCellMar>
          <w:top w:w="0" w:type="dxa"/>
          <w:left w:w="0" w:type="dxa"/>
          <w:bottom w:w="0" w:type="dxa"/>
          <w:right w:w="0" w:type="dxa"/>
        </w:tblCellMar>
      </w:tblPr>
      <w:tblGrid>
        <w:gridCol w:w="567"/>
        <w:gridCol w:w="2976"/>
        <w:gridCol w:w="1635"/>
        <w:gridCol w:w="1635"/>
      </w:tblGrid>
      <w:tr>
        <w:tblPrEx>
          <w:shd w:val="clear" w:color="auto" w:fill="FFFFFF"/>
          <w:tblCellMar>
            <w:top w:w="0" w:type="dxa"/>
            <w:left w:w="0" w:type="dxa"/>
            <w:bottom w:w="0" w:type="dxa"/>
            <w:right w:w="0"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选项</w:t>
            </w:r>
          </w:p>
        </w:tc>
        <w:tc>
          <w:tcPr>
            <w:tcW w:w="2976"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有关物质</w:t>
            </w:r>
          </w:p>
        </w:tc>
        <w:tc>
          <w:tcPr>
            <w:tcW w:w="1635"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所用试剂</w:t>
            </w:r>
          </w:p>
        </w:tc>
        <w:tc>
          <w:tcPr>
            <w:tcW w:w="1635"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颜色反应</w:t>
            </w:r>
          </w:p>
        </w:tc>
      </w:tr>
      <w:tr>
        <w:tblPrEx>
          <w:tblCellMar>
            <w:top w:w="0" w:type="dxa"/>
            <w:left w:w="0" w:type="dxa"/>
            <w:bottom w:w="0" w:type="dxa"/>
            <w:right w:w="0"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A</w:t>
            </w:r>
          </w:p>
        </w:tc>
        <w:tc>
          <w:tcPr>
            <w:tcW w:w="2976"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淀粉与足量淀粉酶混合液</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碘液</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蓝色</w:t>
            </w:r>
          </w:p>
        </w:tc>
      </w:tr>
      <w:tr>
        <w:tblPrEx>
          <w:tblCellMar>
            <w:top w:w="0" w:type="dxa"/>
            <w:left w:w="0" w:type="dxa"/>
            <w:bottom w:w="0" w:type="dxa"/>
            <w:right w:w="0"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B</w:t>
            </w:r>
          </w:p>
        </w:tc>
        <w:tc>
          <w:tcPr>
            <w:tcW w:w="2976"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蔗糖与足量淀粉酶混合液</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斐林试剂</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砖红色</w:t>
            </w:r>
          </w:p>
        </w:tc>
      </w:tr>
      <w:tr>
        <w:tblPrEx>
          <w:tblCellMar>
            <w:top w:w="0" w:type="dxa"/>
            <w:left w:w="0" w:type="dxa"/>
            <w:bottom w:w="0" w:type="dxa"/>
            <w:right w:w="0"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C</w:t>
            </w:r>
          </w:p>
        </w:tc>
        <w:tc>
          <w:tcPr>
            <w:tcW w:w="2976"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蛋白质与足量蛋白酶混合液</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双缩脲试剂</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紫色</w:t>
            </w:r>
          </w:p>
        </w:tc>
      </w:tr>
      <w:tr>
        <w:tblPrEx>
          <w:tblCellMar>
            <w:top w:w="0" w:type="dxa"/>
            <w:left w:w="0" w:type="dxa"/>
            <w:bottom w:w="0" w:type="dxa"/>
            <w:right w:w="0" w:type="dxa"/>
          </w:tblCellMar>
        </w:tblPrEx>
        <w:tc>
          <w:tcPr>
            <w:tcW w:w="567"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D</w:t>
            </w:r>
          </w:p>
        </w:tc>
        <w:tc>
          <w:tcPr>
            <w:tcW w:w="2976" w:type="dxa"/>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脂肪与足量脂肪酶混合液</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苏丹Ⅳ染液</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54" w:type="dxa"/>
              <w:left w:w="54" w:type="dxa"/>
              <w:bottom w:w="54" w:type="dxa"/>
              <w:right w:w="54" w:type="dxa"/>
            </w:tcMar>
            <w:vAlign w:val="center"/>
          </w:tcPr>
          <w:p>
            <w:pPr>
              <w:widowControl/>
              <w:wordWrap w:val="0"/>
              <w:spacing w:line="322" w:lineRule="atLeast"/>
              <w:jc w:val="center"/>
            </w:pPr>
            <w:r>
              <w:t>红色</w:t>
            </w:r>
          </w:p>
        </w:tc>
      </w:tr>
    </w:tbl>
    <w:p>
      <w:pPr>
        <w:spacing w:line="400" w:lineRule="exact"/>
        <w:jc w:val="left"/>
      </w:pPr>
      <w:r>
        <w:rPr>
          <w:rFonts w:hint="eastAsia"/>
        </w:rPr>
        <w:t>2.HIV能通过人体细胞表面的CD4（一种受体蛋白）识别T细胞，如果给AIDS患者大量注射用CD4修饰过的人成熟红细胞，红细胞也会被HIV识别、入侵。因HIV在人成熟红细胞无法增殖，红细胞成为HIV的“陷阱细胞”，这为治疗AIDS提供了新的思路，下列相关叙述正确的是</w:t>
      </w:r>
      <w:r>
        <w:t xml:space="preserve">（  </w:t>
      </w:r>
      <w:r>
        <w:rPr>
          <w:rFonts w:hint="eastAsia"/>
        </w:rPr>
        <w:t xml:space="preserve">    </w:t>
      </w:r>
      <w:r>
        <w:t>）</w:t>
      </w:r>
    </w:p>
    <w:p>
      <w:pPr>
        <w:spacing w:line="400" w:lineRule="exact"/>
        <w:jc w:val="left"/>
      </w:pPr>
      <w:r>
        <w:rPr>
          <w:rFonts w:hint="eastAsia"/>
        </w:rPr>
        <w:t>A.CD4是人成熟红细胞合成的一种抗体，其与双缩脲试剂反应呈紫色</w:t>
      </w:r>
    </w:p>
    <w:p>
      <w:pPr>
        <w:spacing w:line="400" w:lineRule="exact"/>
        <w:jc w:val="left"/>
      </w:pPr>
      <w:r>
        <w:rPr>
          <w:rFonts w:hint="eastAsia"/>
        </w:rPr>
        <w:t>B.入侵到人成熟红细胞内的HIV会利用细胞中核糖体合成蛋白质</w:t>
      </w:r>
    </w:p>
    <w:p>
      <w:pPr>
        <w:spacing w:line="400" w:lineRule="exact"/>
        <w:jc w:val="left"/>
      </w:pPr>
      <w:r>
        <w:rPr>
          <w:rFonts w:hint="eastAsia"/>
        </w:rPr>
        <w:t>C.由于人成熟红细胞内没有线粒体，HIV因缺少能量而无法增殖</w:t>
      </w:r>
    </w:p>
    <w:p>
      <w:pPr>
        <w:spacing w:line="400" w:lineRule="exact"/>
        <w:jc w:val="left"/>
      </w:pPr>
      <w:r>
        <w:rPr>
          <w:rFonts w:hint="eastAsia"/>
        </w:rPr>
        <w:t>D.吡罗红能使HIV的遗传物质呈现红色</w:t>
      </w:r>
    </w:p>
    <w:p>
      <w:pPr>
        <w:spacing w:line="400" w:lineRule="exact"/>
        <w:jc w:val="left"/>
      </w:pPr>
      <w:r>
        <w:rPr>
          <w:rFonts w:hint="eastAsia"/>
        </w:rPr>
        <w:t>3.</w:t>
      </w:r>
      <w:r>
        <w:t xml:space="preserve">下图是细胞呼吸过程，Ⅰ、Ⅱ、Ⅲ代表生理过程发生的场所，①至③代表生理过程，甲、乙代表物质。有关叙述正确的是（  </w:t>
      </w:r>
      <w:r>
        <w:rPr>
          <w:rFonts w:hint="eastAsia"/>
        </w:rPr>
        <w:t xml:space="preserve">    </w:t>
      </w:r>
      <w:r>
        <w:t>）</w:t>
      </w:r>
    </w:p>
    <w:p>
      <w:pPr>
        <w:widowControl/>
        <w:shd w:val="clear" w:color="auto" w:fill="FFFFFF"/>
        <w:spacing w:line="322" w:lineRule="atLeast"/>
        <w:jc w:val="center"/>
        <w:rPr>
          <w:rFonts w:ascii="Arial" w:hAnsi="Arial" w:eastAsia="宋体" w:cs="Arial"/>
          <w:color w:val="000000"/>
          <w:kern w:val="0"/>
          <w:sz w:val="17"/>
          <w:szCs w:val="17"/>
        </w:rPr>
      </w:pPr>
      <w:r>
        <w:rPr>
          <w:rFonts w:ascii="Arial" w:hAnsi="Arial" w:eastAsia="宋体" w:cs="Arial"/>
          <w:color w:val="000000"/>
          <w:kern w:val="0"/>
          <w:sz w:val="17"/>
          <w:szCs w:val="17"/>
        </w:rPr>
        <w:drawing>
          <wp:inline distT="0" distB="0" distL="0" distR="0">
            <wp:extent cx="3624580" cy="1073150"/>
            <wp:effectExtent l="19050" t="0" r="0" b="0"/>
            <wp:docPr id="17" name="图片 7" descr="https://solar.fbcontent.cn/api/apolo-images/175dfcb86a65f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https://solar.fbcontent.cn/api/apolo-images/175dfcb86a65f18.png"/>
                    <pic:cNvPicPr>
                      <a:picLocks noChangeAspect="1" noChangeArrowheads="1"/>
                    </pic:cNvPicPr>
                  </pic:nvPicPr>
                  <pic:blipFill>
                    <a:blip r:embed="rId6"/>
                    <a:stretch>
                      <a:fillRect/>
                    </a:stretch>
                  </pic:blipFill>
                  <pic:spPr>
                    <a:xfrm>
                      <a:off x="0" y="0"/>
                      <a:ext cx="3642028" cy="1078452"/>
                    </a:xfrm>
                    <a:prstGeom prst="rect">
                      <a:avLst/>
                    </a:prstGeom>
                    <a:noFill/>
                    <a:ln w="9525">
                      <a:noFill/>
                      <a:miter lim="800000"/>
                      <a:headEnd/>
                      <a:tailEnd/>
                    </a:ln>
                  </pic:spPr>
                </pic:pic>
              </a:graphicData>
            </a:graphic>
          </wp:inline>
        </w:drawing>
      </w:r>
    </w:p>
    <w:p>
      <w:pPr>
        <w:spacing w:line="400" w:lineRule="exact"/>
        <w:jc w:val="left"/>
      </w:pPr>
      <w:r>
        <w:t>A. </w:t>
      </w:r>
      <w:r>
        <w:rPr>
          <w:rFonts w:hint="eastAsia"/>
        </w:rPr>
        <w:t>Ⅰ</w:t>
      </w:r>
      <w:r>
        <w:t>和</w:t>
      </w:r>
      <w:r>
        <w:rPr>
          <w:rFonts w:hint="eastAsia"/>
        </w:rPr>
        <w:t>Ⅱ</w:t>
      </w:r>
      <w:r>
        <w:t>都具有双层生物膜</w:t>
      </w:r>
      <w:r>
        <w:rPr>
          <w:rFonts w:hint="eastAsia"/>
        </w:rPr>
        <w:t xml:space="preserve">                    </w:t>
      </w:r>
      <w:r>
        <w:t>B. 甲、乙分别代表丙酮酸和[H]</w:t>
      </w:r>
    </w:p>
    <w:p>
      <w:pPr>
        <w:spacing w:line="400" w:lineRule="exact"/>
        <w:jc w:val="left"/>
      </w:pPr>
      <w:r>
        <w:t xml:space="preserve">C. </w:t>
      </w:r>
      <w:r>
        <w:rPr>
          <w:rFonts w:hint="eastAsia"/>
        </w:rPr>
        <w:t>①</w:t>
      </w:r>
      <w:r>
        <w:t>释能最多，</w:t>
      </w:r>
      <w:r>
        <w:rPr>
          <w:rFonts w:hint="eastAsia"/>
        </w:rPr>
        <w:t>③</w:t>
      </w:r>
      <w:r>
        <w:t>释能最少</w:t>
      </w:r>
      <w:r>
        <w:rPr>
          <w:rFonts w:hint="eastAsia"/>
        </w:rPr>
        <w:t xml:space="preserve">                    </w:t>
      </w:r>
      <w:r>
        <w:t xml:space="preserve">D. </w:t>
      </w:r>
      <w:r>
        <w:rPr>
          <w:rFonts w:hint="eastAsia"/>
        </w:rPr>
        <w:t>Ⅲ</w:t>
      </w:r>
      <w:r>
        <w:t>表示线粒体基质</w:t>
      </w:r>
    </w:p>
    <w:p>
      <w:pPr>
        <w:spacing w:line="400" w:lineRule="exact"/>
        <w:jc w:val="left"/>
      </w:pPr>
      <w:r>
        <w:rPr>
          <w:rFonts w:hint="eastAsia"/>
        </w:rPr>
        <w:t>4.</w:t>
      </w:r>
      <w:r>
        <w:t xml:space="preserve">下图为人体某器官中血液的流动情况示意图，①②表示物质，①促进或抑制②的产生，②产生后将释放到血液中。下列说法正确的是（  </w:t>
      </w:r>
      <w:r>
        <w:rPr>
          <w:rFonts w:hint="eastAsia"/>
        </w:rPr>
        <w:t xml:space="preserve">    </w:t>
      </w:r>
      <w:r>
        <w:t>）</w:t>
      </w:r>
    </w:p>
    <w:p>
      <w:pPr>
        <w:widowControl/>
        <w:shd w:val="clear" w:color="auto" w:fill="FFFFFF"/>
        <w:spacing w:line="322" w:lineRule="atLeast"/>
        <w:jc w:val="center"/>
        <w:rPr>
          <w:rFonts w:ascii="Arial" w:hAnsi="Arial" w:eastAsia="宋体" w:cs="Arial"/>
          <w:color w:val="000000"/>
          <w:kern w:val="0"/>
          <w:sz w:val="17"/>
          <w:szCs w:val="17"/>
        </w:rPr>
      </w:pPr>
      <w:r>
        <w:rPr>
          <w:rFonts w:ascii="Arial" w:hAnsi="Arial" w:eastAsia="宋体" w:cs="Arial"/>
          <w:color w:val="000000"/>
          <w:kern w:val="0"/>
          <w:sz w:val="17"/>
          <w:szCs w:val="17"/>
        </w:rPr>
        <w:drawing>
          <wp:inline distT="0" distB="0" distL="0" distR="0">
            <wp:extent cx="2200275" cy="1049020"/>
            <wp:effectExtent l="19050" t="0" r="9126" b="0"/>
            <wp:docPr id="9" name="图片 9" descr="https://solar.fbcontent.cn/api/apolo-images/1611a4ee35e5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solar.fbcontent.cn/api/apolo-images/1611a4ee35e5714.png"/>
                    <pic:cNvPicPr>
                      <a:picLocks noChangeAspect="1" noChangeArrowheads="1"/>
                    </pic:cNvPicPr>
                  </pic:nvPicPr>
                  <pic:blipFill>
                    <a:blip r:embed="rId7"/>
                    <a:stretch>
                      <a:fillRect/>
                    </a:stretch>
                  </pic:blipFill>
                  <pic:spPr>
                    <a:xfrm>
                      <a:off x="0" y="0"/>
                      <a:ext cx="2210904" cy="1054452"/>
                    </a:xfrm>
                    <a:prstGeom prst="rect">
                      <a:avLst/>
                    </a:prstGeom>
                    <a:noFill/>
                    <a:ln w="9525">
                      <a:noFill/>
                      <a:miter lim="800000"/>
                      <a:headEnd/>
                      <a:tailEnd/>
                    </a:ln>
                  </pic:spPr>
                </pic:pic>
              </a:graphicData>
            </a:graphic>
          </wp:inline>
        </w:drawing>
      </w:r>
      <w:bookmarkStart w:id="0" w:name="_GoBack"/>
      <w:bookmarkEnd w:id="0"/>
    </w:p>
    <w:p>
      <w:pPr>
        <w:spacing w:line="400" w:lineRule="exact"/>
        <w:jc w:val="left"/>
      </w:pPr>
      <w:r>
        <w:t>A</w:t>
      </w:r>
      <w:r>
        <w:rPr>
          <w:rFonts w:hint="eastAsia"/>
        </w:rPr>
        <w:t>.</w:t>
      </w:r>
      <w:r>
        <w:t>若该器官为骨骼肌，</w:t>
      </w:r>
      <w:r>
        <w:rPr>
          <w:rFonts w:hint="eastAsia"/>
        </w:rPr>
        <w:t>①</w:t>
      </w:r>
      <w:r>
        <w:t>可表示胰高血糖素，</w:t>
      </w:r>
      <w:r>
        <w:rPr>
          <w:rFonts w:hint="eastAsia"/>
        </w:rPr>
        <w:t>②</w:t>
      </w:r>
      <w:r>
        <w:t>可表示肌糖原分解产生的葡萄糖</w:t>
      </w:r>
    </w:p>
    <w:p>
      <w:pPr>
        <w:spacing w:line="400" w:lineRule="exact"/>
        <w:jc w:val="left"/>
      </w:pPr>
      <w:r>
        <w:rPr>
          <w:rFonts w:hint="eastAsia"/>
        </w:rPr>
        <w:t>B.</w:t>
      </w:r>
      <w:r>
        <w:t>若该器官为胰腺，则</w:t>
      </w:r>
      <w:r>
        <w:rPr>
          <w:rFonts w:hint="eastAsia"/>
        </w:rPr>
        <w:t>①</w:t>
      </w:r>
      <w:r>
        <w:t>可能是促胰液素，</w:t>
      </w:r>
      <w:r>
        <w:rPr>
          <w:rFonts w:hint="eastAsia"/>
        </w:rPr>
        <w:t>②</w:t>
      </w:r>
      <w:r>
        <w:t>可能是胰液</w:t>
      </w:r>
    </w:p>
    <w:p>
      <w:pPr>
        <w:spacing w:line="400" w:lineRule="exact"/>
        <w:jc w:val="left"/>
      </w:pPr>
      <w:r>
        <w:rPr>
          <w:rFonts w:hint="eastAsia"/>
        </w:rPr>
        <w:t>C.</w:t>
      </w:r>
      <w:r>
        <w:t>若该器官为性腺，则</w:t>
      </w:r>
      <w:r>
        <w:rPr>
          <w:rFonts w:hint="eastAsia"/>
        </w:rPr>
        <w:t>①</w:t>
      </w:r>
      <w:r>
        <w:t>可能是促甲状腺激素释放激素，</w:t>
      </w:r>
      <w:r>
        <w:rPr>
          <w:rFonts w:hint="eastAsia"/>
        </w:rPr>
        <w:t>②</w:t>
      </w:r>
      <w:r>
        <w:t>可表示性激素</w:t>
      </w:r>
    </w:p>
    <w:p>
      <w:pPr>
        <w:spacing w:line="400" w:lineRule="exact"/>
        <w:jc w:val="left"/>
      </w:pPr>
      <w:r>
        <w:rPr>
          <w:rFonts w:hint="eastAsia"/>
        </w:rPr>
        <w:t>D.</w:t>
      </w:r>
      <w:r>
        <w:t>若该器官为下丘脑，则</w:t>
      </w:r>
      <w:r>
        <w:rPr>
          <w:rFonts w:hint="eastAsia"/>
        </w:rPr>
        <w:t>①</w:t>
      </w:r>
      <w:r>
        <w:t>可能是甲状腺激素，</w:t>
      </w:r>
      <w:r>
        <w:rPr>
          <w:rFonts w:hint="eastAsia"/>
        </w:rPr>
        <w:t>②</w:t>
      </w:r>
      <w:r>
        <w:t>可表示促甲状腺激素释放激素</w:t>
      </w:r>
    </w:p>
    <w:p>
      <w:pPr>
        <w:spacing w:line="400" w:lineRule="exact"/>
        <w:jc w:val="left"/>
      </w:pPr>
      <w:r>
        <w:rPr>
          <w:rFonts w:hint="eastAsia"/>
        </w:rPr>
        <w:drawing>
          <wp:anchor distT="0" distB="0" distL="114300" distR="114300" simplePos="0" relativeHeight="251661312" behindDoc="1" locked="0" layoutInCell="1" allowOverlap="1">
            <wp:simplePos x="0" y="0"/>
            <wp:positionH relativeFrom="column">
              <wp:posOffset>1390015</wp:posOffset>
            </wp:positionH>
            <wp:positionV relativeFrom="paragraph">
              <wp:posOffset>779780</wp:posOffset>
            </wp:positionV>
            <wp:extent cx="2406015" cy="1334135"/>
            <wp:effectExtent l="19050" t="0" r="0" b="0"/>
            <wp:wrapTopAndBottom/>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noChangeArrowheads="1"/>
                    </pic:cNvPicPr>
                  </pic:nvPicPr>
                  <pic:blipFill>
                    <a:blip r:embed="rId8"/>
                    <a:stretch>
                      <a:fillRect/>
                    </a:stretch>
                  </pic:blipFill>
                  <pic:spPr>
                    <a:xfrm>
                      <a:off x="0" y="0"/>
                      <a:ext cx="2406015" cy="1334135"/>
                    </a:xfrm>
                    <a:prstGeom prst="rect">
                      <a:avLst/>
                    </a:prstGeom>
                    <a:noFill/>
                    <a:ln w="9525">
                      <a:noFill/>
                      <a:miter lim="800000"/>
                      <a:headEnd/>
                      <a:tailEnd/>
                    </a:ln>
                  </pic:spPr>
                </pic:pic>
              </a:graphicData>
            </a:graphic>
          </wp:anchor>
        </w:drawing>
      </w:r>
      <w:r>
        <w:rPr>
          <w:rFonts w:hint="eastAsia"/>
        </w:rPr>
        <w:t>5.</w:t>
      </w:r>
      <w:r>
        <w:t xml:space="preserve">医学研究表明，抑郁症与单胺类神经递质传递功能下降相关。单胺氧化酶是一种单胺类神经递质的降解酶。单胺氧化酶抑制剂( MAOID)是一种常用抗抑郁药。下图是突触结构的局部放大示意图，据图分析，下列说法错误的是（  </w:t>
      </w:r>
      <w:r>
        <w:rPr>
          <w:rFonts w:hint="eastAsia"/>
        </w:rPr>
        <w:t xml:space="preserve">    </w:t>
      </w:r>
      <w:r>
        <w:t>）</w:t>
      </w:r>
    </w:p>
    <w:p>
      <w:pPr>
        <w:spacing w:line="400" w:lineRule="exact"/>
        <w:jc w:val="left"/>
      </w:pPr>
      <w:r>
        <w:rPr>
          <w:rFonts w:hint="eastAsia"/>
        </w:rPr>
        <w:t>A.细胞X通过胞吐释放小分子神经递质，可保证递质在短时间内大量释放</w:t>
      </w:r>
    </w:p>
    <w:p>
      <w:pPr>
        <w:spacing w:line="400" w:lineRule="exact"/>
        <w:jc w:val="left"/>
      </w:pPr>
      <w:r>
        <w:rPr>
          <w:rFonts w:hint="eastAsia"/>
        </w:rPr>
        <w:t>B.单胺类神经递质与蛋白M结合后，一定会导致细胞Y膜内电位由正变负</w:t>
      </w:r>
    </w:p>
    <w:p>
      <w:pPr>
        <w:spacing w:line="400" w:lineRule="exact"/>
        <w:jc w:val="left"/>
      </w:pPr>
      <w:r>
        <w:rPr>
          <w:rFonts w:hint="eastAsia"/>
        </w:rPr>
        <w:t>C.细胞Y上蛋白M的数量减少，有可能导致人患抑郁症</w:t>
      </w:r>
    </w:p>
    <w:p>
      <w:pPr>
        <w:spacing w:line="400" w:lineRule="exact"/>
        <w:jc w:val="left"/>
      </w:pPr>
      <w:r>
        <w:rPr>
          <w:rFonts w:hint="eastAsia"/>
        </w:rPr>
        <w:t>D. MAOID能增加突触间隙的单胺类神经递质浓度，从而起到抗抑郁的作用</w:t>
      </w:r>
    </w:p>
    <w:p>
      <w:pPr>
        <w:spacing w:line="400" w:lineRule="exact"/>
        <w:jc w:val="left"/>
      </w:pPr>
      <w:r>
        <w:rPr>
          <w:rFonts w:hint="eastAsia"/>
        </w:rPr>
        <w:t>6.</w:t>
      </w:r>
      <w:r>
        <w:t xml:space="preserve"> 如图为某病的发病原理。结合所学知识，分析下列说法不正确的是﻿（  </w:t>
      </w:r>
      <w:r>
        <w:rPr>
          <w:rFonts w:hint="eastAsia"/>
        </w:rPr>
        <w:t xml:space="preserve">    </w:t>
      </w:r>
      <w:r>
        <w:t>）</w:t>
      </w:r>
    </w:p>
    <w:p>
      <w:pPr>
        <w:widowControl/>
        <w:shd w:val="clear" w:color="auto" w:fill="FFFFFF"/>
        <w:spacing w:line="322" w:lineRule="atLeast"/>
        <w:jc w:val="center"/>
        <w:rPr>
          <w:rFonts w:ascii="Arial" w:hAnsi="Arial" w:eastAsia="宋体" w:cs="Arial"/>
          <w:color w:val="000000"/>
          <w:kern w:val="0"/>
          <w:sz w:val="17"/>
          <w:szCs w:val="17"/>
        </w:rPr>
      </w:pPr>
      <w:r>
        <w:rPr>
          <w:rFonts w:ascii="Arial" w:hAnsi="Arial" w:eastAsia="宋体" w:cs="Arial"/>
          <w:color w:val="000000"/>
          <w:kern w:val="0"/>
          <w:sz w:val="17"/>
          <w:szCs w:val="17"/>
        </w:rPr>
        <w:drawing>
          <wp:inline distT="0" distB="0" distL="0" distR="0">
            <wp:extent cx="3428365" cy="1144905"/>
            <wp:effectExtent l="19050" t="0" r="335" b="0"/>
            <wp:docPr id="21" name="图片 11" descr="https://solar.fbcontent.cn/api/apolo-images/1713b18897393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descr="https://solar.fbcontent.cn/api/apolo-images/1713b188973932e.jpg"/>
                    <pic:cNvPicPr>
                      <a:picLocks noChangeAspect="1" noChangeArrowheads="1"/>
                    </pic:cNvPicPr>
                  </pic:nvPicPr>
                  <pic:blipFill>
                    <a:blip r:embed="rId9">
                      <a:lum bright="-20000" contrast="30000"/>
                    </a:blip>
                    <a:stretch>
                      <a:fillRect/>
                    </a:stretch>
                  </pic:blipFill>
                  <pic:spPr>
                    <a:xfrm>
                      <a:off x="0" y="0"/>
                      <a:ext cx="3433858" cy="1146722"/>
                    </a:xfrm>
                    <a:prstGeom prst="rect">
                      <a:avLst/>
                    </a:prstGeom>
                    <a:noFill/>
                    <a:ln w="9525">
                      <a:noFill/>
                      <a:miter lim="800000"/>
                      <a:headEnd/>
                      <a:tailEnd/>
                    </a:ln>
                  </pic:spPr>
                </pic:pic>
              </a:graphicData>
            </a:graphic>
          </wp:inline>
        </w:drawing>
      </w:r>
    </w:p>
    <w:p>
      <w:pPr>
        <w:spacing w:line="400" w:lineRule="exact"/>
        <w:jc w:val="left"/>
      </w:pPr>
      <w:r>
        <w:t>A.</w:t>
      </w:r>
      <w:r>
        <w:rPr>
          <w:rFonts w:hint="eastAsia"/>
        </w:rPr>
        <w:t xml:space="preserve"> </w:t>
      </w:r>
      <w:r>
        <w:t>该病属于人体免疫疾病中的自身免疫病</w:t>
      </w:r>
    </w:p>
    <w:p>
      <w:pPr>
        <w:spacing w:line="400" w:lineRule="exact"/>
        <w:jc w:val="left"/>
      </w:pPr>
      <w:r>
        <w:t>B. 激素A能够促进垂体细胞代谢，使激素B合成增加</w:t>
      </w:r>
    </w:p>
    <w:p>
      <w:pPr>
        <w:spacing w:line="400" w:lineRule="exact"/>
        <w:jc w:val="left"/>
      </w:pPr>
      <w:r>
        <w:t>C. 图中所示抗体和激素B对甲状腺的作用效应可能相同</w:t>
      </w:r>
    </w:p>
    <w:p>
      <w:pPr>
        <w:spacing w:line="400" w:lineRule="exact"/>
        <w:jc w:val="left"/>
      </w:pPr>
      <w:r>
        <w:t>D. 使用免疫抑制剂能够有效缓解该病患者的病症</w:t>
      </w:r>
    </w:p>
    <w:p>
      <w:pPr>
        <w:spacing w:line="400" w:lineRule="exact"/>
        <w:jc w:val="left"/>
      </w:pPr>
      <w:r>
        <w:rPr>
          <w:rFonts w:hint="eastAsia"/>
        </w:rPr>
        <w:drawing>
          <wp:anchor distT="0" distB="0" distL="114300" distR="114300" simplePos="0" relativeHeight="251664384" behindDoc="1" locked="0" layoutInCell="1" allowOverlap="1">
            <wp:simplePos x="0" y="0"/>
            <wp:positionH relativeFrom="column">
              <wp:posOffset>3319145</wp:posOffset>
            </wp:positionH>
            <wp:positionV relativeFrom="paragraph">
              <wp:posOffset>344170</wp:posOffset>
            </wp:positionV>
            <wp:extent cx="2719070" cy="1082040"/>
            <wp:effectExtent l="19050" t="0" r="5080" b="0"/>
            <wp:wrapSquare wrapText="bothSides"/>
            <wp:docPr id="11" name="图片 1" descr="https://solar.fbcontent.cn/api/apolo-images/158da847767f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https://solar.fbcontent.cn/api/apolo-images/158da847767f0cf.jpg"/>
                    <pic:cNvPicPr>
                      <a:picLocks noChangeAspect="1" noChangeArrowheads="1"/>
                    </pic:cNvPicPr>
                  </pic:nvPicPr>
                  <pic:blipFill>
                    <a:blip r:embed="rId10"/>
                    <a:stretch>
                      <a:fillRect/>
                    </a:stretch>
                  </pic:blipFill>
                  <pic:spPr>
                    <a:xfrm>
                      <a:off x="0" y="0"/>
                      <a:ext cx="2719070" cy="1082040"/>
                    </a:xfrm>
                    <a:prstGeom prst="rect">
                      <a:avLst/>
                    </a:prstGeom>
                    <a:noFill/>
                    <a:ln w="9525">
                      <a:noFill/>
                      <a:miter lim="800000"/>
                      <a:headEnd/>
                      <a:tailEnd/>
                    </a:ln>
                  </pic:spPr>
                </pic:pic>
              </a:graphicData>
            </a:graphic>
          </wp:anchor>
        </w:drawing>
      </w:r>
      <w:r>
        <w:rPr>
          <w:rFonts w:hint="eastAsia"/>
        </w:rPr>
        <w:t>7.</w:t>
      </w:r>
      <w:r>
        <w:t>如图是某草原生态系统的能量流动模型。a、b、c表示流入各营养级生物的能量，d、e、f表示用于各营养级生物生长、发育、繁殖的能量</w:t>
      </w:r>
      <w:r>
        <w:rPr>
          <w:rFonts w:hint="eastAsia"/>
        </w:rPr>
        <w:t>，</w:t>
      </w:r>
      <w:r>
        <w:t>g、h、i分别表示各营养级生物呼吸消耗的能量，j、k、</w:t>
      </w:r>
      <w:r>
        <w:rPr>
          <w:rFonts w:hint="eastAsia"/>
        </w:rPr>
        <w:t>l</w:t>
      </w:r>
      <w:r>
        <w:t xml:space="preserve">表示流入分解者的能量。下列分析正确的是（  </w:t>
      </w:r>
      <w:r>
        <w:rPr>
          <w:rFonts w:hint="eastAsia"/>
        </w:rPr>
        <w:t xml:space="preserve">    </w:t>
      </w:r>
      <w:r>
        <w:t>）</w:t>
      </w:r>
    </w:p>
    <w:p>
      <w:pPr>
        <w:spacing w:line="400" w:lineRule="exact"/>
        <w:jc w:val="left"/>
      </w:pPr>
      <w:r>
        <w:t>A. 若一段时间内草所固定的太阳能总量m</w:t>
      </w:r>
      <w:r>
        <w:rPr>
          <w:rFonts w:hint="eastAsia"/>
        </w:rPr>
        <w:t>，</w:t>
      </w:r>
      <w:r>
        <w:t xml:space="preserve">那么图中最高营养级所获得的能量为 </w:t>
      </w:r>
      <m:oMath>
        <m:r>
          <m:rPr>
            <m:sty m:val="p"/>
          </m:rPr>
          <w:rPr>
            <w:rFonts w:ascii="Cambria Math" w:hAnsi="Cambria Math"/>
          </w:rPr>
          <m:t>m×c/a</m:t>
        </m:r>
      </m:oMath>
    </w:p>
    <w:p>
      <w:pPr>
        <w:spacing w:line="400" w:lineRule="exact"/>
        <w:jc w:val="left"/>
      </w:pPr>
      <w:r>
        <w:rPr>
          <w:rFonts w:hint="eastAsia"/>
        </w:rPr>
        <w:t>B</w:t>
      </w:r>
      <w:r>
        <w:t>. 该生态系统的结构包括非生物的物质和能量、生产者、消费者、分解者</w:t>
      </w:r>
    </w:p>
    <w:p>
      <w:pPr>
        <w:spacing w:line="400" w:lineRule="exact"/>
        <w:jc w:val="left"/>
      </w:pPr>
      <w:r>
        <w:rPr>
          <w:rFonts w:hint="eastAsia"/>
        </w:rPr>
        <w:t>C</w:t>
      </w:r>
      <w:r>
        <w:t>. 若上述草原生态系统开发为农田生态系统，则群落的演替方式是初生演替</w:t>
      </w:r>
    </w:p>
    <w:p>
      <w:pPr>
        <w:spacing w:line="400" w:lineRule="exact"/>
        <w:jc w:val="left"/>
      </w:pPr>
      <w:r>
        <w:rPr>
          <w:rFonts w:hint="eastAsia"/>
        </w:rPr>
        <w:t>D</w:t>
      </w:r>
      <w:r>
        <w:t>. 能量流动伴随着物质循环而循环</w:t>
      </w:r>
    </w:p>
    <w:p>
      <w:pPr>
        <w:spacing w:line="400" w:lineRule="exact"/>
        <w:jc w:val="left"/>
      </w:pPr>
      <w:r>
        <w:rPr>
          <w:rFonts w:hint="eastAsia"/>
        </w:rPr>
        <w:t>8.</w:t>
      </w:r>
      <w:r>
        <w:t xml:space="preserve"> 生长图形法是一种测定微生物营养需求的简便方法。为探究某嗜热菌所需生长因子的种类，研究小组把该菌的悬浮液与不含任何生长因子但含有其他必需营养物质的培养基混合后倒成平板，然后在平板上划分数区，将甲、乙、丙三种生长因子分别添加到不同区域，培养结果如图所示，下列说法正确的是（  </w:t>
      </w:r>
      <w:r>
        <w:rPr>
          <w:rFonts w:hint="eastAsia"/>
        </w:rPr>
        <w:t xml:space="preserve">    </w:t>
      </w:r>
      <w:r>
        <w:t>）</w:t>
      </w:r>
    </w:p>
    <w:p>
      <w:pPr>
        <w:widowControl/>
        <w:shd w:val="clear" w:color="auto" w:fill="FFFFFF"/>
        <w:spacing w:line="322" w:lineRule="atLeast"/>
        <w:jc w:val="center"/>
        <w:rPr>
          <w:rFonts w:ascii="Arial" w:hAnsi="Arial" w:eastAsia="宋体" w:cs="Arial"/>
          <w:color w:val="000000"/>
          <w:kern w:val="0"/>
          <w:sz w:val="17"/>
          <w:szCs w:val="17"/>
        </w:rPr>
      </w:pPr>
      <w:r>
        <w:rPr>
          <w:rFonts w:ascii="Arial" w:hAnsi="Arial" w:eastAsia="宋体" w:cs="Arial"/>
          <w:color w:val="000000"/>
          <w:kern w:val="0"/>
          <w:sz w:val="17"/>
          <w:szCs w:val="17"/>
        </w:rPr>
        <w:drawing>
          <wp:inline distT="0" distB="0" distL="0" distR="0">
            <wp:extent cx="1496060" cy="1136650"/>
            <wp:effectExtent l="19050" t="0" r="8321" b="0"/>
            <wp:docPr id="2" name="图片 1" descr="https://solar.fbcontent.cn/api/apolo-images/16ee1918485b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s://solar.fbcontent.cn/api/apolo-images/16ee1918485b181.png"/>
                    <pic:cNvPicPr>
                      <a:picLocks noChangeAspect="1" noChangeArrowheads="1"/>
                    </pic:cNvPicPr>
                  </pic:nvPicPr>
                  <pic:blipFill>
                    <a:blip r:embed="rId11"/>
                    <a:stretch>
                      <a:fillRect/>
                    </a:stretch>
                  </pic:blipFill>
                  <pic:spPr>
                    <a:xfrm>
                      <a:off x="0" y="0"/>
                      <a:ext cx="1497328" cy="1137567"/>
                    </a:xfrm>
                    <a:prstGeom prst="rect">
                      <a:avLst/>
                    </a:prstGeom>
                    <a:noFill/>
                    <a:ln w="9525">
                      <a:noFill/>
                      <a:miter lim="800000"/>
                      <a:headEnd/>
                      <a:tailEnd/>
                    </a:ln>
                  </pic:spPr>
                </pic:pic>
              </a:graphicData>
            </a:graphic>
          </wp:inline>
        </w:drawing>
      </w:r>
    </w:p>
    <w:p>
      <w:pPr>
        <w:spacing w:line="400" w:lineRule="exact"/>
        <w:jc w:val="left"/>
      </w:pPr>
      <w:r>
        <w:t>A.倒成平板后</w:t>
      </w:r>
      <w:r>
        <w:rPr>
          <w:rFonts w:hint="eastAsia"/>
        </w:rPr>
        <w:t>可</w:t>
      </w:r>
      <w:r>
        <w:t>直接判断有无污染</w:t>
      </w:r>
      <w:r>
        <w:rPr>
          <w:rFonts w:hint="eastAsia"/>
        </w:rPr>
        <w:t xml:space="preserve">                 </w:t>
      </w:r>
      <w:r>
        <w:t>B. 倒成平板后需要进行灭菌处理</w:t>
      </w:r>
    </w:p>
    <w:p>
      <w:pPr>
        <w:spacing w:line="400" w:lineRule="exact"/>
        <w:jc w:val="left"/>
      </w:pPr>
      <w:r>
        <w:t>C. 图示结果表明该菌需要生长因子乙或丙</w:t>
      </w:r>
      <w:r>
        <w:rPr>
          <w:rFonts w:hint="eastAsia"/>
        </w:rPr>
        <w:t xml:space="preserve">           </w:t>
      </w:r>
      <w:r>
        <w:t>D. 生长图形法还可用于某些菌种的筛选</w:t>
      </w:r>
    </w:p>
    <w:p>
      <w:pPr>
        <w:spacing w:line="400" w:lineRule="exact"/>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59264" behindDoc="1" locked="0" layoutInCell="1" allowOverlap="1">
            <wp:simplePos x="0" y="0"/>
            <wp:positionH relativeFrom="column">
              <wp:posOffset>3918585</wp:posOffset>
            </wp:positionH>
            <wp:positionV relativeFrom="paragraph">
              <wp:posOffset>147955</wp:posOffset>
            </wp:positionV>
            <wp:extent cx="1610995" cy="1335405"/>
            <wp:effectExtent l="19050" t="0" r="8255" b="0"/>
            <wp:wrapTight wrapText="bothSides">
              <wp:wrapPolygon>
                <wp:start x="-255" y="0"/>
                <wp:lineTo x="-255" y="21261"/>
                <wp:lineTo x="21711" y="21261"/>
                <wp:lineTo x="21711" y="0"/>
                <wp:lineTo x="-255"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stretch>
                      <a:fillRect/>
                    </a:stretch>
                  </pic:blipFill>
                  <pic:spPr>
                    <a:xfrm>
                      <a:off x="0" y="0"/>
                      <a:ext cx="1610995" cy="1335405"/>
                    </a:xfrm>
                    <a:prstGeom prst="rect">
                      <a:avLst/>
                    </a:prstGeom>
                    <a:noFill/>
                    <a:ln w="9525">
                      <a:noFill/>
                      <a:miter lim="800000"/>
                      <a:headEnd/>
                      <a:tailEnd/>
                    </a:ln>
                  </pic:spPr>
                </pic:pic>
              </a:graphicData>
            </a:graphic>
          </wp:anchor>
        </w:drawing>
      </w:r>
      <w:r>
        <w:rPr>
          <w:rFonts w:hint="eastAsia" w:asciiTheme="minorEastAsia" w:hAnsiTheme="minorEastAsia" w:cstheme="minorEastAsia"/>
          <w:szCs w:val="21"/>
        </w:rPr>
        <w:t>9.为纯化菌种，在鉴别培养基上划线接种纤维素降解细菌，</w:t>
      </w:r>
    </w:p>
    <w:p>
      <w:pPr>
        <w:spacing w:line="400" w:lineRule="exact"/>
      </w:pPr>
      <w:r>
        <w:rPr>
          <w:rFonts w:hint="eastAsia" w:asciiTheme="minorEastAsia" w:hAnsiTheme="minorEastAsia" w:cstheme="minorEastAsia"/>
          <w:szCs w:val="21"/>
        </w:rPr>
        <w:t>培养结果如图所示。下列叙述正确的是</w:t>
      </w:r>
      <w:r>
        <w:t xml:space="preserve">（  </w:t>
      </w:r>
      <w:r>
        <w:rPr>
          <w:rFonts w:hint="eastAsia"/>
        </w:rPr>
        <w:t xml:space="preserve">    </w:t>
      </w:r>
      <w:r>
        <w:t>）</w:t>
      </w:r>
    </w:p>
    <w:p>
      <w:pPr>
        <w:spacing w:line="400" w:lineRule="exact"/>
        <w:jc w:val="left"/>
      </w:pPr>
      <w:r>
        <w:t>A.</w:t>
      </w:r>
      <w:r>
        <w:rPr>
          <w:rFonts w:hint="eastAsia"/>
        </w:rPr>
        <w:t>倒平板后需间歇晃动，以保证表面平整</w:t>
      </w:r>
    </w:p>
    <w:p>
      <w:pPr>
        <w:spacing w:line="400" w:lineRule="exact"/>
        <w:jc w:val="left"/>
      </w:pPr>
      <w:r>
        <w:rPr>
          <w:rFonts w:hint="eastAsia"/>
        </w:rPr>
        <w:t>B</w:t>
      </w:r>
      <w:r>
        <w:t>. </w:t>
      </w:r>
      <w:r>
        <w:rPr>
          <w:rFonts w:hint="eastAsia"/>
        </w:rPr>
        <w:t>该实验结果因单菌落太多，不能达到菌种纯化的目的</w:t>
      </w:r>
    </w:p>
    <w:p>
      <w:pPr>
        <w:spacing w:line="400" w:lineRule="exact"/>
        <w:jc w:val="left"/>
      </w:pPr>
      <w:r>
        <w:rPr>
          <w:rFonts w:hint="eastAsia"/>
        </w:rPr>
        <w:t>C</w:t>
      </w:r>
      <w:r>
        <w:t>. </w:t>
      </w:r>
      <w:r>
        <w:rPr>
          <w:rFonts w:hint="eastAsia"/>
        </w:rPr>
        <w:t>图中Ⅰ、Ⅱ区的细菌数量均太多，应从Ⅲ区挑选单菌落</w:t>
      </w:r>
    </w:p>
    <w:p>
      <w:pPr>
        <w:spacing w:line="400" w:lineRule="exact"/>
        <w:jc w:val="left"/>
      </w:pPr>
      <w:r>
        <w:t>D. </w:t>
      </w:r>
      <w:r>
        <w:rPr>
          <w:rFonts w:hint="eastAsia"/>
        </w:rPr>
        <w:t>菌落周围的纤维素被降解后，可被刚果红染成红色</w:t>
      </w:r>
    </w:p>
    <w:p>
      <w:r>
        <w:rPr>
          <w:rFonts w:hint="eastAsia"/>
        </w:rPr>
        <w:drawing>
          <wp:anchor distT="0" distB="0" distL="114300" distR="114300" simplePos="0" relativeHeight="251662336" behindDoc="0" locked="0" layoutInCell="1" allowOverlap="1">
            <wp:simplePos x="0" y="0"/>
            <wp:positionH relativeFrom="column">
              <wp:posOffset>1699895</wp:posOffset>
            </wp:positionH>
            <wp:positionV relativeFrom="paragraph">
              <wp:posOffset>294005</wp:posOffset>
            </wp:positionV>
            <wp:extent cx="1189355" cy="1398905"/>
            <wp:effectExtent l="19050" t="0" r="0" b="0"/>
            <wp:wrapTopAndBottom/>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3"/>
                    <a:stretch>
                      <a:fillRect/>
                    </a:stretch>
                  </pic:blipFill>
                  <pic:spPr>
                    <a:xfrm>
                      <a:off x="0" y="0"/>
                      <a:ext cx="1189355" cy="1398905"/>
                    </a:xfrm>
                    <a:prstGeom prst="rect">
                      <a:avLst/>
                    </a:prstGeom>
                    <a:noFill/>
                    <a:ln w="9525">
                      <a:noFill/>
                      <a:miter lim="800000"/>
                      <a:headEnd/>
                      <a:tailEnd/>
                    </a:ln>
                  </pic:spPr>
                </pic:pic>
              </a:graphicData>
            </a:graphic>
          </wp:anchor>
        </w:drawing>
      </w:r>
      <w:r>
        <w:rPr>
          <w:rFonts w:hint="eastAsia"/>
        </w:rPr>
        <w:t>10.</w:t>
      </w:r>
      <w:r>
        <w:t xml:space="preserve"> 某同学设计了如图所示的果酒发酵装置，下列有关叙述正确的是（  </w:t>
      </w:r>
      <w:r>
        <w:rPr>
          <w:rFonts w:hint="eastAsia"/>
        </w:rPr>
        <w:t xml:space="preserve">    </w:t>
      </w:r>
      <w:r>
        <w:t>）</w:t>
      </w:r>
    </w:p>
    <w:p>
      <w:pPr>
        <w:spacing w:line="400" w:lineRule="exact"/>
        <w:jc w:val="left"/>
      </w:pPr>
      <w:r>
        <w:t>A. 该装置清洗干净后需要用体积分数为90%的酒精灭菌</w:t>
      </w:r>
      <w:r>
        <w:rPr>
          <w:rFonts w:hint="eastAsia"/>
        </w:rPr>
        <w:t xml:space="preserve">      B</w:t>
      </w:r>
      <w:r>
        <w:t>. 发酵过程中不会产生</w:t>
      </w:r>
      <w:r>
        <w:rPr>
          <w:rFonts w:hint="eastAsia"/>
        </w:rPr>
        <w:t>CO</w:t>
      </w:r>
      <w:r>
        <w:rPr>
          <w:rFonts w:hint="eastAsia"/>
          <w:vertAlign w:val="subscript"/>
        </w:rPr>
        <w:t>2</w:t>
      </w:r>
    </w:p>
    <w:p>
      <w:pPr>
        <w:spacing w:line="400" w:lineRule="exact"/>
        <w:jc w:val="left"/>
      </w:pPr>
      <w:r>
        <w:t>C. 发酵过程中装置内的温度需要保持在30~35 ℃</w:t>
      </w:r>
      <w:r>
        <w:rPr>
          <w:rFonts w:hint="eastAsia"/>
        </w:rPr>
        <w:t xml:space="preserve">             D</w:t>
      </w:r>
      <w:r>
        <w:t>. 该装置能阻止空气进入以防杂菌污染</w:t>
      </w:r>
    </w:p>
    <w:p>
      <w:pPr>
        <w:spacing w:line="400" w:lineRule="exact"/>
        <w:jc w:val="left"/>
      </w:pPr>
      <w:r>
        <w:rPr>
          <w:rFonts w:hint="eastAsia"/>
        </w:rPr>
        <w:t>11.</w:t>
      </w:r>
      <w:r>
        <w:t xml:space="preserve"> 下图为制备人工种子部分流程示意图，下列叙述正确的是（  </w:t>
      </w:r>
      <w:r>
        <w:rPr>
          <w:rFonts w:hint="eastAsia"/>
        </w:rPr>
        <w:t xml:space="preserve">    </w:t>
      </w:r>
      <w:r>
        <w:t>）</w:t>
      </w:r>
    </w:p>
    <w:p>
      <w:pPr>
        <w:widowControl/>
        <w:shd w:val="clear" w:color="auto" w:fill="FFFFFF"/>
        <w:spacing w:line="322" w:lineRule="atLeast"/>
        <w:jc w:val="left"/>
        <w:rPr>
          <w:rFonts w:ascii="Arial" w:hAnsi="Arial" w:eastAsia="宋体" w:cs="Arial"/>
          <w:color w:val="000000"/>
          <w:kern w:val="0"/>
          <w:sz w:val="17"/>
          <w:szCs w:val="17"/>
        </w:rPr>
      </w:pPr>
      <w:r>
        <w:rPr>
          <w:rFonts w:ascii="Arial" w:hAnsi="Arial" w:eastAsia="宋体" w:cs="Arial"/>
          <w:color w:val="000000"/>
          <w:kern w:val="0"/>
          <w:sz w:val="17"/>
          <w:szCs w:val="17"/>
        </w:rPr>
        <w:drawing>
          <wp:inline distT="0" distB="0" distL="0" distR="0">
            <wp:extent cx="4288790" cy="1080770"/>
            <wp:effectExtent l="19050" t="0" r="0" b="0"/>
            <wp:docPr id="12" name="图片 16" descr="https://solar.fbcontent.cn/api/apolo-images/14ddc65d696d7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https://solar.fbcontent.cn/api/apolo-images/14ddc65d696d7f0.png"/>
                    <pic:cNvPicPr>
                      <a:picLocks noChangeAspect="1" noChangeArrowheads="1"/>
                    </pic:cNvPicPr>
                  </pic:nvPicPr>
                  <pic:blipFill>
                    <a:blip r:embed="rId14"/>
                    <a:stretch>
                      <a:fillRect/>
                    </a:stretch>
                  </pic:blipFill>
                  <pic:spPr>
                    <a:xfrm>
                      <a:off x="0" y="0"/>
                      <a:ext cx="4290222" cy="1081614"/>
                    </a:xfrm>
                    <a:prstGeom prst="rect">
                      <a:avLst/>
                    </a:prstGeom>
                    <a:noFill/>
                    <a:ln w="9525">
                      <a:noFill/>
                      <a:miter lim="800000"/>
                      <a:headEnd/>
                      <a:tailEnd/>
                    </a:ln>
                  </pic:spPr>
                </pic:pic>
              </a:graphicData>
            </a:graphic>
          </wp:inline>
        </w:drawing>
      </w:r>
    </w:p>
    <w:p>
      <w:pPr>
        <w:spacing w:line="400" w:lineRule="exact"/>
        <w:jc w:val="left"/>
      </w:pPr>
      <w:r>
        <w:t>A</w:t>
      </w:r>
      <w:r>
        <w:rPr>
          <w:rFonts w:hint="eastAsia"/>
        </w:rPr>
        <w:t>.</w:t>
      </w:r>
      <w:r>
        <w:t>胚状体是外植体在培养基上脱分化形成的一团愈伤组织</w:t>
      </w:r>
    </w:p>
    <w:p>
      <w:pPr>
        <w:spacing w:line="400" w:lineRule="exact"/>
        <w:jc w:val="left"/>
      </w:pPr>
      <w:r>
        <w:t>B</w:t>
      </w:r>
      <w:r>
        <w:rPr>
          <w:rFonts w:hint="eastAsia"/>
        </w:rPr>
        <w:t>.</w:t>
      </w:r>
      <w:r>
        <w:t>该过程以海藻酸钠作为营养成分，以</w:t>
      </w:r>
      <w:r>
        <w:rPr>
          <w:rFonts w:hint="eastAsia"/>
        </w:rPr>
        <w:t>CaCl</w:t>
      </w:r>
      <w:r>
        <w:rPr>
          <w:rFonts w:hint="eastAsia"/>
          <w:vertAlign w:val="subscript"/>
        </w:rPr>
        <w:t>2</w:t>
      </w:r>
      <w:r>
        <w:t> 溶液作为凝固剂</w:t>
      </w:r>
    </w:p>
    <w:p>
      <w:pPr>
        <w:spacing w:line="400" w:lineRule="exact"/>
        <w:jc w:val="left"/>
      </w:pPr>
      <w:r>
        <w:t>C</w:t>
      </w:r>
      <w:r>
        <w:rPr>
          <w:rFonts w:hint="eastAsia"/>
        </w:rPr>
        <w:t>.</w:t>
      </w:r>
      <w:r>
        <w:t>可在海藻酸钠溶液中添加蔗糖，为胚状体提供碳源</w:t>
      </w:r>
    </w:p>
    <w:p>
      <w:pPr>
        <w:spacing w:line="400" w:lineRule="exact"/>
        <w:jc w:val="left"/>
      </w:pPr>
      <w:r>
        <w:t>D</w:t>
      </w:r>
      <w:r>
        <w:rPr>
          <w:rFonts w:hint="eastAsia"/>
        </w:rPr>
        <w:t>.</w:t>
      </w:r>
      <w:r>
        <w:t>包埋胚状体的凝胶珠能够隔绝空气，有利于人工种子的储藏</w:t>
      </w:r>
    </w:p>
    <w:p>
      <w:pPr>
        <w:spacing w:line="400" w:lineRule="exact"/>
      </w:pPr>
      <w:r>
        <w:rPr>
          <w:rFonts w:hint="eastAsia"/>
        </w:rPr>
        <w:t>12. 下列有关果胶酶及与果胶酶实验探究有关的叙述正确的是</w:t>
      </w:r>
      <w:r>
        <w:t xml:space="preserve">（  </w:t>
      </w:r>
      <w:r>
        <w:rPr>
          <w:rFonts w:hint="eastAsia"/>
        </w:rPr>
        <w:t xml:space="preserve">    </w:t>
      </w:r>
      <w:r>
        <w:t>）</w:t>
      </w:r>
      <w:r>
        <w:rPr>
          <w:rFonts w:hint="eastAsia"/>
        </w:rPr>
        <w:t xml:space="preserve"> </w:t>
      </w:r>
    </w:p>
    <w:p>
      <w:pPr>
        <w:spacing w:line="400" w:lineRule="exact"/>
      </w:pPr>
      <w:r>
        <w:rPr>
          <w:rFonts w:hint="eastAsia"/>
        </w:rPr>
        <w:t>A.可以用相同时间内过滤得到的果汁体积来定量表示果胶酶的活性</w:t>
      </w:r>
    </w:p>
    <w:p>
      <w:pPr>
        <w:spacing w:line="400" w:lineRule="exact"/>
      </w:pPr>
      <w:r>
        <w:rPr>
          <w:rFonts w:hint="eastAsia"/>
        </w:rPr>
        <w:t>B.果胶酶包括多聚半乳糖醛酸酶、果胶分解酶和葡萄糖异构酶等</w:t>
      </w:r>
    </w:p>
    <w:p>
      <w:pPr>
        <w:spacing w:line="400" w:lineRule="exact"/>
      </w:pPr>
      <w:r>
        <w:rPr>
          <w:rFonts w:hint="eastAsia"/>
        </w:rPr>
        <w:t>C.应将果泥与果胶酶先混合均匀后再放置预设定温度的水浴锅中</w:t>
      </w:r>
    </w:p>
    <w:p>
      <w:pPr>
        <w:spacing w:line="400" w:lineRule="exact"/>
      </w:pPr>
      <w:r>
        <w:rPr>
          <w:rFonts w:hint="eastAsia"/>
        </w:rPr>
        <w:t>D.探究果胶酶的用量时，pH、温度不影响实验结果</w:t>
      </w:r>
    </w:p>
    <w:p>
      <w:pPr>
        <w:spacing w:line="450" w:lineRule="exact"/>
        <w:jc w:val="left"/>
      </w:pPr>
      <w:r>
        <w:rPr>
          <w:rFonts w:hint="eastAsia" w:ascii="黑体" w:hAnsi="黑体" w:eastAsia="黑体" w:cs="黑体"/>
          <w:b/>
          <w:bCs/>
        </w:rPr>
        <w:t>二、单项选择题：本大题共4小题，每小题4分，共16分。在每小题给出的四个选项中，只有一项是符合题目要求的。</w:t>
      </w:r>
    </w:p>
    <w:p>
      <w:pPr>
        <w:spacing w:line="400" w:lineRule="exact"/>
        <w:jc w:val="left"/>
      </w:pPr>
      <w:r>
        <w:rPr>
          <w:rFonts w:hint="eastAsia"/>
        </w:rPr>
        <w:t>13.种子贮藏中需要控制呼吸作用以减少有机物的消耗。若作物种子呼吸作用所利用的物质是淀粉分解产生的葡萄糖，下列关于种子呼吸作用的叙述，错误的是</w:t>
      </w:r>
      <w:r>
        <w:t xml:space="preserve">（  </w:t>
      </w:r>
      <w:r>
        <w:rPr>
          <w:rFonts w:hint="eastAsia"/>
        </w:rPr>
        <w:t xml:space="preserve">    </w:t>
      </w:r>
      <w:r>
        <w:t>）</w:t>
      </w:r>
    </w:p>
    <w:p>
      <w:pPr>
        <w:spacing w:line="400" w:lineRule="exact"/>
        <w:jc w:val="left"/>
      </w:pPr>
      <w:r>
        <w:t>A</w:t>
      </w:r>
      <w:r>
        <w:rPr>
          <w:rFonts w:hint="eastAsia"/>
        </w:rPr>
        <w:t>.若细胞同时进行有氧呼吸和无氧呼吸，则吸收O</w:t>
      </w:r>
      <w:r>
        <w:rPr>
          <w:rFonts w:hint="eastAsia"/>
          <w:vertAlign w:val="subscript"/>
        </w:rPr>
        <w:t>2</w:t>
      </w:r>
      <w:r>
        <w:rPr>
          <w:rFonts w:hint="eastAsia"/>
        </w:rPr>
        <w:t>的分子数比释放CO</w:t>
      </w:r>
      <w:r>
        <w:rPr>
          <w:rFonts w:hint="eastAsia"/>
          <w:vertAlign w:val="subscript"/>
        </w:rPr>
        <w:t>2</w:t>
      </w:r>
      <w:r>
        <w:rPr>
          <w:rFonts w:hint="eastAsia"/>
        </w:rPr>
        <w:t>的多</w:t>
      </w:r>
    </w:p>
    <w:p>
      <w:pPr>
        <w:spacing w:line="400" w:lineRule="exact"/>
        <w:jc w:val="left"/>
      </w:pPr>
      <w:r>
        <w:rPr>
          <w:rFonts w:hint="eastAsia"/>
        </w:rPr>
        <w:t>B.若细胞只进行无氧呼吸且产物是乳酸，则无O</w:t>
      </w:r>
      <w:r>
        <w:rPr>
          <w:rFonts w:hint="eastAsia"/>
          <w:vertAlign w:val="subscript"/>
        </w:rPr>
        <w:t>2</w:t>
      </w:r>
      <w:r>
        <w:rPr>
          <w:rFonts w:hint="eastAsia"/>
        </w:rPr>
        <w:t>吸收也无CO</w:t>
      </w:r>
      <w:r>
        <w:rPr>
          <w:rFonts w:hint="eastAsia"/>
          <w:vertAlign w:val="subscript"/>
        </w:rPr>
        <w:t>2</w:t>
      </w:r>
      <w:r>
        <w:rPr>
          <w:rFonts w:hint="eastAsia"/>
        </w:rPr>
        <w:t>释放</w:t>
      </w:r>
    </w:p>
    <w:p>
      <w:pPr>
        <w:spacing w:line="400" w:lineRule="exact"/>
        <w:jc w:val="left"/>
      </w:pPr>
      <w:r>
        <w:rPr>
          <w:rFonts w:hint="eastAsia"/>
        </w:rPr>
        <w:t>C.若细胞只进行有氧呼吸，则吸收O</w:t>
      </w:r>
      <w:r>
        <w:rPr>
          <w:rFonts w:hint="eastAsia"/>
          <w:vertAlign w:val="subscript"/>
        </w:rPr>
        <w:t>2</w:t>
      </w:r>
      <w:r>
        <w:rPr>
          <w:rFonts w:hint="eastAsia"/>
        </w:rPr>
        <w:t>的分子数与释放CO</w:t>
      </w:r>
      <w:r>
        <w:rPr>
          <w:rFonts w:hint="eastAsia"/>
          <w:vertAlign w:val="subscript"/>
        </w:rPr>
        <w:t>2</w:t>
      </w:r>
      <w:r>
        <w:rPr>
          <w:rFonts w:hint="eastAsia"/>
        </w:rPr>
        <w:t>的相等</w:t>
      </w:r>
    </w:p>
    <w:p>
      <w:pPr>
        <w:spacing w:line="400" w:lineRule="exact"/>
        <w:jc w:val="left"/>
      </w:pPr>
      <w:r>
        <w:rPr>
          <w:rFonts w:hint="eastAsia"/>
        </w:rPr>
        <w:t>D.若产生的CO</w:t>
      </w:r>
      <w:r>
        <w:rPr>
          <w:rFonts w:hint="eastAsia"/>
          <w:vertAlign w:val="subscript"/>
        </w:rPr>
        <w:t>2</w:t>
      </w:r>
      <w:r>
        <w:rPr>
          <w:rFonts w:hint="eastAsia"/>
        </w:rPr>
        <w:t>与乙醇的分子数相等，则细胞只进行无氧呼吸</w:t>
      </w:r>
    </w:p>
    <w:p>
      <w:pPr>
        <w:spacing w:line="400" w:lineRule="exact"/>
        <w:jc w:val="left"/>
      </w:pPr>
      <w:r>
        <w:rPr>
          <w:rFonts w:hint="eastAsia"/>
        </w:rPr>
        <w:t>14.</w:t>
      </w:r>
      <w:r>
        <w:t xml:space="preserve">抗丁顿氏病（HD）是一种基因突变引起的显性遗传病，患者大脑的局部神经元（M）发生退化，正常情况下M对大脑皮层产生掌管身体动作的兴奋性“讯号”具有抑制作用。下列相关叙述不正确的是（  </w:t>
      </w:r>
      <w:r>
        <w:rPr>
          <w:rFonts w:hint="eastAsia"/>
        </w:rPr>
        <w:t xml:space="preserve">    </w:t>
      </w:r>
      <w:r>
        <w:t>）</w:t>
      </w:r>
    </w:p>
    <w:p>
      <w:pPr>
        <w:spacing w:line="400" w:lineRule="exact"/>
        <w:jc w:val="left"/>
      </w:pPr>
      <w:r>
        <w:rPr>
          <w:rFonts w:hint="eastAsia"/>
        </w:rPr>
        <w:t>A</w:t>
      </w:r>
      <w:r>
        <w:t>.正常的抗丁顿氏基因发生突变时，其突变方向与环境变化无明确的关系</w:t>
      </w:r>
    </w:p>
    <w:p>
      <w:pPr>
        <w:spacing w:line="400" w:lineRule="exact"/>
        <w:jc w:val="left"/>
      </w:pPr>
      <w:r>
        <w:t>B.大脑发出“讯号”所需的能量，主要通过线粒体中[H]与O</w:t>
      </w:r>
      <w:r>
        <w:rPr>
          <w:vertAlign w:val="subscript"/>
        </w:rPr>
        <w:t>2</w:t>
      </w:r>
      <w:r>
        <w:t>结合过程释放</w:t>
      </w:r>
    </w:p>
    <w:p>
      <w:pPr>
        <w:spacing w:line="400" w:lineRule="exact"/>
        <w:jc w:val="left"/>
      </w:pPr>
      <w:r>
        <w:t>C.HD可导致患者大脑皮层的运动中枢过度兴奋，身体产生不自主的动作</w:t>
      </w:r>
    </w:p>
    <w:p>
      <w:pPr>
        <w:spacing w:line="400" w:lineRule="exact"/>
        <w:jc w:val="left"/>
      </w:pPr>
      <w:r>
        <w:t>D.神经元M的抑制作用，可能是通过突触前膜释放抑制性递质来实现的</w:t>
      </w:r>
    </w:p>
    <w:p>
      <w:pPr>
        <w:spacing w:line="400" w:lineRule="exact"/>
        <w:jc w:val="left"/>
      </w:pPr>
      <w:r>
        <w:drawing>
          <wp:anchor distT="0" distB="0" distL="114300" distR="114300" simplePos="0" relativeHeight="251663360" behindDoc="0" locked="0" layoutInCell="1" allowOverlap="1">
            <wp:simplePos x="0" y="0"/>
            <wp:positionH relativeFrom="column">
              <wp:posOffset>4228465</wp:posOffset>
            </wp:positionH>
            <wp:positionV relativeFrom="paragraph">
              <wp:posOffset>173990</wp:posOffset>
            </wp:positionV>
            <wp:extent cx="1435735" cy="1240155"/>
            <wp:effectExtent l="19050" t="0" r="0" b="0"/>
            <wp:wrapSquare wrapText="bothSides"/>
            <wp:docPr id="20" name="图片 16" descr="https://solar.fbcontent.cn/api/apolo-images/176acd16e4c19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descr="https://solar.fbcontent.cn/api/apolo-images/176acd16e4c194f.png"/>
                    <pic:cNvPicPr>
                      <a:picLocks noChangeAspect="1" noChangeArrowheads="1"/>
                    </pic:cNvPicPr>
                  </pic:nvPicPr>
                  <pic:blipFill>
                    <a:blip r:embed="rId15"/>
                    <a:stretch>
                      <a:fillRect/>
                    </a:stretch>
                  </pic:blipFill>
                  <pic:spPr>
                    <a:xfrm>
                      <a:off x="0" y="0"/>
                      <a:ext cx="1435735" cy="1240155"/>
                    </a:xfrm>
                    <a:prstGeom prst="rect">
                      <a:avLst/>
                    </a:prstGeom>
                    <a:noFill/>
                    <a:ln w="9525">
                      <a:noFill/>
                      <a:miter lim="800000"/>
                      <a:headEnd/>
                      <a:tailEnd/>
                    </a:ln>
                  </pic:spPr>
                </pic:pic>
              </a:graphicData>
            </a:graphic>
          </wp:anchor>
        </w:drawing>
      </w:r>
      <w:r>
        <w:t>15. 生长素对植物生长的调节作用具有两重性。如图所示，P点表示</w:t>
      </w:r>
    </w:p>
    <w:p>
      <w:pPr>
        <w:spacing w:line="400" w:lineRule="exact"/>
        <w:jc w:val="left"/>
      </w:pPr>
      <w:r>
        <w:t xml:space="preserve">对植物生长既不促进也不抑制的生长素浓度，该图可表示（  </w:t>
      </w:r>
      <w:r>
        <w:rPr>
          <w:rFonts w:hint="eastAsia"/>
        </w:rPr>
        <w:t xml:space="preserve">    </w:t>
      </w:r>
      <w:r>
        <w:t>）</w:t>
      </w:r>
    </w:p>
    <w:p>
      <w:pPr>
        <w:spacing w:line="400" w:lineRule="exact"/>
        <w:jc w:val="left"/>
      </w:pPr>
      <w:r>
        <w:rPr>
          <w:rFonts w:hint="eastAsia"/>
        </w:rPr>
        <w:t xml:space="preserve">A.水平放置后根近地侧生长素浓度的变化        </w:t>
      </w:r>
    </w:p>
    <w:p>
      <w:pPr>
        <w:spacing w:line="400" w:lineRule="exact"/>
        <w:jc w:val="left"/>
      </w:pPr>
      <w:r>
        <w:rPr>
          <w:rFonts w:hint="eastAsia"/>
        </w:rPr>
        <w:t>B.水平放置后茎远地侧生长素浓度的变化</w:t>
      </w:r>
    </w:p>
    <w:p>
      <w:pPr>
        <w:spacing w:line="400" w:lineRule="exact"/>
        <w:jc w:val="left"/>
      </w:pPr>
      <w:r>
        <w:rPr>
          <w:rFonts w:hint="eastAsia"/>
        </w:rPr>
        <w:t xml:space="preserve">C.去掉顶芽后侧芽生长素浓度的变化            </w:t>
      </w:r>
    </w:p>
    <w:p>
      <w:pPr>
        <w:spacing w:line="400" w:lineRule="exact"/>
        <w:jc w:val="left"/>
      </w:pPr>
      <w:r>
        <w:rPr>
          <w:rFonts w:hint="eastAsia"/>
        </w:rPr>
        <w:t>D.胚芽鞘尖端向光侧生长素浓度的变化</w:t>
      </w:r>
    </w:p>
    <w:p>
      <w:pPr>
        <w:spacing w:line="450" w:lineRule="exact"/>
        <w:jc w:val="left"/>
      </w:pPr>
      <w:r>
        <w:rPr>
          <w:rFonts w:hint="eastAsia"/>
        </w:rPr>
        <w:drawing>
          <wp:anchor distT="0" distB="0" distL="114300" distR="114300" simplePos="0" relativeHeight="251660288" behindDoc="0" locked="0" layoutInCell="1" allowOverlap="1">
            <wp:simplePos x="0" y="0"/>
            <wp:positionH relativeFrom="column">
              <wp:posOffset>165100</wp:posOffset>
            </wp:positionH>
            <wp:positionV relativeFrom="paragraph">
              <wp:posOffset>662940</wp:posOffset>
            </wp:positionV>
            <wp:extent cx="4009390" cy="1184275"/>
            <wp:effectExtent l="19050" t="0" r="0" b="0"/>
            <wp:wrapTopAndBottom/>
            <wp:docPr id="23" name="图片 13" descr="https://solar.fbcontent.cn/api/apolo-images/177f86944772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descr="https://solar.fbcontent.cn/api/apolo-images/177f86944772cc6.jpg"/>
                    <pic:cNvPicPr>
                      <a:picLocks noChangeAspect="1" noChangeArrowheads="1"/>
                    </pic:cNvPicPr>
                  </pic:nvPicPr>
                  <pic:blipFill>
                    <a:blip r:embed="rId16"/>
                    <a:stretch>
                      <a:fillRect/>
                    </a:stretch>
                  </pic:blipFill>
                  <pic:spPr>
                    <a:xfrm>
                      <a:off x="0" y="0"/>
                      <a:ext cx="4009390" cy="1184275"/>
                    </a:xfrm>
                    <a:prstGeom prst="rect">
                      <a:avLst/>
                    </a:prstGeom>
                    <a:noFill/>
                    <a:ln w="9525">
                      <a:noFill/>
                      <a:miter lim="800000"/>
                      <a:headEnd/>
                      <a:tailEnd/>
                    </a:ln>
                  </pic:spPr>
                </pic:pic>
              </a:graphicData>
            </a:graphic>
          </wp:anchor>
        </w:drawing>
      </w:r>
      <w:r>
        <w:rPr>
          <w:rFonts w:hint="eastAsia"/>
        </w:rPr>
        <w:t>16.</w:t>
      </w:r>
      <w:r>
        <w:t xml:space="preserve"> 芦笋是雌雄异株植物，其幼茎可食用，雌株性染色体为XX，雄株为XY，雄株产量高。以下为两种培育雄株的技术路线。下列有关叙述错误的是（  </w:t>
      </w:r>
      <w:r>
        <w:rPr>
          <w:rFonts w:hint="eastAsia"/>
        </w:rPr>
        <w:t xml:space="preserve">    </w:t>
      </w:r>
      <w:r>
        <w:t>）</w:t>
      </w:r>
    </w:p>
    <w:p>
      <w:pPr>
        <w:spacing w:line="450" w:lineRule="exact"/>
        <w:jc w:val="left"/>
      </w:pPr>
      <w:r>
        <w:t>A. 雄株丁的亲本性染色体组成分别为XY、XX</w:t>
      </w:r>
    </w:p>
    <w:p>
      <w:pPr>
        <w:spacing w:line="450" w:lineRule="exact"/>
        <w:jc w:val="left"/>
      </w:pPr>
      <w:r>
        <w:t>B. 幼苗乙和丙的形成均经过脱分化和再分化过程</w:t>
      </w:r>
    </w:p>
    <w:p>
      <w:pPr>
        <w:spacing w:line="450" w:lineRule="exact"/>
        <w:jc w:val="left"/>
      </w:pPr>
      <w:r>
        <w:t>C. 形成愈伤组织可通过添加植物生长调节剂进行诱导</w:t>
      </w:r>
    </w:p>
    <w:p>
      <w:pPr>
        <w:spacing w:line="450" w:lineRule="exact"/>
        <w:jc w:val="left"/>
      </w:pPr>
      <w:r>
        <w:t>D. 与雄株甲不同，雄株丁培育过程中发生了基因重组</w:t>
      </w:r>
    </w:p>
    <w:p>
      <w:pPr>
        <w:jc w:val="left"/>
        <w:rPr>
          <w:rFonts w:ascii="黑体" w:hAnsi="黑体" w:eastAsia="黑体" w:cs="黑体"/>
          <w:b/>
          <w:bCs/>
        </w:rPr>
      </w:pPr>
      <w:r>
        <w:rPr>
          <w:rFonts w:hint="eastAsia" w:ascii="黑体" w:hAnsi="黑体" w:eastAsia="黑体" w:cs="黑体"/>
          <w:b/>
          <w:bCs/>
        </w:rPr>
        <w:t>三、非选择题：本大题共5小题，每小题12分，共60分，请根据要求作答。(除说明外，每空1分)</w:t>
      </w:r>
    </w:p>
    <w:p>
      <w:pPr>
        <w:shd w:val="clear" w:color="auto" w:fill="FFFFFF"/>
        <w:spacing w:line="450" w:lineRule="atLeast"/>
      </w:pPr>
      <w:r>
        <w:rPr>
          <w:rFonts w:hint="eastAsia"/>
        </w:rPr>
        <w:t>17.（10分）</w:t>
      </w:r>
      <w:r>
        <w:t>泡菜和腐乳是我国的传统食品</w:t>
      </w:r>
      <w:r>
        <w:rPr>
          <w:rFonts w:hint="eastAsia"/>
        </w:rPr>
        <w:t>，</w:t>
      </w:r>
      <w:r>
        <w:t>请回答有关问题：</w:t>
      </w:r>
    </w:p>
    <w:p>
      <w:pPr>
        <w:widowControl/>
        <w:shd w:val="clear" w:color="auto" w:fill="FFFFFF"/>
        <w:spacing w:line="450" w:lineRule="atLeast"/>
        <w:jc w:val="left"/>
      </w:pPr>
      <w:r>
        <w:t>（1）制作泡菜时，泡菜坛一般用水密封，目的是 </w:t>
      </w:r>
      <w:r>
        <w:rPr>
          <w:rFonts w:hint="eastAsia"/>
        </w:rPr>
        <w:t>___________________________</w:t>
      </w:r>
      <w:r>
        <w:t> 。为了缩短制作时间，有人还会在冷却后的盐水中加入少量陈泡菜液，加入陈泡菜液的目的是</w:t>
      </w:r>
      <w:r>
        <w:rPr>
          <w:rFonts w:hint="eastAsia"/>
        </w:rPr>
        <w:t>________________________</w:t>
      </w:r>
      <w:r>
        <w:t>。</w:t>
      </w:r>
    </w:p>
    <w:p>
      <w:pPr>
        <w:widowControl/>
        <w:shd w:val="clear" w:color="auto" w:fill="FFFFFF"/>
        <w:spacing w:line="450" w:lineRule="atLeast"/>
        <w:jc w:val="left"/>
      </w:pPr>
      <w:r>
        <w:t>（2）乳酸发酵第一阶段的产物是</w:t>
      </w:r>
      <w:r>
        <w:rPr>
          <w:rFonts w:hint="eastAsia"/>
        </w:rPr>
        <w:t>_______________</w:t>
      </w:r>
      <w:r>
        <w:t> 。泡菜制作过程中产生的亚硝酸盐对人体健康有潜在危害，影响亚硝酸盐含量的因素有</w:t>
      </w:r>
      <w:r>
        <w:rPr>
          <w:rFonts w:hint="eastAsia"/>
        </w:rPr>
        <w:t>______________________________________</w:t>
      </w:r>
      <w:r>
        <w:t>（至少两项）等。</w:t>
      </w:r>
    </w:p>
    <w:p>
      <w:pPr>
        <w:widowControl/>
        <w:shd w:val="clear" w:color="auto" w:fill="FFFFFF"/>
        <w:spacing w:line="450" w:lineRule="atLeast"/>
        <w:jc w:val="left"/>
      </w:pPr>
      <w:r>
        <w:t>（3）腐乳是豆腐经多种微生物发酵后制成的食品，其中起主要的作用的微生物是</w:t>
      </w:r>
      <w:r>
        <w:rPr>
          <w:rFonts w:hint="eastAsia"/>
        </w:rPr>
        <w:t>___________</w:t>
      </w:r>
      <w:r>
        <w:t>。</w:t>
      </w:r>
      <w:r>
        <w:rPr>
          <w:rFonts w:hint="eastAsia"/>
        </w:rPr>
        <w:t>其产生的脂肪酶可将豆腐中的脂肪水解为_________和_________</w:t>
      </w:r>
      <w:r>
        <w:t>。</w:t>
      </w:r>
      <w:r>
        <w:rPr>
          <w:rFonts w:hint="eastAsia"/>
        </w:rPr>
        <w:t>封瓶的时候，需要把瓶口在酒精灯火焰上过一下，原因是_____________________________________。</w:t>
      </w:r>
    </w:p>
    <w:p>
      <w:pPr>
        <w:widowControl/>
        <w:shd w:val="clear" w:color="auto" w:fill="FFFFFF"/>
        <w:spacing w:line="450" w:lineRule="atLeast"/>
        <w:jc w:val="left"/>
      </w:pPr>
      <w:r>
        <w:t>（4）</w:t>
      </w:r>
      <w:r>
        <w:rPr>
          <w:rFonts w:hint="eastAsia"/>
        </w:rPr>
        <w:t>与</w:t>
      </w:r>
      <w:r>
        <w:t>乳酸菌</w:t>
      </w:r>
      <w:r>
        <w:rPr>
          <w:rFonts w:hint="eastAsia"/>
        </w:rPr>
        <w:t>相比，</w:t>
      </w:r>
      <w:r>
        <w:t>毛霉在细胞结构上最主要的区别是 </w:t>
      </w:r>
      <w:r>
        <w:rPr>
          <w:rFonts w:hint="eastAsia"/>
        </w:rPr>
        <w:t>________________________</w:t>
      </w:r>
      <w:r>
        <w:t>。</w:t>
      </w:r>
    </w:p>
    <w:p>
      <w:pPr>
        <w:widowControl/>
        <w:wordWrap w:val="0"/>
        <w:spacing w:line="400" w:lineRule="atLeast"/>
        <w:jc w:val="left"/>
      </w:pPr>
      <w:r>
        <w:rPr>
          <w:rFonts w:hint="eastAsia"/>
        </w:rPr>
        <w:t>18.（10分）</w:t>
      </w:r>
      <w:r>
        <w:t>酵母的蛋白质含量可达自身干重的一半，可作为饲料蛋白的来源。有些酵母可以利用工业废甲醇作为碳源进行培养，这样既可减少污染又可降低生产成本。研究人员拟从土壤样品中分离该类酵母，并进行大量培养。如图所示为操作流程，请回答下列问题：</w:t>
      </w:r>
    </w:p>
    <w:p>
      <w:pPr>
        <w:widowControl/>
        <w:shd w:val="clear" w:color="auto" w:fill="FFFFFF"/>
        <w:spacing w:line="322" w:lineRule="atLeast"/>
        <w:jc w:val="center"/>
        <w:rPr>
          <w:rFonts w:ascii="Arial" w:hAnsi="Arial" w:eastAsia="宋体" w:cs="Arial"/>
          <w:color w:val="000000"/>
          <w:kern w:val="0"/>
          <w:sz w:val="17"/>
          <w:szCs w:val="17"/>
        </w:rPr>
      </w:pPr>
      <w:r>
        <w:rPr>
          <w:rFonts w:ascii="Arial" w:hAnsi="Arial" w:eastAsia="宋体" w:cs="Arial"/>
          <w:color w:val="000000"/>
          <w:kern w:val="0"/>
          <w:sz w:val="17"/>
          <w:szCs w:val="17"/>
        </w:rPr>
        <w:drawing>
          <wp:inline distT="0" distB="0" distL="0" distR="0">
            <wp:extent cx="5591175" cy="1335405"/>
            <wp:effectExtent l="19050" t="0" r="9184" b="0"/>
            <wp:docPr id="14" name="图片 20" descr="https://solar.fbcontent.cn/api/apolo-images/176e590fde373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0" descr="https://solar.fbcontent.cn/api/apolo-images/176e590fde3734b.png"/>
                    <pic:cNvPicPr>
                      <a:picLocks noChangeAspect="1" noChangeArrowheads="1"/>
                    </pic:cNvPicPr>
                  </pic:nvPicPr>
                  <pic:blipFill>
                    <a:blip r:embed="rId17"/>
                    <a:stretch>
                      <a:fillRect/>
                    </a:stretch>
                  </pic:blipFill>
                  <pic:spPr>
                    <a:xfrm>
                      <a:off x="0" y="0"/>
                      <a:ext cx="5585534" cy="1334390"/>
                    </a:xfrm>
                    <a:prstGeom prst="rect">
                      <a:avLst/>
                    </a:prstGeom>
                    <a:noFill/>
                    <a:ln w="9525">
                      <a:noFill/>
                      <a:miter lim="800000"/>
                      <a:headEnd/>
                      <a:tailEnd/>
                    </a:ln>
                  </pic:spPr>
                </pic:pic>
              </a:graphicData>
            </a:graphic>
          </wp:inline>
        </w:drawing>
      </w:r>
    </w:p>
    <w:p>
      <w:pPr>
        <w:widowControl/>
        <w:shd w:val="clear" w:color="auto" w:fill="FFFFFF"/>
        <w:spacing w:line="450" w:lineRule="atLeast"/>
        <w:jc w:val="left"/>
      </w:pPr>
      <w:r>
        <w:t>（1）配制培养基时，按照培养基配方准确称量各组分，将其溶解、定容后，调节培养基的___________，及时对培养基进行分装，并进行___________灭菌。</w:t>
      </w:r>
    </w:p>
    <w:p>
      <w:pPr>
        <w:widowControl/>
        <w:shd w:val="clear" w:color="auto" w:fill="FFFFFF"/>
        <w:spacing w:line="450" w:lineRule="atLeast"/>
        <w:jc w:val="left"/>
      </w:pPr>
      <w:r>
        <w:t>（2）取步骤</w:t>
      </w:r>
      <w:r>
        <w:rPr>
          <w:rFonts w:hint="eastAsia"/>
        </w:rPr>
        <w:t>②</w:t>
      </w:r>
      <w:r>
        <w:t>中不同梯度的稀释液加入标记好的无菌培养皿中，在步骤</w:t>
      </w:r>
      <w:r>
        <w:rPr>
          <w:rFonts w:hint="eastAsia"/>
        </w:rPr>
        <w:t>③</w:t>
      </w:r>
      <w:r>
        <w:t>中将温度约_________（在25</w:t>
      </w:r>
      <w:r>
        <w:rPr>
          <w:rFonts w:hint="eastAsia"/>
        </w:rPr>
        <w:t>℃</w:t>
      </w:r>
      <w:r>
        <w:t>，50</w:t>
      </w:r>
      <w:r>
        <w:rPr>
          <w:rFonts w:hint="eastAsia"/>
        </w:rPr>
        <w:t>℃</w:t>
      </w:r>
      <w:r>
        <w:t>或80</w:t>
      </w:r>
      <w:r>
        <w:rPr>
          <w:rFonts w:hint="eastAsia"/>
        </w:rPr>
        <w:t>℃</w:t>
      </w:r>
      <w:r>
        <w:t>中选择）的培养基倒入培养皿混匀，冷凝后__________培养。</w:t>
      </w:r>
    </w:p>
    <w:p>
      <w:pPr>
        <w:widowControl/>
        <w:shd w:val="clear" w:color="auto" w:fill="FFFFFF"/>
        <w:spacing w:line="450" w:lineRule="atLeast"/>
        <w:jc w:val="left"/>
      </w:pPr>
      <w:r>
        <w:rPr>
          <w:rFonts w:hint="eastAsia"/>
        </w:rPr>
        <w:t>（3）挑取分离平板中长岀的单菌落，按步骤④所示进行划线。划线应注意的事项有__________________</w:t>
      </w:r>
    </w:p>
    <w:p>
      <w:pPr>
        <w:widowControl/>
        <w:shd w:val="clear" w:color="auto" w:fill="FFFFFF"/>
        <w:spacing w:line="450" w:lineRule="atLeast"/>
        <w:jc w:val="left"/>
      </w:pPr>
      <w:r>
        <w:rPr>
          <w:rFonts w:hint="eastAsia"/>
        </w:rPr>
        <w:t>______________________________________________________________（答出两项即可）；步骤⑤中，为使酵母数量迅速增加，培养过程中需保证充足的营养和_________供应。</w:t>
      </w:r>
    </w:p>
    <w:p>
      <w:pPr>
        <w:widowControl/>
        <w:shd w:val="clear" w:color="auto" w:fill="FFFFFF"/>
        <w:spacing w:line="450" w:lineRule="atLeast"/>
        <w:jc w:val="left"/>
      </w:pPr>
      <w:r>
        <w:rPr>
          <w:rFonts w:hint="eastAsia"/>
        </w:rPr>
        <w:t>（4）研究人员从土壤样品中获得该类酵母后，若需要长期保存，可以采用______________的方法。</w:t>
      </w:r>
    </w:p>
    <w:p>
      <w:pPr>
        <w:widowControl/>
        <w:shd w:val="clear" w:color="auto" w:fill="FFFFFF"/>
        <w:spacing w:line="450" w:lineRule="atLeast"/>
        <w:jc w:val="left"/>
      </w:pPr>
      <w:r>
        <w:rPr>
          <w:rFonts w:hint="eastAsia"/>
        </w:rPr>
        <w:t>19.（14分）鳟鱼的眼球颜色和体表颜色分别由两对等位基因A、a和B、b控制。现以红眼黄体鳟鱼和黑眼黑体鳟鱼为亲本，进行杂交实验，正交和反交结果相同。实验结果如右图所示。请回答：</w:t>
      </w:r>
    </w:p>
    <w:p>
      <w:pPr>
        <w:widowControl/>
        <w:shd w:val="clear" w:color="auto" w:fill="FFFFFF"/>
        <w:spacing w:line="450" w:lineRule="atLeast"/>
        <w:jc w:val="left"/>
      </w:pPr>
    </w:p>
    <w:p>
      <w:pPr>
        <w:widowControl/>
        <w:shd w:val="clear" w:color="auto" w:fill="FFFFFF"/>
        <w:spacing w:line="450" w:lineRule="atLeast"/>
        <w:jc w:val="left"/>
      </w:pPr>
      <w:r>
        <w:rPr>
          <w:rFonts w:hint="eastAsia"/>
        </w:rPr>
        <w:drawing>
          <wp:anchor distT="0" distB="0" distL="114300" distR="114300" simplePos="0" relativeHeight="251665408" behindDoc="0" locked="0" layoutInCell="1" allowOverlap="1">
            <wp:simplePos x="0" y="0"/>
            <wp:positionH relativeFrom="column">
              <wp:posOffset>340360</wp:posOffset>
            </wp:positionH>
            <wp:positionV relativeFrom="paragraph">
              <wp:posOffset>150495</wp:posOffset>
            </wp:positionV>
            <wp:extent cx="2291715" cy="1669415"/>
            <wp:effectExtent l="19050" t="0" r="0" b="0"/>
            <wp:wrapSquare wrapText="bothSides"/>
            <wp:docPr id="13"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5"/>
                    <pic:cNvPicPr>
                      <a:picLocks noChangeAspect="1" noChangeArrowheads="1"/>
                    </pic:cNvPicPr>
                  </pic:nvPicPr>
                  <pic:blipFill>
                    <a:blip r:embed="rId18">
                      <a:lum bright="-20000" contrast="40000"/>
                    </a:blip>
                    <a:stretch>
                      <a:fillRect/>
                    </a:stretch>
                  </pic:blipFill>
                  <pic:spPr>
                    <a:xfrm>
                      <a:off x="0" y="0"/>
                      <a:ext cx="2291715" cy="1669415"/>
                    </a:xfrm>
                    <a:prstGeom prst="rect">
                      <a:avLst/>
                    </a:prstGeom>
                    <a:noFill/>
                    <a:ln w="9525">
                      <a:noFill/>
                      <a:miter lim="800000"/>
                      <a:headEnd/>
                      <a:tailEnd/>
                    </a:ln>
                  </pic:spPr>
                </pic:pic>
              </a:graphicData>
            </a:graphic>
          </wp:anchor>
        </w:drawing>
      </w:r>
    </w:p>
    <w:p>
      <w:pPr>
        <w:widowControl/>
        <w:shd w:val="clear" w:color="auto" w:fill="FFFFFF"/>
        <w:spacing w:line="450" w:lineRule="atLeast"/>
        <w:jc w:val="left"/>
      </w:pPr>
    </w:p>
    <w:p>
      <w:pPr>
        <w:widowControl/>
        <w:shd w:val="clear" w:color="auto" w:fill="FFFFFF"/>
        <w:spacing w:line="450" w:lineRule="atLeast"/>
        <w:jc w:val="left"/>
      </w:pPr>
    </w:p>
    <w:p>
      <w:pPr>
        <w:widowControl/>
        <w:shd w:val="clear" w:color="auto" w:fill="FFFFFF"/>
        <w:spacing w:line="450" w:lineRule="atLeast"/>
        <w:jc w:val="left"/>
      </w:pPr>
    </w:p>
    <w:p>
      <w:pPr>
        <w:widowControl/>
        <w:shd w:val="clear" w:color="auto" w:fill="FFFFFF"/>
        <w:spacing w:line="450" w:lineRule="atLeast"/>
        <w:jc w:val="left"/>
      </w:pPr>
    </w:p>
    <w:p>
      <w:pPr>
        <w:widowControl/>
        <w:shd w:val="clear" w:color="auto" w:fill="FFFFFF"/>
        <w:spacing w:line="450" w:lineRule="atLeast"/>
        <w:jc w:val="left"/>
      </w:pPr>
    </w:p>
    <w:p>
      <w:pPr>
        <w:widowControl/>
        <w:shd w:val="clear" w:color="auto" w:fill="FFFFFF"/>
        <w:spacing w:line="450" w:lineRule="atLeast"/>
        <w:jc w:val="left"/>
      </w:pPr>
    </w:p>
    <w:p>
      <w:pPr>
        <w:widowControl/>
        <w:shd w:val="clear" w:color="auto" w:fill="FFFFFF"/>
        <w:spacing w:line="450" w:lineRule="atLeast"/>
        <w:jc w:val="left"/>
      </w:pPr>
      <w:r>
        <w:rPr>
          <w:rFonts w:hint="eastAsia"/>
        </w:rPr>
        <w:t>（1）以上研究结果</w:t>
      </w:r>
      <w:r>
        <w:t xml:space="preserve">____________ </w:t>
      </w:r>
      <w:r>
        <w:rPr>
          <w:rFonts w:hint="eastAsia"/>
        </w:rPr>
        <w:t>（填“能”或“不能”）确定两对基因都位于常染色体上，原因是</w:t>
      </w:r>
      <w:r>
        <w:t>________________________________________________________________</w:t>
      </w:r>
      <w:r>
        <w:rPr>
          <w:rFonts w:hint="eastAsia"/>
        </w:rPr>
        <w:t>。亲本中的黑眼黑体鳟鱼的基因型是__________________。</w:t>
      </w:r>
    </w:p>
    <w:p>
      <w:pPr>
        <w:widowControl/>
        <w:shd w:val="clear" w:color="auto" w:fill="FFFFFF"/>
        <w:spacing w:line="450" w:lineRule="atLeast"/>
        <w:jc w:val="left"/>
      </w:pPr>
      <w:r>
        <w:rPr>
          <w:rFonts w:hint="eastAsia"/>
        </w:rPr>
        <w:t>（2）如图可知这两对等位基因的遗传遵循</w:t>
      </w:r>
      <w:r>
        <w:t>___________________</w:t>
      </w:r>
      <w:r>
        <w:rPr>
          <w:rFonts w:hint="eastAsia"/>
        </w:rPr>
        <w:t xml:space="preserve"> ，理论上F</w:t>
      </w:r>
      <w:r>
        <w:rPr>
          <w:rFonts w:hint="eastAsia"/>
          <w:vertAlign w:val="subscript"/>
        </w:rPr>
        <w:t>2</w:t>
      </w:r>
      <w:r>
        <w:rPr>
          <w:rFonts w:hint="eastAsia"/>
        </w:rPr>
        <w:t>还应该出现____________性状的个体，但实际并未出现，推测其原因可能是基因型为_____________的个体本应该表现出该性状，却表现出黑眼黑体的性状。</w:t>
      </w:r>
    </w:p>
    <w:p>
      <w:pPr>
        <w:widowControl/>
        <w:shd w:val="clear" w:color="auto" w:fill="FFFFFF"/>
        <w:spacing w:line="450" w:lineRule="atLeast"/>
        <w:jc w:val="left"/>
      </w:pPr>
      <w:r>
        <w:rPr>
          <w:rFonts w:hint="eastAsia"/>
        </w:rPr>
        <w:t>（3）为验证（2）中的推测，用亲本中的红眼黄体个体分别与F</w:t>
      </w:r>
      <w:r>
        <w:rPr>
          <w:rFonts w:hint="eastAsia"/>
          <w:vertAlign w:val="subscript"/>
        </w:rPr>
        <w:t>2</w:t>
      </w:r>
      <w:r>
        <w:rPr>
          <w:rFonts w:hint="eastAsia"/>
        </w:rPr>
        <w:t>中____________________个体杂交，统计每一个杂交组合的后代性状及比例。只要其中有一个杂交组合的后代_______________________________</w:t>
      </w:r>
    </w:p>
    <w:p>
      <w:pPr>
        <w:widowControl/>
        <w:shd w:val="clear" w:color="auto" w:fill="FFFFFF"/>
        <w:spacing w:line="450" w:lineRule="atLeast"/>
        <w:jc w:val="left"/>
      </w:pPr>
      <w:r>
        <w:rPr>
          <w:rFonts w:hint="eastAsia"/>
        </w:rPr>
        <w:t>_____________________________，则该推测成立。</w:t>
      </w:r>
    </w:p>
    <w:p>
      <w:pPr>
        <w:widowControl/>
        <w:shd w:val="clear" w:color="auto" w:fill="FFFFFF"/>
        <w:spacing w:line="450" w:lineRule="atLeast"/>
        <w:jc w:val="left"/>
      </w:pPr>
      <w:r>
        <w:rPr>
          <w:rFonts w:hint="eastAsia"/>
        </w:rPr>
        <w:t>（4）科研人员以亲本中的黑眼黑体鳟鱼为父本，以亲本中的红眼黄体鳟鱼为母本，进行人工授精。用热休克法抑制受精后的次级卵母细胞排出极体，受精卵最终发育成_______倍体黑眼黄体鳟鱼，其基因型是____________。这种变异鳟鱼品质优良，广受消费者青睐，但由于其在减数分裂过程中_________________，难以产生正常配子，导致其高度不育，因此每批次鱼苗均需重新育种。</w:t>
      </w:r>
    </w:p>
    <w:p>
      <w:pPr>
        <w:adjustRightInd w:val="0"/>
        <w:snapToGrid w:val="0"/>
        <w:spacing w:line="400" w:lineRule="atLeast"/>
        <w:jc w:val="left"/>
      </w:pPr>
      <w:r>
        <w:rPr>
          <w:rFonts w:hint="eastAsia" w:ascii="宋体" w:hAnsi="宋体" w:cs="宋体"/>
          <w:szCs w:val="21"/>
        </w:rPr>
        <w:t>20.</w:t>
      </w:r>
      <w:r>
        <w:rPr>
          <w:rFonts w:ascii="宋体" w:hAnsi="宋体" w:cs="宋体"/>
          <w:szCs w:val="21"/>
        </w:rPr>
        <w:t>（</w:t>
      </w:r>
      <w:r>
        <w:rPr>
          <w:rFonts w:hint="eastAsia" w:ascii="宋体" w:hAnsi="宋体" w:cs="宋体"/>
          <w:szCs w:val="21"/>
        </w:rPr>
        <w:t>13</w:t>
      </w:r>
      <w:r>
        <w:rPr>
          <w:rFonts w:ascii="宋体" w:hAnsi="宋体" w:cs="宋体"/>
          <w:szCs w:val="21"/>
        </w:rPr>
        <w:t>分）</w:t>
      </w:r>
      <w:r>
        <w:t>高果糖浆具有甜度高、热量低、风味好，有医疗保健作用及具有良好的食品加工性能等优点，其生产工艺流程如下，请回答有关问题：</w:t>
      </w:r>
    </w:p>
    <w:p>
      <w:pPr>
        <w:adjustRightInd w:val="0"/>
        <w:snapToGrid w:val="0"/>
        <w:spacing w:line="400" w:lineRule="atLeast"/>
        <w:jc w:val="center"/>
      </w:pPr>
      <w:r>
        <w:drawing>
          <wp:inline distT="0" distB="0" distL="0" distR="0">
            <wp:extent cx="5258435" cy="834390"/>
            <wp:effectExtent l="19050" t="0" r="0" b="0"/>
            <wp:docPr id="30" name="图片 22" descr="https://solar.fbcontent.cn/api/apolo-images/1768154fa80d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2" descr="https://solar.fbcontent.cn/api/apolo-images/1768154fa80da32.jpg"/>
                    <pic:cNvPicPr>
                      <a:picLocks noChangeAspect="1" noChangeArrowheads="1"/>
                    </pic:cNvPicPr>
                  </pic:nvPicPr>
                  <pic:blipFill>
                    <a:blip r:embed="rId19"/>
                    <a:stretch>
                      <a:fillRect/>
                    </a:stretch>
                  </pic:blipFill>
                  <pic:spPr>
                    <a:xfrm>
                      <a:off x="0" y="0"/>
                      <a:ext cx="5298672" cy="841248"/>
                    </a:xfrm>
                    <a:prstGeom prst="rect">
                      <a:avLst/>
                    </a:prstGeom>
                    <a:noFill/>
                    <a:ln w="9525">
                      <a:noFill/>
                      <a:miter lim="800000"/>
                      <a:headEnd/>
                      <a:tailEnd/>
                    </a:ln>
                  </pic:spPr>
                </pic:pic>
              </a:graphicData>
            </a:graphic>
          </wp:inline>
        </w:drawing>
      </w:r>
    </w:p>
    <w:p>
      <w:pPr>
        <w:adjustRightInd w:val="0"/>
        <w:snapToGrid w:val="0"/>
        <w:spacing w:line="400" w:lineRule="atLeast"/>
        <w:jc w:val="left"/>
      </w:pPr>
      <w:r>
        <w:t>（1）筛选白色链霉菌时可以观察菌落特征，包括________________________________，筛选步骤需要使用_______（固体/液体）培养基；得到菌种后为了增加白色链霉菌的数量，应转移到________（固体/液体）培养基中培养，理由是_____________________________________________________________。</w:t>
      </w:r>
      <w:r>
        <w:br w:type="textWrapping"/>
      </w:r>
      <w:r>
        <w:t>（2）固定化细胞常采用图中的________</w:t>
      </w:r>
      <w:r>
        <w:rPr>
          <w:rFonts w:hint="eastAsia"/>
        </w:rPr>
        <w:t xml:space="preserve"> </w:t>
      </w:r>
      <w:r>
        <w:t>（填序号）方式，</w:t>
      </w:r>
      <w:r>
        <w:rPr>
          <w:rFonts w:hint="eastAsia"/>
        </w:rPr>
        <w:t>常用的固定化材料是________________，</w:t>
      </w:r>
      <w:r>
        <w:t>与固定化酶技术相比，</w:t>
      </w:r>
      <w:r>
        <w:rPr>
          <w:rFonts w:hint="eastAsia"/>
        </w:rPr>
        <w:t>该方法的优点是</w:t>
      </w:r>
      <w:r>
        <w:t>__________________________。</w:t>
      </w:r>
    </w:p>
    <w:p>
      <w:pPr>
        <w:widowControl/>
        <w:shd w:val="clear" w:color="auto" w:fill="FFFFFF"/>
        <w:spacing w:line="450" w:lineRule="atLeast"/>
        <w:jc w:val="center"/>
      </w:pPr>
      <w:r>
        <w:drawing>
          <wp:inline distT="0" distB="0" distL="0" distR="0">
            <wp:extent cx="1443990" cy="810895"/>
            <wp:effectExtent l="19050" t="0" r="3727" b="0"/>
            <wp:docPr id="4" name="图片 23" descr="https://solar.fbcontent.cn/api/apolo-images/1768154fc64b8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3" descr="https://solar.fbcontent.cn/api/apolo-images/1768154fc64b8e7.jpg"/>
                    <pic:cNvPicPr>
                      <a:picLocks noChangeAspect="1" noChangeArrowheads="1"/>
                    </pic:cNvPicPr>
                  </pic:nvPicPr>
                  <pic:blipFill>
                    <a:blip r:embed="rId20"/>
                    <a:stretch>
                      <a:fillRect/>
                    </a:stretch>
                  </pic:blipFill>
                  <pic:spPr>
                    <a:xfrm>
                      <a:off x="0" y="0"/>
                      <a:ext cx="1448862" cy="813724"/>
                    </a:xfrm>
                    <a:prstGeom prst="rect">
                      <a:avLst/>
                    </a:prstGeom>
                    <a:noFill/>
                    <a:ln w="9525">
                      <a:noFill/>
                      <a:miter lim="800000"/>
                      <a:headEnd/>
                      <a:tailEnd/>
                    </a:ln>
                  </pic:spPr>
                </pic:pic>
              </a:graphicData>
            </a:graphic>
          </wp:inline>
        </w:drawing>
      </w:r>
      <w:r>
        <w:drawing>
          <wp:inline distT="0" distB="0" distL="0" distR="0">
            <wp:extent cx="1543050" cy="802640"/>
            <wp:effectExtent l="19050" t="0" r="0" b="0"/>
            <wp:docPr id="5" name="图片 24" descr="https://solar.fbcontent.cn/api/apolo-images/1768154fd82b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4" descr="https://solar.fbcontent.cn/api/apolo-images/1768154fd82ba31.jpg"/>
                    <pic:cNvPicPr>
                      <a:picLocks noChangeAspect="1" noChangeArrowheads="1"/>
                    </pic:cNvPicPr>
                  </pic:nvPicPr>
                  <pic:blipFill>
                    <a:blip r:embed="rId21"/>
                    <a:stretch>
                      <a:fillRect/>
                    </a:stretch>
                  </pic:blipFill>
                  <pic:spPr>
                    <a:xfrm>
                      <a:off x="0" y="0"/>
                      <a:ext cx="1540911" cy="801847"/>
                    </a:xfrm>
                    <a:prstGeom prst="rect">
                      <a:avLst/>
                    </a:prstGeom>
                    <a:noFill/>
                    <a:ln w="9525">
                      <a:noFill/>
                      <a:miter lim="800000"/>
                      <a:headEnd/>
                      <a:tailEnd/>
                    </a:ln>
                  </pic:spPr>
                </pic:pic>
              </a:graphicData>
            </a:graphic>
          </wp:inline>
        </w:drawing>
      </w:r>
      <w:r>
        <w:drawing>
          <wp:inline distT="0" distB="0" distL="0" distR="0">
            <wp:extent cx="1553845" cy="643890"/>
            <wp:effectExtent l="19050" t="0" r="7866" b="0"/>
            <wp:docPr id="6" name="图片 25" descr="https://solar.fbcontent.cn/api/apolo-images/1768154fec73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5" descr="https://solar.fbcontent.cn/api/apolo-images/1768154fec73821.jpg"/>
                    <pic:cNvPicPr>
                      <a:picLocks noChangeAspect="1" noChangeArrowheads="1"/>
                    </pic:cNvPicPr>
                  </pic:nvPicPr>
                  <pic:blipFill>
                    <a:blip r:embed="rId22"/>
                    <a:stretch>
                      <a:fillRect/>
                    </a:stretch>
                  </pic:blipFill>
                  <pic:spPr>
                    <a:xfrm>
                      <a:off x="0" y="0"/>
                      <a:ext cx="1555208" cy="644460"/>
                    </a:xfrm>
                    <a:prstGeom prst="rect">
                      <a:avLst/>
                    </a:prstGeom>
                    <a:noFill/>
                    <a:ln w="9525">
                      <a:noFill/>
                      <a:miter lim="800000"/>
                      <a:headEnd/>
                      <a:tailEnd/>
                    </a:ln>
                  </pic:spPr>
                </pic:pic>
              </a:graphicData>
            </a:graphic>
          </wp:inline>
        </w:drawing>
      </w:r>
    </w:p>
    <w:p>
      <w:pPr>
        <w:widowControl/>
        <w:shd w:val="clear" w:color="auto" w:fill="FFFFFF"/>
        <w:spacing w:line="450" w:lineRule="atLeast"/>
        <w:ind w:firstLine="3570" w:firstLineChars="1700"/>
        <w:jc w:val="left"/>
      </w:pPr>
      <w:r>
        <w:t>几种固定方式示意图</w:t>
      </w:r>
    </w:p>
    <w:p>
      <w:pPr>
        <w:widowControl/>
        <w:shd w:val="clear" w:color="auto" w:fill="FFFFFF"/>
        <w:spacing w:line="450" w:lineRule="atLeast"/>
        <w:jc w:val="left"/>
      </w:pPr>
      <w:r>
        <w:t>（3）从反应柱下端收集到的某批次糖液变质，检查发现原因是酵母污染。生产设备中的残留糖液为酵母菌的入侵和迅速繁殖提供了___________这一主要营养物质。除了酵母，芽孢杆菌也是主要的污染微生物，必须在固定化细胞灌柱前对反应柱做的处理是___________________。</w:t>
      </w:r>
    </w:p>
    <w:p>
      <w:pPr>
        <w:spacing w:line="400" w:lineRule="exact"/>
      </w:pPr>
      <w:r>
        <w:rPr>
          <w:rFonts w:hint="eastAsia"/>
        </w:rPr>
        <w:t>21.（13分）</w:t>
      </w:r>
      <w:r>
        <w:t>物质W是一种含氮有机物，会污染土壤。W在培养基中达到一定量时培养基表现为不透明。某研究小组欲从土壤中筛选出能降解W的细菌（目标菌）。回答下列问题。</w:t>
      </w:r>
    </w:p>
    <w:p>
      <w:pPr>
        <w:widowControl/>
        <w:wordWrap w:val="0"/>
        <w:spacing w:line="376" w:lineRule="atLeast"/>
        <w:jc w:val="left"/>
      </w:pPr>
      <w:r>
        <w:t>（1）要从土壤中分离目标菌，所用选择培养基中的</w:t>
      </w:r>
      <w:r>
        <w:rPr>
          <w:rFonts w:hint="eastAsia"/>
        </w:rPr>
        <w:t>氮</w:t>
      </w:r>
      <w:r>
        <w:t>源应该是 _____________。</w:t>
      </w:r>
    </w:p>
    <w:p>
      <w:pPr>
        <w:widowControl/>
        <w:wordWrap w:val="0"/>
        <w:spacing w:line="376" w:lineRule="atLeast"/>
        <w:jc w:val="left"/>
      </w:pPr>
      <w:r>
        <w:t>（2）在从土壤中分离目标菌的过程中，发现培养基上甲、乙两种细菌都能生长并形成菌落（如图所示）。如果要得到目标菌，应该选择_____________菌落进一步纯化，选择的依据是_____________ 。</w:t>
      </w:r>
    </w:p>
    <w:p>
      <w:pPr>
        <w:widowControl/>
        <w:spacing w:line="376" w:lineRule="atLeast"/>
        <w:jc w:val="center"/>
        <w:rPr>
          <w:rFonts w:ascii="Arial" w:hAnsi="Arial" w:eastAsia="宋体" w:cs="Arial"/>
          <w:color w:val="000000"/>
          <w:kern w:val="0"/>
          <w:sz w:val="20"/>
          <w:szCs w:val="20"/>
        </w:rPr>
      </w:pPr>
      <w:r>
        <w:rPr>
          <w:rFonts w:ascii="Arial" w:hAnsi="Arial" w:eastAsia="宋体" w:cs="Arial"/>
          <w:color w:val="000000"/>
          <w:kern w:val="0"/>
          <w:sz w:val="20"/>
          <w:szCs w:val="20"/>
        </w:rPr>
        <w:drawing>
          <wp:inline distT="0" distB="0" distL="0" distR="0">
            <wp:extent cx="1670685" cy="1049020"/>
            <wp:effectExtent l="19050" t="0" r="5233" b="0"/>
            <wp:docPr id="1" name="图片 1" descr="https://solar.fbcontent.cn/api/apolo-images/16b3a89d8262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solar.fbcontent.cn/api/apolo-images/16b3a89d8262246.png"/>
                    <pic:cNvPicPr>
                      <a:picLocks noChangeAspect="1" noChangeArrowheads="1"/>
                    </pic:cNvPicPr>
                  </pic:nvPicPr>
                  <pic:blipFill>
                    <a:blip r:embed="rId23"/>
                    <a:stretch>
                      <a:fillRect/>
                    </a:stretch>
                  </pic:blipFill>
                  <pic:spPr>
                    <a:xfrm>
                      <a:off x="0" y="0"/>
                      <a:ext cx="1675621" cy="1052369"/>
                    </a:xfrm>
                    <a:prstGeom prst="rect">
                      <a:avLst/>
                    </a:prstGeom>
                    <a:noFill/>
                    <a:ln w="9525">
                      <a:noFill/>
                      <a:miter lim="800000"/>
                      <a:headEnd/>
                      <a:tailEnd/>
                    </a:ln>
                  </pic:spPr>
                </pic:pic>
              </a:graphicData>
            </a:graphic>
          </wp:inline>
        </w:drawing>
      </w:r>
    </w:p>
    <w:p>
      <w:pPr>
        <w:widowControl/>
        <w:wordWrap w:val="0"/>
        <w:spacing w:line="376" w:lineRule="atLeast"/>
        <w:jc w:val="left"/>
      </w:pPr>
      <w:r>
        <w:t>（3）土壤中的某些微生物可以利用空气中的氮气作为氮源。若要设计实验进一步确定甲、乙菌能否利用空气中的氮气作为氮源，请简要写出实验思路、预期结果和结论</w:t>
      </w:r>
      <w:r>
        <w:rPr>
          <w:rFonts w:hint="eastAsia"/>
        </w:rPr>
        <w:t>。</w:t>
      </w:r>
    </w:p>
    <w:p>
      <w:pPr>
        <w:widowControl/>
        <w:wordWrap w:val="0"/>
        <w:spacing w:line="376" w:lineRule="atLeast"/>
        <w:jc w:val="left"/>
      </w:pPr>
      <w:r>
        <w:t>_______________________________________________________________________________________________________________________________________________________________________________________</w:t>
      </w:r>
    </w:p>
    <w:p>
      <w:pPr>
        <w:widowControl/>
        <w:wordWrap w:val="0"/>
        <w:spacing w:line="376" w:lineRule="atLeast"/>
        <w:jc w:val="left"/>
      </w:pPr>
      <w:r>
        <w:t>（4）该小组将人工合成的一段DNA转入大肠杆菌，使大肠杆菌产生能降解W的酶（酶E）。为了比较酶E与天然酶降解W能力的差异，该小组拟进行如下实验，请完善相关内容。</w:t>
      </w:r>
    </w:p>
    <w:p>
      <w:pPr>
        <w:widowControl/>
        <w:wordWrap w:val="0"/>
        <w:spacing w:line="376" w:lineRule="atLeast"/>
        <w:jc w:val="left"/>
      </w:pPr>
      <w:r>
        <w:rPr>
          <w:rFonts w:hint="eastAsia"/>
        </w:rPr>
        <w:t>①</w:t>
      </w:r>
      <w:r>
        <w:t>在含有一定浓度W的固体培养基上，A处滴加含有酶E的缓冲液，B处滴加含有相同浓度天然酶的缓冲液，C处滴加__________________________ 。</w:t>
      </w:r>
    </w:p>
    <w:p>
      <w:pPr>
        <w:widowControl/>
        <w:wordWrap w:val="0"/>
        <w:spacing w:line="376" w:lineRule="atLeast"/>
        <w:jc w:val="left"/>
      </w:pPr>
      <w:r>
        <w:rPr>
          <w:rFonts w:hint="eastAsia"/>
        </w:rPr>
        <w:t>②</w:t>
      </w:r>
      <w:r>
        <w:t>一段时间后，测量透明圈的直径。若C处没有出现透明圈，说明__________________________；若A、B处形成的透明圈直径大小相近，说明 _______________________________________。</w:t>
      </w:r>
    </w:p>
    <w:p>
      <w:pPr>
        <w:widowControl/>
        <w:jc w:val="left"/>
      </w:pPr>
      <w:r>
        <w:br w:type="page"/>
      </w:r>
    </w:p>
    <w:p>
      <w:pPr>
        <w:jc w:val="center"/>
        <w:rPr>
          <w:b/>
          <w:bCs/>
          <w:sz w:val="28"/>
          <w:szCs w:val="36"/>
        </w:rPr>
      </w:pPr>
      <w:r>
        <w:rPr>
          <w:rFonts w:hint="eastAsia"/>
          <w:b/>
          <w:bCs/>
          <w:sz w:val="28"/>
          <w:szCs w:val="36"/>
        </w:rPr>
        <w:t>河婆中学2020-2021学年度第二学期高二月考</w:t>
      </w:r>
    </w:p>
    <w:p>
      <w:pPr>
        <w:jc w:val="center"/>
        <w:rPr>
          <w:b/>
          <w:bCs/>
          <w:sz w:val="28"/>
          <w:szCs w:val="36"/>
        </w:rPr>
      </w:pPr>
      <w:r>
        <w:rPr>
          <w:rFonts w:hint="eastAsia"/>
          <w:b/>
          <w:bCs/>
          <w:sz w:val="28"/>
          <w:szCs w:val="36"/>
        </w:rPr>
        <w:t>生物试卷</w:t>
      </w:r>
      <w:r>
        <w:rPr>
          <w:rFonts w:hint="eastAsia"/>
          <w:b/>
          <w:bCs/>
          <w:sz w:val="44"/>
          <w:szCs w:val="52"/>
        </w:rPr>
        <w:t>答案</w:t>
      </w:r>
    </w:p>
    <w:p>
      <w:pPr>
        <w:spacing w:line="400" w:lineRule="exact"/>
      </w:pPr>
      <w:r>
        <w:rPr>
          <w:rFonts w:hint="eastAsia"/>
        </w:rPr>
        <w:t>1-6 CDBDBB   7-12 ADCDCA    13-16 ABCA</w:t>
      </w:r>
    </w:p>
    <w:p>
      <w:pPr>
        <w:spacing w:line="400" w:lineRule="exact"/>
      </w:pPr>
    </w:p>
    <w:p>
      <w:pPr>
        <w:spacing w:line="400" w:lineRule="exact"/>
      </w:pPr>
      <w:r>
        <w:rPr>
          <w:rFonts w:hint="eastAsia"/>
        </w:rPr>
        <w:t>除说明外，每空1分。</w:t>
      </w:r>
    </w:p>
    <w:p>
      <w:pPr>
        <w:widowControl/>
        <w:shd w:val="clear" w:color="auto" w:fill="FFFFFF"/>
        <w:spacing w:line="450" w:lineRule="atLeast"/>
        <w:jc w:val="left"/>
      </w:pPr>
      <w:r>
        <w:t>17.</w:t>
      </w:r>
      <w:r>
        <w:rPr>
          <w:rFonts w:hint="eastAsia"/>
        </w:rPr>
        <w:t xml:space="preserve"> （10分）</w:t>
      </w:r>
      <w:r>
        <w:t>（1）创造无氧环境</w:t>
      </w:r>
      <w:r>
        <w:rPr>
          <w:rFonts w:hint="eastAsia"/>
        </w:rPr>
        <w:t xml:space="preserve">         </w:t>
      </w:r>
      <w:r>
        <w:t>增加乳酸菌含量</w:t>
      </w:r>
    </w:p>
    <w:p>
      <w:pPr>
        <w:widowControl/>
        <w:shd w:val="clear" w:color="auto" w:fill="FFFFFF"/>
        <w:spacing w:line="450" w:lineRule="atLeast"/>
        <w:jc w:val="left"/>
      </w:pPr>
      <w:r>
        <w:t>（2）丙酮酸</w:t>
      </w:r>
      <w:r>
        <w:rPr>
          <w:rFonts w:hint="eastAsia"/>
        </w:rPr>
        <w:t xml:space="preserve">           </w:t>
      </w:r>
      <w:r>
        <w:t>温度、食盐用量、腌制时间（2</w:t>
      </w:r>
      <w:r>
        <w:rPr>
          <w:rFonts w:hint="eastAsia"/>
        </w:rPr>
        <w:t>分）</w:t>
      </w:r>
    </w:p>
    <w:p>
      <w:pPr>
        <w:widowControl/>
        <w:shd w:val="clear" w:color="auto" w:fill="FFFFFF"/>
        <w:spacing w:line="450" w:lineRule="atLeast"/>
        <w:jc w:val="left"/>
      </w:pPr>
      <w:r>
        <w:t>（3）毛霉</w:t>
      </w:r>
      <w:r>
        <w:rPr>
          <w:rFonts w:hint="eastAsia"/>
        </w:rPr>
        <w:t xml:space="preserve">       </w:t>
      </w:r>
      <w:r>
        <w:t xml:space="preserve"> </w:t>
      </w:r>
      <w:r>
        <w:rPr>
          <w:rFonts w:hint="eastAsia"/>
        </w:rPr>
        <w:t>甘油        脂肪酸        防止瓶口被（微生物）污染</w:t>
      </w:r>
    </w:p>
    <w:p>
      <w:pPr>
        <w:widowControl/>
        <w:shd w:val="clear" w:color="auto" w:fill="FFFFFF"/>
        <w:spacing w:line="450" w:lineRule="atLeast"/>
        <w:jc w:val="left"/>
      </w:pPr>
      <w:r>
        <w:t>（4）</w:t>
      </w:r>
      <w:r>
        <w:rPr>
          <w:rFonts w:hint="eastAsia"/>
        </w:rPr>
        <w:t>有</w:t>
      </w:r>
      <w:r>
        <w:t>以核膜为界限的细胞核</w:t>
      </w:r>
    </w:p>
    <w:p>
      <w:pPr>
        <w:widowControl/>
        <w:shd w:val="clear" w:color="auto" w:fill="FFFFFF"/>
        <w:spacing w:line="450" w:lineRule="atLeast"/>
        <w:jc w:val="left"/>
      </w:pPr>
    </w:p>
    <w:p>
      <w:pPr>
        <w:widowControl/>
        <w:shd w:val="clear" w:color="auto" w:fill="FFFFFF"/>
        <w:spacing w:line="450" w:lineRule="atLeast"/>
        <w:jc w:val="left"/>
      </w:pPr>
      <w:r>
        <w:t>18.</w:t>
      </w:r>
      <w:r>
        <w:rPr>
          <w:rFonts w:hint="eastAsia"/>
        </w:rPr>
        <w:t xml:space="preserve"> （10分）</w:t>
      </w:r>
      <w:r>
        <w:t>（1）pH</w:t>
      </w:r>
      <w:r>
        <w:rPr>
          <w:rFonts w:hint="eastAsia"/>
        </w:rPr>
        <w:t xml:space="preserve">   </w:t>
      </w:r>
      <w:r>
        <w:t> </w:t>
      </w:r>
      <w:r>
        <w:rPr>
          <w:rFonts w:hint="eastAsia"/>
        </w:rPr>
        <w:t xml:space="preserve">     </w:t>
      </w:r>
      <w:r>
        <w:t xml:space="preserve"> 高压蒸汽</w:t>
      </w:r>
      <w:r>
        <w:rPr>
          <w:rFonts w:hint="eastAsia"/>
        </w:rPr>
        <w:t xml:space="preserve">        </w:t>
      </w:r>
      <w:r>
        <w:t>（2）50℃</w:t>
      </w:r>
      <w:r>
        <w:rPr>
          <w:rFonts w:hint="eastAsia"/>
        </w:rPr>
        <w:t xml:space="preserve">       </w:t>
      </w:r>
      <w:r>
        <w:t>倒置</w:t>
      </w:r>
      <w:r>
        <w:rPr>
          <w:rFonts w:hint="eastAsia"/>
        </w:rPr>
        <w:t xml:space="preserve">   </w:t>
      </w:r>
    </w:p>
    <w:p>
      <w:pPr>
        <w:widowControl/>
        <w:shd w:val="clear" w:color="auto" w:fill="FFFFFF"/>
        <w:spacing w:line="450" w:lineRule="atLeast"/>
        <w:jc w:val="left"/>
      </w:pPr>
      <w:r>
        <w:t>（3）</w:t>
      </w:r>
      <w:r>
        <w:rPr>
          <w:rFonts w:hint="eastAsia"/>
        </w:rPr>
        <w:t>为保证无菌操作，接种环使用前都必须灭菌；每次划线结束后要进行灼烧；每一次在上一次划线结束处开始；划线时应避免划破培养基表面，以免不能形成正常菌落等 （4分）              氧气   </w:t>
      </w:r>
    </w:p>
    <w:p>
      <w:pPr>
        <w:widowControl/>
        <w:shd w:val="clear" w:color="auto" w:fill="FFFFFF"/>
        <w:spacing w:line="450" w:lineRule="atLeast"/>
        <w:jc w:val="left"/>
      </w:pPr>
      <w:r>
        <w:t>（4）</w:t>
      </w:r>
      <w:r>
        <w:rPr>
          <w:rFonts w:hint="eastAsia"/>
        </w:rPr>
        <w:t>甘油管藏</w:t>
      </w:r>
    </w:p>
    <w:p>
      <w:pPr>
        <w:widowControl/>
        <w:shd w:val="clear" w:color="auto" w:fill="FFFFFF"/>
        <w:spacing w:line="450" w:lineRule="atLeast"/>
        <w:jc w:val="left"/>
      </w:pPr>
    </w:p>
    <w:p>
      <w:pPr>
        <w:widowControl/>
        <w:shd w:val="clear" w:color="auto" w:fill="FFFFFF"/>
        <w:spacing w:line="450" w:lineRule="atLeast"/>
        <w:jc w:val="left"/>
      </w:pPr>
      <w:r>
        <w:rPr>
          <w:rFonts w:hint="eastAsia"/>
        </w:rPr>
        <w:t xml:space="preserve">19．（14分）（1）能      这两对等位基因杂交实验的正交和反交结果相同（2分）    AAbb           </w:t>
      </w:r>
    </w:p>
    <w:p>
      <w:pPr>
        <w:widowControl/>
        <w:shd w:val="clear" w:color="auto" w:fill="FFFFFF"/>
        <w:spacing w:line="450" w:lineRule="atLeast"/>
        <w:jc w:val="left"/>
      </w:pPr>
      <w:r>
        <w:rPr>
          <w:rFonts w:hint="eastAsia"/>
        </w:rPr>
        <w:t>（2）自由自合定律         红眼黑体　          　aabb</w:t>
      </w:r>
    </w:p>
    <w:p>
      <w:pPr>
        <w:widowControl/>
        <w:shd w:val="clear" w:color="auto" w:fill="FFFFFF"/>
        <w:spacing w:line="450" w:lineRule="atLeast"/>
        <w:jc w:val="left"/>
      </w:pPr>
      <w:r>
        <w:rPr>
          <w:rFonts w:hint="eastAsia"/>
        </w:rPr>
        <w:t>（3）黑眼黑体　　     全部为红眼黄体（2分，意思不全为0分）</w:t>
      </w:r>
    </w:p>
    <w:p>
      <w:pPr>
        <w:widowControl/>
        <w:shd w:val="clear" w:color="auto" w:fill="FFFFFF"/>
        <w:spacing w:line="450" w:lineRule="atLeast"/>
        <w:jc w:val="left"/>
      </w:pPr>
      <w:r>
        <w:rPr>
          <w:rFonts w:hint="eastAsia"/>
        </w:rPr>
        <w:t>（4）三　　      AaaBBb（2分）　　           染色体联会紊乱</w:t>
      </w:r>
    </w:p>
    <w:p>
      <w:pPr>
        <w:widowControl/>
        <w:shd w:val="clear" w:color="auto" w:fill="FFFFFF"/>
        <w:spacing w:line="450" w:lineRule="atLeast"/>
        <w:jc w:val="left"/>
      </w:pPr>
    </w:p>
    <w:p>
      <w:pPr>
        <w:widowControl/>
        <w:shd w:val="clear" w:color="auto" w:fill="FFFFFF"/>
        <w:spacing w:line="450" w:lineRule="atLeast"/>
        <w:jc w:val="left"/>
      </w:pPr>
      <w:r>
        <w:t>20. （</w:t>
      </w:r>
      <w:r>
        <w:rPr>
          <w:rFonts w:hint="eastAsia"/>
        </w:rPr>
        <w:t>13</w:t>
      </w:r>
      <w:r>
        <w:t>分）（1）菌落的形状、大小、隆起程度和颜色等方面（2</w:t>
      </w:r>
      <w:r>
        <w:rPr>
          <w:rFonts w:hint="eastAsia"/>
        </w:rPr>
        <w:t xml:space="preserve">分）    </w:t>
      </w:r>
      <w:r>
        <w:t>固体</w:t>
      </w:r>
      <w:r>
        <w:rPr>
          <w:rFonts w:hint="eastAsia"/>
        </w:rPr>
        <w:t xml:space="preserve">      </w:t>
      </w:r>
      <w:r>
        <w:t>液体</w:t>
      </w:r>
      <w:r>
        <w:rPr>
          <w:rFonts w:hint="eastAsia"/>
        </w:rPr>
        <w:t xml:space="preserve">       </w:t>
      </w:r>
    </w:p>
    <w:p>
      <w:pPr>
        <w:widowControl/>
        <w:shd w:val="clear" w:color="auto" w:fill="FFFFFF"/>
        <w:spacing w:line="450" w:lineRule="atLeast"/>
        <w:jc w:val="left"/>
      </w:pPr>
      <w:r>
        <w:t>有利于菌体与培养基中营养成分的充分接触，加速菌种繁殖（2</w:t>
      </w:r>
      <w:r>
        <w:rPr>
          <w:rFonts w:hint="eastAsia"/>
        </w:rPr>
        <w:t>分）</w:t>
      </w:r>
      <w:r>
        <w:br w:type="textWrapping"/>
      </w:r>
      <w:r>
        <w:t>（2）（1）</w:t>
      </w:r>
      <w:r>
        <w:rPr>
          <w:rFonts w:hint="eastAsia"/>
        </w:rPr>
        <w:t xml:space="preserve">       海藻酸钠（明胶、琼脂糖等均可）           </w:t>
      </w:r>
      <w:r>
        <w:t>成本更低，操作更容易（2</w:t>
      </w:r>
      <w:r>
        <w:rPr>
          <w:rFonts w:hint="eastAsia"/>
        </w:rPr>
        <w:t>分）</w:t>
      </w:r>
      <w:r>
        <w:br w:type="textWrapping"/>
      </w:r>
      <w:r>
        <w:t>（3）</w:t>
      </w:r>
      <w:r>
        <w:rPr>
          <w:rFonts w:hint="eastAsia"/>
        </w:rPr>
        <w:t xml:space="preserve">  </w:t>
      </w:r>
      <w:r>
        <w:t>碳源</w:t>
      </w:r>
      <w:r>
        <w:rPr>
          <w:rFonts w:hint="eastAsia"/>
        </w:rPr>
        <w:t xml:space="preserve">          </w:t>
      </w:r>
      <w:r>
        <w:t>彻底清洗并用蒸汽灭菌（2</w:t>
      </w:r>
      <w:r>
        <w:rPr>
          <w:rFonts w:hint="eastAsia"/>
        </w:rPr>
        <w:t>分）</w:t>
      </w:r>
    </w:p>
    <w:p>
      <w:pPr>
        <w:widowControl/>
        <w:shd w:val="clear" w:color="auto" w:fill="FFFFFF"/>
        <w:spacing w:line="450" w:lineRule="atLeast"/>
        <w:jc w:val="left"/>
      </w:pPr>
    </w:p>
    <w:p>
      <w:pPr>
        <w:widowControl/>
        <w:shd w:val="clear" w:color="auto" w:fill="FFFFFF"/>
        <w:spacing w:line="450" w:lineRule="atLeast"/>
        <w:jc w:val="left"/>
      </w:pPr>
      <w:r>
        <w:rPr>
          <w:rFonts w:hint="eastAsia"/>
        </w:rPr>
        <w:t>21. （13分）（1）W        （2）乙            乙菌落周围出现透明圈，说明乙菌能降解W</w:t>
      </w:r>
      <w:r>
        <w:t>（2</w:t>
      </w:r>
      <w:r>
        <w:rPr>
          <w:rFonts w:hint="eastAsia"/>
        </w:rPr>
        <w:t>分）</w:t>
      </w:r>
    </w:p>
    <w:p>
      <w:pPr>
        <w:widowControl/>
        <w:shd w:val="clear" w:color="auto" w:fill="FFFFFF"/>
        <w:spacing w:line="450" w:lineRule="atLeast"/>
        <w:jc w:val="left"/>
      </w:pPr>
      <w:r>
        <w:rPr>
          <w:rFonts w:hint="eastAsia"/>
        </w:rPr>
        <w:t>（3）将甲、乙菌分别接种在无氮源培养基上，若细菌能生长，则说明该细菌能用空气中的氮气作为氮源</w:t>
      </w:r>
      <w:r>
        <w:t>（3</w:t>
      </w:r>
      <w:r>
        <w:rPr>
          <w:rFonts w:hint="eastAsia"/>
        </w:rPr>
        <w:t>分）</w:t>
      </w:r>
    </w:p>
    <w:p>
      <w:pPr>
        <w:widowControl/>
        <w:shd w:val="clear" w:color="auto" w:fill="FFFFFF"/>
        <w:spacing w:line="450" w:lineRule="atLeast"/>
        <w:jc w:val="left"/>
      </w:pPr>
      <w:r>
        <w:rPr>
          <w:rFonts w:hint="eastAsia"/>
        </w:rPr>
        <w:t xml:space="preserve">（4）①与A、B处等量的缓冲液 </w:t>
      </w:r>
      <w:r>
        <w:t>（2</w:t>
      </w:r>
      <w:r>
        <w:rPr>
          <w:rFonts w:hint="eastAsia"/>
        </w:rPr>
        <w:t>分）</w:t>
      </w:r>
    </w:p>
    <w:p>
      <w:pPr>
        <w:widowControl/>
        <w:shd w:val="clear" w:color="auto" w:fill="FFFFFF"/>
        <w:spacing w:line="450" w:lineRule="atLeast"/>
        <w:jc w:val="left"/>
      </w:pPr>
      <w:r>
        <w:rPr>
          <w:rFonts w:hint="eastAsia"/>
        </w:rPr>
        <w:t>②缓冲液不能降解W</w:t>
      </w:r>
      <w:r>
        <w:t>（2</w:t>
      </w:r>
      <w:r>
        <w:rPr>
          <w:rFonts w:hint="eastAsia"/>
        </w:rPr>
        <w:t>分）                 酶E与天然酶降解W的能力相近</w:t>
      </w:r>
      <w:r>
        <w:t>（2</w:t>
      </w:r>
      <w:r>
        <w:rPr>
          <w:rFonts w:hint="eastAsia"/>
        </w:rPr>
        <w:t>分）</w:t>
      </w:r>
    </w:p>
    <w:sectPr>
      <w:headerReference r:id="rId3" w:type="firs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75" type="#_x0000_t75" style="position:absolute;left:0pt;margin-left:10pt;margin-top:1000pt;height:18pt;width:24pt;mso-position-horizontal-relative:page;mso-position-vertical-relative:page;z-index:251660288;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0A6B90"/>
    <w:multiLevelType w:val="singleLevel"/>
    <w:tmpl w:val="460A6B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2B"/>
    <w:rsid w:val="000529B8"/>
    <w:rsid w:val="00056BB7"/>
    <w:rsid w:val="00086F08"/>
    <w:rsid w:val="000B64A2"/>
    <w:rsid w:val="00107324"/>
    <w:rsid w:val="0011160C"/>
    <w:rsid w:val="00130B3E"/>
    <w:rsid w:val="00134451"/>
    <w:rsid w:val="001D3E90"/>
    <w:rsid w:val="001E2B7C"/>
    <w:rsid w:val="001F142B"/>
    <w:rsid w:val="0020163D"/>
    <w:rsid w:val="002109FA"/>
    <w:rsid w:val="00221504"/>
    <w:rsid w:val="00245E0D"/>
    <w:rsid w:val="00265B52"/>
    <w:rsid w:val="002A3C2B"/>
    <w:rsid w:val="003235AA"/>
    <w:rsid w:val="00334E32"/>
    <w:rsid w:val="003367C2"/>
    <w:rsid w:val="00351DF0"/>
    <w:rsid w:val="003B6876"/>
    <w:rsid w:val="0043700C"/>
    <w:rsid w:val="004B102C"/>
    <w:rsid w:val="004C2B29"/>
    <w:rsid w:val="004C4E68"/>
    <w:rsid w:val="004C677D"/>
    <w:rsid w:val="004D25E7"/>
    <w:rsid w:val="004F3166"/>
    <w:rsid w:val="005049EE"/>
    <w:rsid w:val="0052577A"/>
    <w:rsid w:val="00561100"/>
    <w:rsid w:val="005745EB"/>
    <w:rsid w:val="0057624C"/>
    <w:rsid w:val="005C2B7D"/>
    <w:rsid w:val="005D0717"/>
    <w:rsid w:val="005D3AD4"/>
    <w:rsid w:val="005F71F0"/>
    <w:rsid w:val="00650557"/>
    <w:rsid w:val="0065272B"/>
    <w:rsid w:val="006549D2"/>
    <w:rsid w:val="00654AB3"/>
    <w:rsid w:val="0068384D"/>
    <w:rsid w:val="00691F94"/>
    <w:rsid w:val="006929D8"/>
    <w:rsid w:val="006A0EBD"/>
    <w:rsid w:val="006D2F64"/>
    <w:rsid w:val="007330F0"/>
    <w:rsid w:val="00734860"/>
    <w:rsid w:val="00737956"/>
    <w:rsid w:val="00746579"/>
    <w:rsid w:val="0075515F"/>
    <w:rsid w:val="00762142"/>
    <w:rsid w:val="00762321"/>
    <w:rsid w:val="007945C9"/>
    <w:rsid w:val="007A4F4F"/>
    <w:rsid w:val="007C55EB"/>
    <w:rsid w:val="007E1D7C"/>
    <w:rsid w:val="007E6368"/>
    <w:rsid w:val="00802BED"/>
    <w:rsid w:val="00814F05"/>
    <w:rsid w:val="00820B7F"/>
    <w:rsid w:val="0082182F"/>
    <w:rsid w:val="0082463B"/>
    <w:rsid w:val="00837682"/>
    <w:rsid w:val="0087201B"/>
    <w:rsid w:val="00872C3E"/>
    <w:rsid w:val="0089426D"/>
    <w:rsid w:val="00896E48"/>
    <w:rsid w:val="008A498C"/>
    <w:rsid w:val="00940886"/>
    <w:rsid w:val="009505B4"/>
    <w:rsid w:val="00960157"/>
    <w:rsid w:val="009C2048"/>
    <w:rsid w:val="009C76F2"/>
    <w:rsid w:val="00A41D40"/>
    <w:rsid w:val="00A4758B"/>
    <w:rsid w:val="00A85E3C"/>
    <w:rsid w:val="00A9774B"/>
    <w:rsid w:val="00B17792"/>
    <w:rsid w:val="00B66B6B"/>
    <w:rsid w:val="00B76D55"/>
    <w:rsid w:val="00BE547E"/>
    <w:rsid w:val="00C233A4"/>
    <w:rsid w:val="00C5152B"/>
    <w:rsid w:val="00C5458C"/>
    <w:rsid w:val="00C57168"/>
    <w:rsid w:val="00C84F89"/>
    <w:rsid w:val="00CA1379"/>
    <w:rsid w:val="00CC38D7"/>
    <w:rsid w:val="00CC6838"/>
    <w:rsid w:val="00CC6A13"/>
    <w:rsid w:val="00CD21D5"/>
    <w:rsid w:val="00CD2E11"/>
    <w:rsid w:val="00CE3F55"/>
    <w:rsid w:val="00CE608A"/>
    <w:rsid w:val="00CF1917"/>
    <w:rsid w:val="00D01FA9"/>
    <w:rsid w:val="00D2777A"/>
    <w:rsid w:val="00D3485C"/>
    <w:rsid w:val="00D63FFB"/>
    <w:rsid w:val="00D6798B"/>
    <w:rsid w:val="00E11BEA"/>
    <w:rsid w:val="00E13A9B"/>
    <w:rsid w:val="00E25C01"/>
    <w:rsid w:val="00E80DBD"/>
    <w:rsid w:val="00E87260"/>
    <w:rsid w:val="00E9123F"/>
    <w:rsid w:val="00EA3386"/>
    <w:rsid w:val="00EE5A35"/>
    <w:rsid w:val="00EF4F62"/>
    <w:rsid w:val="00F356A0"/>
    <w:rsid w:val="00F43164"/>
    <w:rsid w:val="00FF62C1"/>
    <w:rsid w:val="015532D0"/>
    <w:rsid w:val="01594355"/>
    <w:rsid w:val="01991F67"/>
    <w:rsid w:val="025F1B97"/>
    <w:rsid w:val="0304203A"/>
    <w:rsid w:val="039571A7"/>
    <w:rsid w:val="0545177D"/>
    <w:rsid w:val="05883E22"/>
    <w:rsid w:val="05984DFF"/>
    <w:rsid w:val="05F050F6"/>
    <w:rsid w:val="06423AA0"/>
    <w:rsid w:val="0676791A"/>
    <w:rsid w:val="078D2773"/>
    <w:rsid w:val="07A35B0C"/>
    <w:rsid w:val="07AE7FB5"/>
    <w:rsid w:val="08411630"/>
    <w:rsid w:val="084E5DE5"/>
    <w:rsid w:val="0AC825BF"/>
    <w:rsid w:val="0B1355F4"/>
    <w:rsid w:val="0C4E3CDB"/>
    <w:rsid w:val="0CCD3582"/>
    <w:rsid w:val="0D2B757D"/>
    <w:rsid w:val="0E870D59"/>
    <w:rsid w:val="0EE63B44"/>
    <w:rsid w:val="0F586264"/>
    <w:rsid w:val="0FA06011"/>
    <w:rsid w:val="10176835"/>
    <w:rsid w:val="11313190"/>
    <w:rsid w:val="11A91401"/>
    <w:rsid w:val="11C82A9C"/>
    <w:rsid w:val="1518158D"/>
    <w:rsid w:val="15447530"/>
    <w:rsid w:val="1769232B"/>
    <w:rsid w:val="180A5B80"/>
    <w:rsid w:val="18D159E9"/>
    <w:rsid w:val="1A501FF4"/>
    <w:rsid w:val="1AB34B66"/>
    <w:rsid w:val="1B814518"/>
    <w:rsid w:val="1B840687"/>
    <w:rsid w:val="1C9B623A"/>
    <w:rsid w:val="1D3176B6"/>
    <w:rsid w:val="1D450C1C"/>
    <w:rsid w:val="1E626CA3"/>
    <w:rsid w:val="1EB143F2"/>
    <w:rsid w:val="1EDE0C57"/>
    <w:rsid w:val="1F074307"/>
    <w:rsid w:val="1FF91D1D"/>
    <w:rsid w:val="20760C57"/>
    <w:rsid w:val="20B40E2D"/>
    <w:rsid w:val="2353658E"/>
    <w:rsid w:val="235F6CB3"/>
    <w:rsid w:val="23A93FA6"/>
    <w:rsid w:val="23FF055A"/>
    <w:rsid w:val="24CC6449"/>
    <w:rsid w:val="24F52BAF"/>
    <w:rsid w:val="259B6D71"/>
    <w:rsid w:val="26741BF7"/>
    <w:rsid w:val="26917985"/>
    <w:rsid w:val="26FB7616"/>
    <w:rsid w:val="27D264B5"/>
    <w:rsid w:val="27E9141B"/>
    <w:rsid w:val="28706790"/>
    <w:rsid w:val="28E30C6F"/>
    <w:rsid w:val="29B7613C"/>
    <w:rsid w:val="2B801B0E"/>
    <w:rsid w:val="2D2E0C0C"/>
    <w:rsid w:val="2F6F2885"/>
    <w:rsid w:val="2F925845"/>
    <w:rsid w:val="2FE107A1"/>
    <w:rsid w:val="30650BC8"/>
    <w:rsid w:val="306A0CC1"/>
    <w:rsid w:val="311A6EC5"/>
    <w:rsid w:val="31760D86"/>
    <w:rsid w:val="331566E4"/>
    <w:rsid w:val="33C82EA7"/>
    <w:rsid w:val="360033BA"/>
    <w:rsid w:val="368513F4"/>
    <w:rsid w:val="37651609"/>
    <w:rsid w:val="379B2E22"/>
    <w:rsid w:val="38847DFC"/>
    <w:rsid w:val="39B70EA9"/>
    <w:rsid w:val="3A413B46"/>
    <w:rsid w:val="3B262BB6"/>
    <w:rsid w:val="3BF3226E"/>
    <w:rsid w:val="3C6B1C93"/>
    <w:rsid w:val="3D754BB6"/>
    <w:rsid w:val="3D806358"/>
    <w:rsid w:val="3EC368F4"/>
    <w:rsid w:val="41507393"/>
    <w:rsid w:val="41645766"/>
    <w:rsid w:val="41706DCD"/>
    <w:rsid w:val="423D5708"/>
    <w:rsid w:val="425E50A6"/>
    <w:rsid w:val="42BD2A3F"/>
    <w:rsid w:val="42D00B1C"/>
    <w:rsid w:val="42F3792C"/>
    <w:rsid w:val="432C2EA0"/>
    <w:rsid w:val="43925847"/>
    <w:rsid w:val="43E1740C"/>
    <w:rsid w:val="4434289A"/>
    <w:rsid w:val="447C20FD"/>
    <w:rsid w:val="4486208D"/>
    <w:rsid w:val="450866DD"/>
    <w:rsid w:val="45E66820"/>
    <w:rsid w:val="465A0330"/>
    <w:rsid w:val="46DA4141"/>
    <w:rsid w:val="473B1DDA"/>
    <w:rsid w:val="488646DD"/>
    <w:rsid w:val="4B234EB3"/>
    <w:rsid w:val="4BE71654"/>
    <w:rsid w:val="4C4E2625"/>
    <w:rsid w:val="4C547FF1"/>
    <w:rsid w:val="4C6675ED"/>
    <w:rsid w:val="4C6F54D9"/>
    <w:rsid w:val="4CC612F0"/>
    <w:rsid w:val="4CF062F2"/>
    <w:rsid w:val="4D2233E1"/>
    <w:rsid w:val="4DCE309C"/>
    <w:rsid w:val="4E4E1990"/>
    <w:rsid w:val="4FC24A5B"/>
    <w:rsid w:val="502D2F4A"/>
    <w:rsid w:val="5099147C"/>
    <w:rsid w:val="515E2D33"/>
    <w:rsid w:val="53E76E4B"/>
    <w:rsid w:val="571842C9"/>
    <w:rsid w:val="58626A1A"/>
    <w:rsid w:val="58961369"/>
    <w:rsid w:val="5951036D"/>
    <w:rsid w:val="599B0DF0"/>
    <w:rsid w:val="5A1A2620"/>
    <w:rsid w:val="5B1C6165"/>
    <w:rsid w:val="5BF059CD"/>
    <w:rsid w:val="5C062338"/>
    <w:rsid w:val="5C495620"/>
    <w:rsid w:val="61E72A0B"/>
    <w:rsid w:val="63AD6889"/>
    <w:rsid w:val="63BC7A22"/>
    <w:rsid w:val="63F0091D"/>
    <w:rsid w:val="65341022"/>
    <w:rsid w:val="654C2E95"/>
    <w:rsid w:val="65C779AC"/>
    <w:rsid w:val="65F559EC"/>
    <w:rsid w:val="69ED14F0"/>
    <w:rsid w:val="6A405344"/>
    <w:rsid w:val="6B82782D"/>
    <w:rsid w:val="6C8809BF"/>
    <w:rsid w:val="6CC80C17"/>
    <w:rsid w:val="6D18156F"/>
    <w:rsid w:val="6D27685B"/>
    <w:rsid w:val="6D850EB6"/>
    <w:rsid w:val="6DAA4EA7"/>
    <w:rsid w:val="6FD44CC3"/>
    <w:rsid w:val="704F2675"/>
    <w:rsid w:val="70FC45FD"/>
    <w:rsid w:val="72CD4F73"/>
    <w:rsid w:val="73506BBA"/>
    <w:rsid w:val="74675AAC"/>
    <w:rsid w:val="74D26088"/>
    <w:rsid w:val="74E80C34"/>
    <w:rsid w:val="760D360B"/>
    <w:rsid w:val="768A6694"/>
    <w:rsid w:val="76A77E1C"/>
    <w:rsid w:val="770A21F2"/>
    <w:rsid w:val="770C151A"/>
    <w:rsid w:val="778F4CD6"/>
    <w:rsid w:val="78492D8B"/>
    <w:rsid w:val="786F15D4"/>
    <w:rsid w:val="7B9924F3"/>
    <w:rsid w:val="7DC447DB"/>
    <w:rsid w:val="7E352BCD"/>
    <w:rsid w:val="7F217A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Hyperlink"/>
    <w:basedOn w:val="8"/>
    <w:qFormat/>
    <w:uiPriority w:val="0"/>
    <w:rPr>
      <w:color w:val="0563C1" w:themeColor="hyperlink"/>
      <w:u w:val="single"/>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tkspec-embed-text"/>
    <w:basedOn w:val="8"/>
    <w:qFormat/>
    <w:uiPriority w:val="0"/>
  </w:style>
  <w:style w:type="character" w:styleId="12">
    <w:name w:val="Placeholder Text"/>
    <w:basedOn w:val="8"/>
    <w:unhideWhenUsed/>
    <w:qFormat/>
    <w:uiPriority w:val="99"/>
    <w:rPr>
      <w:color w:val="808080"/>
    </w:rPr>
  </w:style>
  <w:style w:type="paragraph" w:styleId="13">
    <w:name w:val="List Paragraph"/>
    <w:basedOn w:val="1"/>
    <w:unhideWhenUsed/>
    <w:uiPriority w:val="99"/>
    <w:pPr>
      <w:ind w:firstLine="420" w:firstLineChars="200"/>
    </w:pPr>
  </w:style>
  <w:style w:type="paragraph" w:customStyle="1" w:styleId="14">
    <w:name w:val="列出段落1"/>
    <w:basedOn w:val="1"/>
    <w:uiPriority w:val="0"/>
    <w:pPr>
      <w:ind w:firstLine="420" w:firstLineChars="200"/>
    </w:pPr>
    <w:rPr>
      <w:rFonts w:ascii="Calibri" w:hAnsi="Calibri" w:eastAsia="宋体" w:cs="Times New Roman"/>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3EE11-CC1B-464A-9EB0-EE80AEB5449B}">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3</Pages>
  <Words>1072</Words>
  <Characters>6112</Characters>
  <Lines>50</Lines>
  <Paragraphs>14</Paragraphs>
  <TotalTime>0</TotalTime>
  <ScaleCrop>false</ScaleCrop>
  <LinksUpToDate>false</LinksUpToDate>
  <CharactersWithSpaces>7170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2021-07-27T02:22:00Z</dcterms:created>
  <dc:creator>Administrator</dc:creator>
  <cp:lastModifiedBy>Administrator</cp:lastModifiedBy>
  <dcterms:modified xsi:type="dcterms:W3CDTF">2021-07-30T06:53:22Z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A3178EB2A827413595ED947552EBBB24</vt:lpwstr>
  </property>
</Properties>
</file>