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3"/>
        <w:spacing w:beforeAutospacing="0" w:afterAutospacing="0" w:line="360" w:lineRule="auto"/>
        <w:rPr>
          <w:rStyle w:val="12"/>
          <w:rFonts w:ascii="楷体_GB2312" w:hAnsi="楷体_GB2312" w:eastAsia="楷体_GB2312" w:cs="楷体_GB2312"/>
          <w:b/>
          <w:bCs/>
          <w:color w:val="000000" w:themeColor="text1"/>
          <w:sz w:val="36"/>
          <w:szCs w:val="36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36"/>
          <w:lang w:val="en-US" w:eastAsia="zh-CN" w:bidi="ar-SA"/>
        </w:rPr>
        <w:t>海原一中2020--2021学年第二学期期末考试</w:t>
      </w:r>
    </w:p>
    <w:p>
      <w:pPr>
        <w:pStyle w:val="23"/>
        <w:shd w:val="clear" w:color="auto" w:fill="FFFFFF"/>
        <w:spacing w:before="0" w:beforeAutospacing="0" w:after="0" w:afterAutospacing="0" w:line="360" w:lineRule="auto"/>
        <w:jc w:val="center"/>
        <w:rPr>
          <w:rStyle w:val="12"/>
          <w:rFonts w:ascii="楷体_GB2312" w:hAnsi="楷体_GB2312" w:eastAsia="楷体_GB2312" w:cs="楷体_GB2312"/>
          <w:b/>
          <w:bCs/>
          <w:color w:val="000000" w:themeColor="text1"/>
          <w:spacing w:val="8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color w:val="000000" w:themeColor="text1"/>
          <w:spacing w:val="8"/>
          <w:sz w:val="44"/>
          <w:szCs w:val="44"/>
          <w:shd w:val="clear" w:color="auto" w:fill="FFFFFF"/>
          <w:lang w:val="en-US" w:eastAsia="zh-CN" w:bidi="ar-SA"/>
        </w:rPr>
        <w:t>高二地理试卷</w:t>
      </w:r>
    </w:p>
    <w:p>
      <w:pPr>
        <w:pStyle w:val="4"/>
        <w:spacing w:line="360" w:lineRule="auto"/>
        <w:rPr>
          <w:rStyle w:val="12"/>
          <w:rFonts w:ascii="宋体" w:hAnsi="宋体" w:cs="宋体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b/>
          <w:bCs/>
          <w:color w:val="000000" w:themeColor="text1"/>
          <w:szCs w:val="21"/>
          <w:lang w:val="en-US" w:eastAsia="zh-CN" w:bidi="ar-SA"/>
        </w:rPr>
        <w:t>注意事项：</w:t>
      </w:r>
    </w:p>
    <w:p>
      <w:pPr>
        <w:pStyle w:val="4"/>
        <w:spacing w:line="360" w:lineRule="auto"/>
        <w:ind w:firstLine="424"/>
        <w:rPr>
          <w:rStyle w:val="12"/>
          <w:rFonts w:ascii="宋体" w:hAnsi="宋体" w:cs="宋体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b/>
          <w:bCs/>
          <w:snapToGrid w:val="0"/>
          <w:color w:val="000000" w:themeColor="text1"/>
          <w:kern w:val="0"/>
          <w:szCs w:val="21"/>
          <w:lang w:val="en-US" w:eastAsia="zh-CN" w:bidi="ar-SA"/>
        </w:rPr>
        <w:t>1．答卷前，考生务必将自己的姓名、准考证号填写在答题卡上。</w:t>
      </w:r>
    </w:p>
    <w:p>
      <w:pPr>
        <w:pStyle w:val="4"/>
        <w:tabs>
          <w:tab w:val="left" w:pos="240"/>
        </w:tabs>
        <w:spacing w:line="360" w:lineRule="auto"/>
        <w:ind w:firstLine="424"/>
        <w:rPr>
          <w:rStyle w:val="12"/>
          <w:rFonts w:ascii="宋体" w:hAnsi="宋体" w:cs="宋体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b/>
          <w:bCs/>
          <w:color w:val="000000" w:themeColor="text1"/>
          <w:szCs w:val="21"/>
          <w:lang w:val="en-US" w:eastAsia="zh-CN" w:bidi="ar-SA"/>
        </w:rPr>
        <w:t>2</w:t>
      </w:r>
      <w:r>
        <w:rPr>
          <w:rStyle w:val="12"/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b/>
          <w:bCs/>
          <w:color w:val="000000" w:themeColor="text1"/>
          <w:szCs w:val="21"/>
          <w:lang w:val="en-US" w:eastAsia="zh-CN" w:bidi="ar-SA"/>
        </w:rPr>
        <w:t>回答选择题时，选出每小题答案后，用铅笔把答题卡上对应题目的答案标号涂黑，如需改动，用橡皮擦干净后，再选涂其它答案标号。回答非选择题时，将答案写在答题卡上，写在本试卷上无效。</w:t>
      </w:r>
    </w:p>
    <w:p>
      <w:pPr>
        <w:pStyle w:val="4"/>
        <w:spacing w:line="360" w:lineRule="auto"/>
        <w:ind w:firstLine="420"/>
        <w:rPr>
          <w:rStyle w:val="12"/>
          <w:rFonts w:ascii="宋体" w:hAnsi="宋体"/>
          <w:color w:val="000000" w:themeColor="text1"/>
          <w:sz w:val="32"/>
          <w:szCs w:val="32"/>
          <w:lang w:val="en-US" w:eastAsia="zh-CN" w:bidi="ar-SA"/>
        </w:rPr>
      </w:pPr>
      <w:r>
        <w:rPr>
          <w:rStyle w:val="12"/>
          <w:rFonts w:hint="eastAsia" w:ascii="宋体" w:hAnsi="宋体" w:cs="宋体"/>
          <w:b/>
          <w:bCs/>
          <w:color w:val="000000" w:themeColor="text1"/>
          <w:szCs w:val="21"/>
          <w:lang w:val="en-US" w:eastAsia="zh-CN" w:bidi="ar-SA"/>
        </w:rPr>
        <w:t>3</w:t>
      </w:r>
      <w:r>
        <w:rPr>
          <w:rStyle w:val="12"/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b/>
          <w:bCs/>
          <w:color w:val="000000" w:themeColor="text1"/>
          <w:szCs w:val="21"/>
          <w:lang w:val="en-US" w:eastAsia="zh-CN" w:bidi="ar-SA"/>
        </w:rPr>
        <w:t>考试结束后，将本试卷和答题卡一并交回。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楷体" w:hAnsi="楷体" w:eastAsia="楷体" w:cs="楷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/>
          <w:b/>
          <w:bCs/>
          <w:color w:val="000000" w:themeColor="text1"/>
          <w:szCs w:val="21"/>
          <w:lang w:val="en-US" w:eastAsia="zh-CN" w:bidi="ar-SA"/>
        </w:rPr>
        <w:t>一、选择题，每小题只有一个答案（每小题2分，共60分）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楷体" w:hAnsi="楷体" w:eastAsia="楷体" w:cs="楷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  <w:t>地球是我们的家园，月球绕地球转，地球绕太阳转，太阳是银河系的一颗普通恒星.据此完成1--2小题</w:t>
      </w:r>
      <w:r>
        <w:rPr>
          <w:rStyle w:val="12"/>
          <w:rFonts w:hint="eastAsia" w:ascii="楷体_GB2312" w:hAnsi="楷体_GB2312" w:eastAsia="楷体_GB2312" w:cs="楷体_GB2312"/>
          <w:color w:val="000000" w:themeColor="text1"/>
          <w:szCs w:val="21"/>
          <w:lang w:val="en-US" w:eastAsia="zh-CN" w:bidi="ar-SA"/>
        </w:rPr>
        <w:t>。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1．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童谣中提到的天体包括（  ）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恒星、行星、卫星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恒星、星云、行星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恒星、行星、小行星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恒星、彗星、行星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2．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上述涉及的天体系统层次有（   ）。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一个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两个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三个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四个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3．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太阳辐射量的分布规律是（   ）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由高纬度向低纬度递减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由沿海向内陆递减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由低纬度向高纬度递减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由平原向高原递减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4．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人类现在利用的地质历史时期的太阳辐射能主要有 （  ）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①生物能        ②石油          ③水能        ④煤炭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①③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②④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①④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②③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5．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下面四幅图的虚线是水平运动物体的原始方向，实线是偏转方向。图中正确的是（ ）  </w:t>
      </w:r>
    </w:p>
    <w:p>
      <w:pPr>
        <w:pStyle w:val="4"/>
        <w:spacing w:line="360" w:lineRule="auto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3886200" cy="981075"/>
            <wp:effectExtent l="1905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D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6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关于岩石圈的说法正确的是（ ）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包括地壳和地幔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    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包括地壳和上地幔顶部</w:t>
      </w:r>
    </w:p>
    <w:p>
      <w:pPr>
        <w:pStyle w:val="4"/>
        <w:tabs>
          <w:tab w:val="left" w:pos="4170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包含软流层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是地球的外部圈层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  <w:t>读太阳系局部示意图，回答下面7--8小题。</w:t>
      </w:r>
    </w:p>
    <w:p>
      <w:pPr>
        <w:pStyle w:val="4"/>
        <w:spacing w:line="360" w:lineRule="auto"/>
        <w:jc w:val="center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4048125" cy="1200150"/>
            <wp:effectExtent l="19050" t="0" r="9525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7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图中A，B，C分别表示太阳大气层的（ ）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日冕、色球、光球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色球、日冕、光球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光球、色球、日冕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光球、日冕、色球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8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太阳活动对地球造成的影响有（ ）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产生“磁暴”现象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        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两极地区出现极昼、极夜现象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产生地方时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              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干扰电离层，影响地面长波通信。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楷体" w:hAnsi="楷体" w:eastAsia="楷体" w:cs="楷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  <w:t>2021年6月22日6时14分宁夏回族自治区固原市发生3.0级地震，震源深度10千米。完成9-10小题。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9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此次地震震源在（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  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）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地壳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软流层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上地幔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地核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10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地震发生时，湖泊中乘船游览的人们感觉到（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  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）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左右摇晃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上下颠簸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先左右摇晃，后上下颠簸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先上下颠簸，后左右摇晃</w:t>
      </w:r>
    </w:p>
    <w:p>
      <w:pPr>
        <w:pStyle w:val="4"/>
        <w:spacing w:line="360" w:lineRule="auto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11.地震波横波（S）和纵波（P）的传播速度在莫霍界面发生显著变化的是（  ）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A.S波、P波都明显增加        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B.S波完全消失、P波突然下降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C. S波、P波都明显下降        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D. P波完全消失、.S波突然下降、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12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下列关于生物圈的叙述，正确的是(　　)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是地球上所有生物的总称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           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包括大气圈的上部、水圈全部、岩石圈上部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是地球表层生物及其生存环境的总称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    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包括大气圈全部、水圈及岩石圈上部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13．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下列描述正确的是（  ）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国际日界线就是180度经线         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从东向西跨过国际日界线，日期增加一天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从西向东跨过国际日界线，日期增加一天     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国际日界线以东是新一天的开始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1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4．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如果用a线表示晨线，b线表示昏线，下列各图表示正确的是（  ）</w:t>
      </w:r>
    </w:p>
    <w:p>
      <w:pPr>
        <w:pStyle w:val="4"/>
        <w:spacing w:line="360" w:lineRule="auto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4667250" cy="1076325"/>
            <wp:effectExtent l="19050" t="0" r="0" b="0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D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15．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下列有关地球自转方向的图示，正确的是（  ）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657225" cy="933450"/>
            <wp:effectExtent l="19050" t="0" r="9525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</w:t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914400" cy="857250"/>
            <wp:effectExtent l="1905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</w:t>
      </w: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866775" cy="838200"/>
            <wp:effectExtent l="19050" t="0" r="9525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</w:t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832485" cy="976630"/>
            <wp:effectExtent l="19050" t="0" r="5715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  <w:t>新华社海南文昌电11月24日4时30分，我国在中国文昌航天发射场，用长征五号遥五运载火箭成功发射探月工程嫦娥五号探测器，开启我国首次地外天体采样返回之旅。12月17日1时59分，嫦娥五号返回器携带月球样品在内蒙古四子王旗预定区域安全着陆，探月工程嫦娥五号任务取得圆满成功，据此完成16-19小题。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16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嫦娥五号探测器发射时，美国旧金山（西八区）的时间是（  ）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11月24日12时30分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11月23日12时30分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11月24日13时30分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11月23日13时30分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17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嫦娥五号探测器发射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时,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下列叙述正确的是（  ）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北半球为夏季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太阳直射点由北向南移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南半球为夏季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太阳直射点在北半球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18.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嫦娥五号探测器从发射到着陆期间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，其公转速度（ ）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.先变快后变慢     </w:t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.先变慢后变快      </w:t>
      </w: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.逐渐变快         </w:t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.逐渐变慢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19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与我国其他三个卫星发射基地相比，文昌的优势条件是（  ）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①纬度低，利于节省燃料           ②地势平坦开阔，地质结构稳定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③科学技术发达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                  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 xml:space="preserve">④海运便利，便于大型设备的运输   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①②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①③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②③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①④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20．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地球公转产生了四季五带，其中关于五带内发生的天文现象，正确的是（  ）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①热带每年太阳直射一次            ②北温带每年太阳直射一次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③南温带无直射、无极昼与极夜现象  ④寒带有极昼与极夜现象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①②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①③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③④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①③④</w:t>
      </w:r>
    </w:p>
    <w:p>
      <w:pPr>
        <w:pStyle w:val="4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43815</wp:posOffset>
            </wp:positionV>
            <wp:extent cx="1099185" cy="1129030"/>
            <wp:effectExtent l="19050" t="0" r="5715" b="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rcRect l="-18" t="-15" r="-18" b="-15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29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21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.读下图,下列关于A、B、C、D四点自转线速度的比较,正确的是(　)　　　　　　　　　　　　</w:t>
      </w:r>
    </w:p>
    <w:p>
      <w:pPr>
        <w:pStyle w:val="4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="420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A.A=C&lt;B&lt;D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 xml:space="preserve">      </w:t>
      </w:r>
    </w:p>
    <w:p>
      <w:pPr>
        <w:pStyle w:val="4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="420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 xml:space="preserve">B.A=C&gt;B&gt;D         </w:t>
      </w:r>
    </w:p>
    <w:p>
      <w:pPr>
        <w:pStyle w:val="4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="420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 xml:space="preserve">C.A=D&lt;B&lt;C    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 xml:space="preserve"> </w:t>
      </w:r>
    </w:p>
    <w:p>
      <w:pPr>
        <w:pStyle w:val="4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="420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D.A=D&gt;B&gt;C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  <w:t>地球的大气对太阳辐射具有选择性吸收作用，其中大气中的臭氧主要吸收太阳辐射中波长较短的紫外线；水汽和二氧化碳则主要吸收波长较长的红外线。大气对太阳辐射中能量最强的可见光吸收得很少，大部分可见光能够透过大气层射到地面上来，大气直接吸收的太阳辐射的能量是很少的。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  <w:t>读图完成22-23小题。</w:t>
      </w:r>
    </w:p>
    <w:p>
      <w:pPr>
        <w:pStyle w:val="4"/>
        <w:spacing w:line="360" w:lineRule="auto"/>
        <w:jc w:val="center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2286000" cy="1457325"/>
            <wp:effectExtent l="1905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22．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图中A、B、C三个箭头所表示的辐射依次是（  ）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大气逆辐射、地面辐射、太阳辐射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太阳辐射、地面辐射、大气逆辐射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地面辐射、太阳辐射、大气逆辐射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太阳辐射、大气逆辐射、地面辐射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23．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大气对地面的保温作用和对应的字母是（  ）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到达地面的太阳辐射——A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大气的反射作用——D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大气的吸收作用——B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大气的逆辐射作用——C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24．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图表示的热力环流中，错误的是（   ）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1456055" cy="854075"/>
            <wp:effectExtent l="19050" t="0" r="0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               </w:t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1513840" cy="971550"/>
            <wp:effectExtent l="19050" t="0" r="0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1412240" cy="1029970"/>
            <wp:effectExtent l="19050" t="0" r="0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                </w:t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1380490" cy="1030605"/>
            <wp:effectExtent l="19050" t="0" r="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25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有关大气运动的叙述，正确的是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(   )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大气的水平运动就是风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引起大气运动的原因是不同地区间气压差异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水平气压梯度力是大气运动的根本原因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空气的升降运动是大气运动的最基本形式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  <w:t>读下面实际大气中的风向图（①与等压线垂直），完成下列26-27题。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214630</wp:posOffset>
            </wp:positionV>
            <wp:extent cx="1943100" cy="1619250"/>
            <wp:effectExtent l="1905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rcRect l="4000" t="7051" r="533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26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图中代表风向的（    ）</w:t>
      </w:r>
    </w:p>
    <w:p>
      <w:pPr>
        <w:pStyle w:val="4"/>
        <w:tabs>
          <w:tab w:val="left" w:pos="3735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①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              </w:t>
      </w: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②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                </w:t>
      </w:r>
    </w:p>
    <w:p>
      <w:pPr>
        <w:pStyle w:val="4"/>
        <w:tabs>
          <w:tab w:val="left" w:pos="3735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③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                 </w:t>
      </w: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④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27</w:t>
      </w:r>
      <w:r>
        <w:rPr>
          <w:rStyle w:val="12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如果不考虑摩擦力影响，下列关予M、N两地风力大小的说法，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正确的是（  ）</w:t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M地风力大于N地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ab/>
      </w:r>
    </w:p>
    <w:p>
      <w:pPr>
        <w:pStyle w:val="4"/>
        <w:tabs>
          <w:tab w:val="left" w:pos="4153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B．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M地风力小于N地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M地风力等于N地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                 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D．</w:t>
      </w:r>
      <w:r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  <w:t>M地、N地风力大小无法比较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337185</wp:posOffset>
            </wp:positionV>
            <wp:extent cx="1990725" cy="1867535"/>
            <wp:effectExtent l="19050" t="0" r="9525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楷体_GB2312" w:hAnsi="楷体_GB2312" w:eastAsia="楷体_GB2312" w:cs="楷体_GB2312"/>
          <w:b/>
          <w:bCs/>
          <w:color w:val="000000" w:themeColor="text1"/>
          <w:szCs w:val="21"/>
          <w:lang w:val="en-US" w:eastAsia="zh-CN" w:bidi="ar-SA"/>
        </w:rPr>
        <w:t>近300年来，大气中二氧化碳体积分数逐渐升高。下图示意大气中二氧化碳体积分数变化，据此完成28--30小题。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28．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近300年来，大气中二氧化碳逐渐升高的主要原因是（ ）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①大量燃烧煤、石油等化石燃料   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②大规模毁坏森林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 xml:space="preserve">③人口激增，呼出CO2增多       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④火山喷发，释放大量CO2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①②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        </w:t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③④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①③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        </w:t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②④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29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二氧化碳增多造成的影响主要有（  ）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气候变暖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       </w:t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臭氧空洞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酸雨增多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       </w:t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雾霾增多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30．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为减缓二二氧化碳增多趋势，以下的做法可行的是（  ）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①加强国际合作  ②开展植树造林  ③开发新型能源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④开发节电技术  ⑤发展电子商务  ⑥加快城市化进程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①②③④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       </w:t>
      </w:r>
      <w:r>
        <w:rPr>
          <w:rStyle w:val="12"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③④⑤⑥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①③④⑤</w:t>
      </w:r>
      <w:r>
        <w:rPr>
          <w:rStyle w:val="12"/>
          <w:color w:val="000000" w:themeColor="text1"/>
          <w:szCs w:val="21"/>
          <w:lang w:val="en-US" w:eastAsia="zh-CN" w:bidi="ar-SA"/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 xml:space="preserve">          </w:t>
      </w:r>
      <w:r>
        <w:rPr>
          <w:rStyle w:val="12"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②④⑤⑥</w:t>
      </w:r>
    </w:p>
    <w:p>
      <w:pPr>
        <w:pStyle w:val="4"/>
        <w:spacing w:line="360" w:lineRule="auto"/>
        <w:jc w:val="left"/>
        <w:textAlignment w:val="center"/>
        <w:rPr>
          <w:rStyle w:val="12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b/>
          <w:bCs/>
          <w:color w:val="000000" w:themeColor="text1"/>
          <w:szCs w:val="21"/>
          <w:lang w:val="en-US" w:eastAsia="zh-CN" w:bidi="ar-SA"/>
        </w:rPr>
        <w:t>二、非选择题（共40分）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31．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积极稳妥地推进城镇化，“创造和谐城市”是每个城市追求的目标。某地理研究性学习小组就“城市热岛”现象展开了研究。读城市热岛环流示意图，回答下列问题。</w:t>
      </w:r>
    </w:p>
    <w:p>
      <w:pPr>
        <w:pStyle w:val="4"/>
        <w:spacing w:line="360" w:lineRule="auto"/>
        <w:jc w:val="center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0" distR="0">
            <wp:extent cx="2466975" cy="1343025"/>
            <wp:effectExtent l="19050" t="0" r="9525" b="0"/>
            <wp:docPr id="33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（1）画出城市和郊区之间的热力环流示意图（6分）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（2）简要分析导致市区气温高于郊区，形成“城市热岛”的原因。（8分）</w:t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（3）若在图中甲地建设卫星城或建设排放大量大气污染物的工厂，是否合理？为什么？（6分）</w:t>
      </w:r>
    </w:p>
    <w:p>
      <w:pPr>
        <w:pStyle w:val="4"/>
        <w:spacing w:line="360" w:lineRule="auto"/>
        <w:jc w:val="left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</w:p>
    <w:p>
      <w:pPr>
        <w:pStyle w:val="4"/>
        <w:spacing w:line="360" w:lineRule="auto"/>
        <w:jc w:val="left"/>
        <w:textAlignment w:val="center"/>
        <w:rPr>
          <w:rStyle w:val="12"/>
          <w:rFonts w:ascii="楷体" w:hAnsi="楷体" w:eastAsia="楷体" w:cs="楷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32．</w:t>
      </w: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下图为我国多年平均年太阳辐射总量分布图。</w:t>
      </w:r>
    </w:p>
    <w:p>
      <w:pPr>
        <w:pStyle w:val="4"/>
        <w:spacing w:line="360" w:lineRule="auto"/>
        <w:jc w:val="center"/>
        <w:textAlignment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drawing>
          <wp:inline distT="0" distB="0" distL="114300" distR="114300">
            <wp:extent cx="3970655" cy="2583815"/>
            <wp:effectExtent l="19050" t="0" r="0" b="0"/>
            <wp:docPr id="10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 "/>
                    <pic:cNvPicPr>
                      <a:picLocks noChangeAspect="1"/>
                    </pic:cNvPicPr>
                  </pic:nvPicPr>
                  <pic:blipFill>
                    <a:blip r:embed="rId26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（1）描述我国年太阳辐射总量的空间分布规律。（6分）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（2）比较甲乙两地年太阳辐射量的大小，并分析原因。（8分）</w:t>
      </w:r>
    </w:p>
    <w:p>
      <w:pPr>
        <w:pStyle w:val="4"/>
        <w:spacing w:line="360" w:lineRule="auto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</w:p>
    <w:p>
      <w:pPr>
        <w:pStyle w:val="4"/>
        <w:spacing w:line="360" w:lineRule="auto"/>
        <w:ind w:firstLine="420"/>
        <w:jc w:val="left"/>
        <w:textAlignment w:val="center"/>
        <w:rPr>
          <w:rStyle w:val="12"/>
          <w:rFonts w:ascii="宋体" w:hAnsi="宋体" w:cs="宋体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color w:val="000000" w:themeColor="text1"/>
          <w:szCs w:val="21"/>
          <w:lang w:val="en-US" w:eastAsia="zh-CN" w:bidi="ar-SA"/>
        </w:rPr>
        <w:t>（3）简要分析影响年太阳辐射量的因素有哪些？（6分）</w:t>
      </w:r>
    </w:p>
    <w:p>
      <w:pPr>
        <w:pStyle w:val="4"/>
        <w:widowControl/>
        <w:spacing w:line="360" w:lineRule="auto"/>
        <w:jc w:val="left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color w:val="000000" w:themeColor="text1"/>
          <w:szCs w:val="21"/>
          <w:lang w:val="en-US" w:eastAsia="zh-CN" w:bidi="ar-SA"/>
        </w:rPr>
        <w:br w:type="page"/>
      </w:r>
    </w:p>
    <w:p>
      <w:pPr>
        <w:pStyle w:val="4"/>
        <w:spacing w:line="360" w:lineRule="auto"/>
        <w:jc w:val="center"/>
        <w:rPr>
          <w:rStyle w:val="12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/>
          <w:color w:val="000000" w:themeColor="text1"/>
          <w:szCs w:val="21"/>
          <w:lang w:val="en-US" w:eastAsia="zh-CN" w:bidi="ar-SA"/>
        </w:rPr>
        <w:t>参考答案</w:t>
      </w:r>
    </w:p>
    <w:p>
      <w:pPr>
        <w:pStyle w:val="4"/>
        <w:numPr>
          <w:ilvl w:val="0"/>
          <w:numId w:val="1"/>
        </w:numPr>
        <w:tabs>
          <w:tab w:val="left" w:pos="4153"/>
        </w:tabs>
        <w:spacing w:line="360" w:lineRule="auto"/>
        <w:jc w:val="left"/>
        <w:textAlignment w:val="center"/>
        <w:rPr>
          <w:rStyle w:val="12"/>
          <w:rFonts w:ascii="宋体" w:hAnsi="宋体" w:cs="宋体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szCs w:val="21"/>
          <w:lang w:val="en-US" w:eastAsia="zh-CN" w:bidi="ar-SA"/>
        </w:rPr>
        <w:t>-5ACCBC   6-10BCAAB    11-15 ACBBA  16-20BCCDC  21-25BBDCA   26-30 BBAAA</w:t>
      </w:r>
    </w:p>
    <w:p>
      <w:pPr>
        <w:pStyle w:val="4"/>
        <w:tabs>
          <w:tab w:val="left" w:pos="4153"/>
        </w:tabs>
        <w:spacing w:line="360" w:lineRule="auto"/>
        <w:jc w:val="left"/>
        <w:textAlignment w:val="center"/>
        <w:rPr>
          <w:rStyle w:val="12"/>
          <w:rFonts w:ascii="宋体" w:hAnsi="宋体" w:cs="宋体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szCs w:val="21"/>
          <w:lang w:val="en-US" w:eastAsia="zh-CN" w:bidi="ar-SA"/>
        </w:rPr>
        <w:t>31（2）城市人口集中，工业发达，居民生产、工业生产，交通工具消耗矿物燃料，释放大量的人为热。</w:t>
      </w:r>
    </w:p>
    <w:p>
      <w:pPr>
        <w:pStyle w:val="4"/>
        <w:tabs>
          <w:tab w:val="left" w:pos="4153"/>
        </w:tabs>
        <w:spacing w:line="360" w:lineRule="auto"/>
        <w:jc w:val="left"/>
        <w:textAlignment w:val="center"/>
        <w:rPr>
          <w:rStyle w:val="12"/>
          <w:rFonts w:ascii="宋体" w:hAnsi="宋体" w:cs="宋体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szCs w:val="21"/>
          <w:lang w:val="en-US" w:eastAsia="zh-CN" w:bidi="ar-SA"/>
        </w:rPr>
        <w:t>城市建筑高且密集，不易通风散热。</w:t>
      </w:r>
    </w:p>
    <w:p>
      <w:pPr>
        <w:pStyle w:val="4"/>
        <w:tabs>
          <w:tab w:val="left" w:pos="4153"/>
        </w:tabs>
        <w:spacing w:line="360" w:lineRule="auto"/>
        <w:jc w:val="left"/>
        <w:textAlignment w:val="center"/>
        <w:rPr>
          <w:rStyle w:val="12"/>
          <w:rFonts w:ascii="宋体" w:hAnsi="宋体" w:cs="宋体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szCs w:val="21"/>
          <w:lang w:val="en-US" w:eastAsia="zh-CN" w:bidi="ar-SA"/>
        </w:rPr>
        <w:t>（3）不合理。工厂排放出的大气污染物或卫星城排出的污染物从近地面流向市区，加剧市区环境污染程度和相互污染。</w:t>
      </w:r>
    </w:p>
    <w:p>
      <w:pPr>
        <w:pStyle w:val="4"/>
        <w:tabs>
          <w:tab w:val="left" w:pos="4153"/>
        </w:tabs>
        <w:spacing w:line="360" w:lineRule="auto"/>
        <w:jc w:val="left"/>
        <w:textAlignment w:val="center"/>
        <w:rPr>
          <w:rStyle w:val="12"/>
          <w:rFonts w:ascii="宋体" w:hAnsi="宋体" w:cs="宋体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szCs w:val="21"/>
          <w:lang w:val="en-US" w:eastAsia="zh-CN" w:bidi="ar-SA"/>
        </w:rPr>
        <w:t>32</w:t>
      </w:r>
    </w:p>
    <w:p>
      <w:pPr>
        <w:pStyle w:val="4"/>
        <w:numPr>
          <w:ilvl w:val="0"/>
          <w:numId w:val="2"/>
        </w:numPr>
        <w:tabs>
          <w:tab w:val="left" w:pos="4153"/>
        </w:tabs>
        <w:spacing w:line="360" w:lineRule="auto"/>
        <w:jc w:val="left"/>
        <w:textAlignment w:val="center"/>
        <w:rPr>
          <w:rStyle w:val="12"/>
          <w:rFonts w:ascii="宋体" w:hAnsi="宋体" w:cs="宋体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szCs w:val="21"/>
          <w:lang w:val="en-US" w:eastAsia="zh-CN" w:bidi="ar-SA"/>
        </w:rPr>
        <w:t>总量分布不均；西北多，东南少。青藏高原，内蒙古高原多，四川盆地少。</w:t>
      </w:r>
    </w:p>
    <w:p>
      <w:pPr>
        <w:pStyle w:val="4"/>
        <w:numPr>
          <w:ilvl w:val="0"/>
          <w:numId w:val="2"/>
        </w:numPr>
        <w:tabs>
          <w:tab w:val="left" w:pos="4153"/>
        </w:tabs>
        <w:spacing w:line="360" w:lineRule="auto"/>
        <w:jc w:val="left"/>
        <w:textAlignment w:val="center"/>
        <w:rPr>
          <w:rStyle w:val="12"/>
          <w:rFonts w:ascii="宋体" w:hAnsi="宋体" w:cs="宋体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szCs w:val="21"/>
          <w:lang w:val="en-US" w:eastAsia="zh-CN" w:bidi="ar-SA"/>
        </w:rPr>
        <w:t>太阳辐射最强的是青藏高原，太阳辐射弱的是四川盆地。青藏高原海拔高，空气稀薄，大气对太阳辐射的削弱作用小；晴天多，日照时间长；大气中尘埃含量少，透明度高，到达地面的太阳辐射量多。四川盆地为盆地地形，水汽不易散发，空气中含水汽多，阴天、雾天较多，对太阳辐射的削弱用强</w:t>
      </w:r>
    </w:p>
    <w:p>
      <w:pPr>
        <w:pStyle w:val="4"/>
        <w:tabs>
          <w:tab w:val="left" w:pos="4153"/>
        </w:tabs>
        <w:spacing w:line="360" w:lineRule="auto"/>
        <w:jc w:val="left"/>
        <w:textAlignment w:val="center"/>
        <w:rPr>
          <w:rStyle w:val="12"/>
          <w:rFonts w:ascii="宋体" w:hAnsi="宋体" w:cs="宋体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szCs w:val="21"/>
          <w:lang w:val="en-US" w:eastAsia="zh-CN" w:bidi="ar-SA"/>
        </w:rPr>
        <w:t>（3）纬度位置、天气状况，地势高低，大气透明度等等</w:t>
      </w:r>
    </w:p>
    <w:p>
      <w:pPr>
        <w:pStyle w:val="4"/>
        <w:spacing w:line="360" w:lineRule="auto"/>
        <w:rPr>
          <w:rStyle w:val="12"/>
          <w:lang w:val="en-US" w:eastAsia="zh-CN" w:bidi="ar-S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singleLevel"/>
    <w:tmpl w:val="7B996057"/>
    <w:lvl w:ilvl="0" w:tentative="0">
      <w:start w:val="1"/>
      <w:numFmt w:val="decimal"/>
      <w:suff w:val="nothing"/>
      <w:lvlText w:val="%1-"/>
      <w:lvlJc w:val="left"/>
    </w:lvl>
  </w:abstractNum>
  <w:abstractNum w:abstractNumId="1">
    <w:nsid w:val="7B996058"/>
    <w:multiLevelType w:val="singleLevel"/>
    <w:tmpl w:val="7B99605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6EA7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4"/>
    <w:qFormat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eastAsia="黑体"/>
      <w:b/>
    </w:rPr>
  </w:style>
  <w:style w:type="paragraph" w:customStyle="1" w:styleId="4">
    <w:name w:val="Normal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qFormat/>
    <w:uiPriority w:val="0"/>
    <w:rPr>
      <w:sz w:val="24"/>
      <w:szCs w:val="24"/>
    </w:rPr>
  </w:style>
  <w:style w:type="paragraph" w:customStyle="1" w:styleId="23">
    <w:name w:val="Normal (Web)"/>
    <w:basedOn w:val="4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2021-08-12T09:07:59Z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E91BEE3EDF3E4EEB8E4913F2B2CB6224</vt:lpwstr>
  </property>
</Properties>
</file>