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widowControl w:val="0"/>
        <w:snapToGrid w:val="0"/>
        <w:jc w:val="center"/>
        <w:rPr>
          <w:rStyle w:val="12"/>
          <w:rFonts w:ascii="楷体_GB2312" w:hAnsi="楷体_GB2312" w:eastAsia="楷体_GB2312" w:cs="楷体_GB2312"/>
          <w:b/>
          <w:color w:val="000000"/>
          <w:sz w:val="36"/>
          <w:szCs w:val="36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color w:val="000000"/>
          <w:sz w:val="36"/>
          <w:szCs w:val="36"/>
          <w:lang w:val="en-US" w:eastAsia="zh-CN" w:bidi="ar-SA"/>
        </w:rPr>
        <w:t>海原一中2020-2021学年第二学期期末考试</w:t>
      </w:r>
    </w:p>
    <w:p>
      <w:pPr>
        <w:pStyle w:val="4"/>
        <w:widowControl w:val="0"/>
        <w:snapToGrid w:val="0"/>
        <w:jc w:val="center"/>
        <w:rPr>
          <w:rStyle w:val="12"/>
          <w:rFonts w:ascii="黑体" w:hAnsi="宋体" w:eastAsia="黑体" w:cstheme="minorBidi"/>
          <w:b/>
          <w:sz w:val="36"/>
          <w:szCs w:val="36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color w:val="000000"/>
          <w:sz w:val="44"/>
          <w:szCs w:val="44"/>
          <w:lang w:val="en-US" w:eastAsia="zh-CN" w:bidi="ar-SA"/>
        </w:rPr>
        <w:t>高二生物试卷</w:t>
      </w:r>
    </w:p>
    <w:p>
      <w:pPr>
        <w:pStyle w:val="4"/>
        <w:widowControl w:val="0"/>
        <w:rPr>
          <w:rStyle w:val="12"/>
          <w:rFonts w:ascii="宋体" w:hAnsi="宋体" w:cs="宋体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注意事项：</w:t>
      </w:r>
    </w:p>
    <w:p>
      <w:pPr>
        <w:pStyle w:val="4"/>
        <w:widowControl w:val="0"/>
        <w:ind w:firstLine="424"/>
        <w:rPr>
          <w:rStyle w:val="12"/>
          <w:rFonts w:ascii="宋体" w:hAnsi="宋体" w:cs="宋体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snapToGrid w:val="0"/>
          <w:color w:val="000000" w:themeColor="text1"/>
          <w:szCs w:val="21"/>
          <w:lang w:val="en-US" w:eastAsia="zh-CN" w:bidi="ar-SA"/>
        </w:rPr>
        <w:t>1．答卷前，考生务必将自己的姓名、准考证号填写在答题卡上。</w:t>
      </w:r>
    </w:p>
    <w:p>
      <w:pPr>
        <w:pStyle w:val="4"/>
        <w:widowControl w:val="0"/>
        <w:tabs>
          <w:tab w:val="left" w:pos="240"/>
        </w:tabs>
        <w:ind w:firstLine="424"/>
        <w:rPr>
          <w:rStyle w:val="12"/>
          <w:rFonts w:cstheme="minorBidi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2．回答选择题时，选出每小题答案后，用铅笔把答题卡上对应题目的答案标号涂黑，如需改动，用橡皮擦干净后，再选涂其它答案标号。回答非选择题时，将答案写在答题卡上，写在本试卷上无效。</w:t>
      </w:r>
    </w:p>
    <w:p>
      <w:pPr>
        <w:pStyle w:val="4"/>
        <w:ind w:firstLine="420"/>
        <w:rPr>
          <w:rStyle w:val="12"/>
          <w:rFonts w:ascii="宋体" w:hAnsi="宋体" w:cs="宋体"/>
          <w:b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bCs/>
          <w:color w:val="000000" w:themeColor="text1"/>
          <w:szCs w:val="21"/>
          <w:lang w:val="en-US" w:eastAsia="zh-CN" w:bidi="ar-SA"/>
        </w:rPr>
        <w:t>3．考试结束后，将本试卷和答题卡一并交回。</w:t>
      </w:r>
    </w:p>
    <w:p>
      <w:pPr>
        <w:pStyle w:val="4"/>
        <w:jc w:val="center"/>
        <w:rPr>
          <w:rStyle w:val="12"/>
          <w:rFonts w:ascii="宋体" w:hAnsi="宋体" w:cs="宋体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sz w:val="24"/>
          <w:szCs w:val="24"/>
          <w:lang w:val="en-US" w:eastAsia="zh-CN" w:bidi="ar-SA"/>
        </w:rPr>
        <w:t>第I卷（选择题）</w:t>
      </w:r>
    </w:p>
    <w:p>
      <w:pPr>
        <w:pStyle w:val="4"/>
        <w:snapToGrid w:val="0"/>
        <w:rPr>
          <w:rStyle w:val="12"/>
          <w:rFonts w:ascii="宋体" w:hAnsi="宋体" w:cs="宋体"/>
          <w:b/>
          <w:bCs/>
          <w:color w:val="000000" w:themeColor="text1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000000" w:themeColor="text1"/>
          <w:lang w:val="en-US" w:eastAsia="zh-CN" w:bidi="ar-SA"/>
        </w:rPr>
        <w:t>一 、单选题（本题共30小题，每小题2分，共60分）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1.如图表示人体细胞内液与细胞外液进行物质交换过程的示意图，有关叙述不正确的是（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snapToGrid w:val="0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439420</wp:posOffset>
            </wp:positionV>
            <wp:extent cx="1642745" cy="97853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cstheme="minorBidi"/>
          <w:color w:val="000000" w:themeColor="text1"/>
          <w:lang w:val="en-US" w:eastAsia="zh-CN" w:bidi="ar-SA"/>
        </w:rPr>
        <w:t>A. ①～③分别代表组织液、淋巴和血浆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①～③是细胞与外界环境进行物质交换的媒介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激素主要存在于③中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蛋白质长期供应不足，①处的液体会减少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2.下列关于人体内环境及其稳态的叙述中，正确的是（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snapToGrid w:val="0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血红蛋白、葡萄糖、呼吸酶均属于内环境的成分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内环境中形成的抗原-抗体复合物可被吞噬细胞吞噬消化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外界环境的温度变化不会影响恒温动物内环境的稳态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内环境是机体进行代谢的主要场所，其稳态具有重要意义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3.下列关于神经调节的叙述，错误的是（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）</w:t>
      </w:r>
    </w:p>
    <w:p>
      <w:pPr>
        <w:pStyle w:val="4"/>
        <w:snapToGrid w:val="0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神经系统是由脑、脊髓和它们发出的神经组成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神经调节的基本方式是反射，反射的结构基础是反射弧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神经系统存在分级调节，脊髓、脑干属于中枢神经系统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位于大脑皮层的呼吸中枢是维持生命活动的必要中枢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4.下列有关人脑功能的叙述，正确的是（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snapToGrid w:val="0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调节血糖平衡的中枢位于大脑皮层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人的瞬时记忆和短期记忆主要与下丘脑有关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小脑中含有呼吸等维持生命必要的中枢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与课堂听讲有关的神经中枢主要是言语区的H区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5.下列关于膝跳反射的叙述，错误的是（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神经中枢位于脊髓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反射活动中兴奋在突触处单向传递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反射活动中兴奋在神经纤维上可以双向传递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反射活动中需要神经递质参与兴奋的传递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6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．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婴幼儿容易尿床、尿裤子，而成年人则能较好地控制排尿。下列有关叙述不正确的是（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婴幼儿的无意识排尿不属于反射活动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婴幼儿尿床与大脑皮层发育不完全有关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成年人能有意识“憋尿”，说明高级中枢能够调控低级中枢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成年人尿意的产生需要大脑皮层的参与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7.如图是突触的亚显微结构示意图，下列叙述错误的是（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 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2861945" cy="1814195"/>
            <wp:effectExtent l="19050" t="0" r="0" b="0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20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①中内容物的释放与膜的流动性密切相关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②处的液体为组织液，神经递质在②处的运输需ATP供能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突触前膜能发生电信号→化学信号的转变过程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神经递质与③上的受体结合后，能引发膜对N</w:t>
      </w:r>
      <m:oMath>
        <m:sSup>
          <m:sSupPr>
            <m:ctrlPr>
              <w:rPr>
                <w:rStyle w:val="12"/>
                <w:rFonts w:ascii="Cambria Math" w:hAnsi="Cambria Math" w:cstheme="minorBidi"/>
                <w:color w:val="000000" w:themeColor="text1"/>
                <w:lang w:val="en-US" w:bidi="ar-SA"/>
              </w:rPr>
            </m:ctrlPr>
          </m:sSupPr>
          <m:e>
            <m:r>
              <m:rPr/>
              <w:rPr>
                <w:rStyle w:val="12"/>
                <w:rFonts w:ascii="Cambria Math" w:hAnsi="Cambria Math" w:cstheme="minorBidi"/>
                <w:color w:val="000000" w:themeColor="text1"/>
                <w:lang w:val="en-US" w:eastAsia="zh-CN" w:bidi="ar-SA"/>
              </w:rPr>
              <m:t>a</m:t>
            </m:r>
            <m:ctrlPr>
              <w:rPr>
                <w:rStyle w:val="12"/>
                <w:rFonts w:cstheme="minorBidi"/>
                <w:lang w:val="en-US" w:bidi="ar-SA"/>
              </w:rPr>
            </m:ctrlPr>
          </m:e>
          <m:sup>
            <m:r>
              <m:rPr/>
              <w:rPr>
                <w:rStyle w:val="12"/>
                <w:rFonts w:ascii="Cambria Math" w:hAnsi="Cambria Math" w:cstheme="minorBidi"/>
                <w:color w:val="000000" w:themeColor="text1"/>
                <w:lang w:val="en-US" w:eastAsia="zh-CN" w:bidi="ar-SA"/>
              </w:rPr>
              <m:t>+</m:t>
            </m:r>
            <m:ctrlPr>
              <w:rPr>
                <w:rStyle w:val="12"/>
                <w:rFonts w:cstheme="minorBidi"/>
                <w:lang w:val="en-US" w:bidi="ar-SA"/>
              </w:rPr>
            </m:ctrlPr>
          </m:sup>
        </m:sSup>
      </m:oMath>
      <w:r>
        <w:rPr>
          <w:rStyle w:val="12"/>
          <w:rFonts w:cstheme="minorBidi"/>
          <w:color w:val="000000" w:themeColor="text1"/>
          <w:lang w:val="en-US" w:eastAsia="zh-CN" w:bidi="ar-SA"/>
        </w:rPr>
        <w:t>的通透性增大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8.下列关于激素调节的阐述，正确的是（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激素不一定都是有机分子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激素都是信息分子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激素直接参与细胞内多种生命活动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激素只运输给相应的靶器官、靶细胞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9.下列关于体液调节和神经调节的叙述，正确的是（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参与体液调节的化学物质都是各种激素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体液调节是人体生命活动调节最主要的方式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与神经调节相比，体液调节作用范围小、持续时间短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神经调节和体液调节能相互协调发挥作用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10.宫颈癌是由人乳头瘤病毒（HPV）引起的癌症。HPV疫苗已获批在我国上市，半年内进行3次注射，可以有效预防宫颈癌。下列相关叙述错误的是（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第2、3次注射疫苗时机体内的记忆细胞能迅速产生大量抗体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HPV侵入人体后可引起机体产生细胞免疫和体液免疫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检查宫颈癌可通过显微镜观察细胞的形态结构来辅助诊断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已接种HPV疫苗的人仍有可能患宫颈癌，也要定期进行筛查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11.下列不属于过敏反应特点的是（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发作迅速、反应强烈、消退较快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由机体初次接触过敏原刺激引起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有明显的遗传倾向和个性差异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一搬不会破坏组织细胞，不会引起组织损伤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12.关于新冠病毒和新冠病毒疫苗的说法，正确的是（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新冠病毒可以在体外增殖，因此可以通过空气传播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新冠病毒可寄生在肺细胞中，通过无氧呼吸获得能量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新冠病毒发生变异可能导致现有的疫苗失去效果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D. 进入体内的疫苗可以跟病毒相结合，起到保护作用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13.植物激素或植物生长调节剂在农业生产方面得到广泛的应用，下列说法不正确的是（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利用生长素类似物合成除草剂，可清除农田和园林杂草或抑制杂草生长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在果树挂果时，利用乙烯利促进果实细胞体积增大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C. 用一定浓度的赤霉素溶液处理黄麻、芦苇等植物，使纤维长度增加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植物生长素类似物可以用于防止果实和叶片脱落，促进结实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14.甲图是某同学在“探究生长素类似物NAA促进迎春花插条生根的最适浓度”实验中获得的曲线图，乙图是燕麦胚芽鞘受到单侧光照射的示意图。下列叙述正确的是（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2508885" cy="1079500"/>
            <wp:effectExtent l="19050" t="0" r="5715" b="0"/>
            <wp:docPr id="8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 "/>
                    <pic:cNvPicPr>
                      <a:picLocks noChangeAspect="1"/>
                    </pic:cNvPicPr>
                  </pic:nvPicPr>
                  <pic:blipFill>
                    <a:blip r:embed="rId12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生长素由①移向③，由②移向④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促进迎春花插条生根的最适NAA浓度为c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C. 生长素由④移向③，所以③处生长速度比④快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迎春花插条上侧芽的数目不会影响实验结果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15.如图是研究植物向光性与生长素之间的关系的实验，其相关说法正确的是（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 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3740150" cy="1168400"/>
            <wp:effectExtent l="19050" t="0" r="0" b="0"/>
            <wp:docPr id="9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0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当探究植物向光性产生的内因时，应设置的实验组为a和c对照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当探究植物向光性产生的外因时，可设置a和b对照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当探究胚芽鞘感受光刺激的部位时，应设置d和e对照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D. 图中能向光弯曲生长的是d和e，停止生长的是b和f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16.下列现象中，能体现植物生长素作用具有两重性的是（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）</w:t>
      </w:r>
    </w:p>
    <w:p>
      <w:pPr>
        <w:pStyle w:val="4"/>
        <w:tabs>
          <w:tab w:val="left" w:pos="2940"/>
        </w:tabs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茎的向光性</w:t>
      </w:r>
      <w:r>
        <w:rPr>
          <w:rStyle w:val="12"/>
          <w:rFonts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B. 顶端优势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茎的背地性</w:t>
      </w:r>
      <w:r>
        <w:rPr>
          <w:rStyle w:val="12"/>
          <w:rFonts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D. 含羞草的小叶受刺激立即下垂;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17.下列有关植物激素或其类似物的说法，不正确的是（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IAA是最早发现的一种植物激素，其化学本质是吲哚乙酸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蔬菜贮藏中，常用细胞分裂素的类似物来处理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患恶苗病的水稻疯长的原因是其产生了较多的赤霉素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乙烯在植物体的各个部位均可合成，其主要作用是促进果实的成熟</w:t>
      </w:r>
    </w:p>
    <w:p>
      <w:pPr>
        <w:pStyle w:val="4"/>
        <w:jc w:val="both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18.如图表示种群的各个特征之间的关系，下列叙述正确的是（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</w:t>
      </w:r>
    </w:p>
    <w:p>
      <w:pPr>
        <w:pStyle w:val="4"/>
        <w:jc w:val="both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 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 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2736215" cy="873760"/>
            <wp:effectExtent l="19050" t="0" r="6985" b="0"/>
            <wp:docPr id="11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 "/>
                    <pic:cNvPicPr>
                      <a:picLocks noChangeAspect="1"/>
                    </pic:cNvPicPr>
                  </pic:nvPicPr>
                  <pic:blipFill>
                    <a:blip r:embed="rId14">
                      <a:lum bright="-3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甲为出生率和死亡率，乙为迁入率和迁出率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调查种群密度的方法有标志重捕法和取样器取样法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丁为年龄组成，包括老年、成年和幼年三个年龄期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D. 种群密度是种群最基本的数量特征，其总是随着出生率的增大而增大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19.下列关于种群特征和种群数量变化的叙述，正确的是（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A.外来入侵生物的种群一直呈“J”形增长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B.样方法可用于估算某些动物的种群密度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C. 当种群数量达到</w:t>
      </w:r>
      <m:oMath>
        <m:f>
          <m:fPr>
            <m:ctrlPr>
              <w:rPr>
                <w:rStyle w:val="12"/>
                <w:rFonts w:ascii="Cambria Math" w:hAnsi="Cambria Math" w:cstheme="minorBidi"/>
                <w:color w:val="000000" w:themeColor="text1"/>
                <w:lang w:val="en-US" w:bidi="ar-SA"/>
              </w:rPr>
            </m:ctrlPr>
          </m:fPr>
          <m:num>
            <m:r>
              <m:rPr/>
              <w:rPr>
                <w:rStyle w:val="12"/>
                <w:rFonts w:ascii="Cambria Math" w:hAnsi="Cambria Math" w:cstheme="minorBidi"/>
                <w:color w:val="000000" w:themeColor="text1"/>
                <w:lang w:val="en-US" w:eastAsia="zh-CN" w:bidi="ar-SA"/>
              </w:rPr>
              <m:t>K</m:t>
            </m:r>
            <m:ctrlPr>
              <w:rPr>
                <w:rStyle w:val="12"/>
                <w:rFonts w:cstheme="minorBidi"/>
                <w:lang w:val="en-US" w:bidi="ar-SA"/>
              </w:rPr>
            </m:ctrlPr>
          </m:num>
          <m:den>
            <m:r>
              <m:rPr/>
              <w:rPr>
                <w:rStyle w:val="12"/>
                <w:rFonts w:ascii="Cambria Math" w:hAnsi="Cambria Math" w:cstheme="minorBidi"/>
                <w:color w:val="000000" w:themeColor="text1"/>
                <w:lang w:val="en-US" w:eastAsia="zh-CN" w:bidi="ar-SA"/>
              </w:rPr>
              <m:t>2</m:t>
            </m:r>
            <m:ctrlPr>
              <w:rPr>
                <w:rStyle w:val="12"/>
                <w:rFonts w:cstheme="minorBidi"/>
                <w:lang w:val="en-US" w:bidi="ar-SA"/>
              </w:rPr>
            </m:ctrlPr>
          </m:den>
        </m:f>
      </m:oMath>
      <w:r>
        <w:rPr>
          <w:rStyle w:val="12"/>
          <w:rFonts w:cstheme="minorBidi"/>
          <w:color w:val="000000" w:themeColor="text1"/>
          <w:lang w:val="en-US" w:eastAsia="zh-CN" w:bidi="ar-SA"/>
        </w:rPr>
        <w:t>时，种群的出生率最大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种群中某个体在空间上的分布属于种群的数量特征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20.某林场生长大片马尾松，周边是大片草地，并有多种动物栖息在其中。下列叙述正确的是（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修剪后的林边草地只有水平结构，没有垂直结构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B. 马尾松高低错落有致，体现了群落的垂直结构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光照强度决定了林中各种动物的垂直分层分布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土壤湿度是影响该群落植被水平分布的因素之一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21.如图①～④分别表示两种生物之间的关系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(纵轴表示个体数，横轴表示时间)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，下列说法不正确的是（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 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3740150" cy="1079500"/>
            <wp:effectExtent l="19050" t="0" r="0" b="0"/>
            <wp:docPr id="13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 "/>
                    <pic:cNvPicPr>
                      <a:picLocks noChangeAspect="1"/>
                    </pic:cNvPicPr>
                  </pic:nvPicPr>
                  <pic:blipFill>
                    <a:blip r:embed="rId15">
                      <a:lum bright="-54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146"/>
        </w:tabs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③为大豆与根瘤菌</w:t>
      </w:r>
      <w:r>
        <w:rPr>
          <w:rStyle w:val="12"/>
          <w:rFonts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B. ④为细菌与噬菌体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①为小麦与杂草</w:t>
      </w:r>
      <w:r>
        <w:rPr>
          <w:rStyle w:val="12"/>
          <w:rFonts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D. ②为大小两种草履虫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22.由于生活习性的不同，青、草、鲢、鳙四大家鱼分布在池塘的不同水层中，这一现象体现了群落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的（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）</w:t>
      </w:r>
    </w:p>
    <w:p>
      <w:pPr>
        <w:pStyle w:val="4"/>
        <w:tabs>
          <w:tab w:val="left" w:pos="630"/>
        </w:tabs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垂直结构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B. 水平结构</w:t>
      </w:r>
      <w:r>
        <w:rPr>
          <w:rStyle w:val="12"/>
          <w:rFonts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C. 初生演替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D. 次生演替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23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．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2020年4月，陕西省林业局统计数据显示：榆林沙化土地治理率已达93.24%--意味着毛乌素沙漠即将从陕西版图“消失”。全国劳模、陕西省防沙治沙先进个人张应龙说：“历史经过1000多年，让绿洲变成了沙漠；共产党领导群众70年，把沙漠变回了绿洲。”下列关于该演替的叙述错误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毛乌素沙漠区域内的演替过程最可能属于次生演替类型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毛乌素沙漠区域内的演替过程伴随着群落空间结构改变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人类活动可以使演替呈现一个种群被另一个种群替代的显著特征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D. 人类活动可以使群落按照不同于自然演替的速度和方向进行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24.生态系统的结构包括（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 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①生产者  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②分解者  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③消费者  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④非生物的物质和能量  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>⑤食物链和食物网</w:t>
      </w:r>
    </w:p>
    <w:p>
      <w:pPr>
        <w:pStyle w:val="4"/>
        <w:tabs>
          <w:tab w:val="left" w:pos="630"/>
        </w:tabs>
        <w:ind w:firstLine="420"/>
        <w:rPr>
          <w:rStyle w:val="12"/>
          <w:rFonts w:cstheme="minorBidi"/>
          <w:color w:val="000000" w:themeColor="text1"/>
          <w:lang w:val="en-US" w:bidi="ar-SA"/>
        </w:rPr>
      </w:pPr>
      <w:r>
        <w:rPr>
          <w:rStyle w:val="12"/>
          <w:rFonts w:cstheme="minorBidi"/>
          <w:color w:val="000000" w:themeColor="text1"/>
          <w:lang w:val="en-US" w:bidi="ar-SA"/>
        </w:rPr>
        <w:t>A. ①②</w:t>
      </w:r>
      <w:r>
        <w:rPr>
          <w:rStyle w:val="12"/>
          <w:rFonts w:cstheme="minorBidi"/>
          <w:color w:val="000000" w:themeColor="text1"/>
          <w:lang w:val="en-US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bidi="ar-SA"/>
        </w:rPr>
        <w:t>B. ①②③</w:t>
      </w:r>
      <w:r>
        <w:rPr>
          <w:rStyle w:val="12"/>
          <w:rFonts w:cstheme="minorBidi"/>
          <w:color w:val="000000" w:themeColor="text1"/>
          <w:lang w:val="en-US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bidi="ar-SA"/>
        </w:rPr>
        <w:t xml:space="preserve">C. ①②③④   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bidi="ar-SA"/>
        </w:rPr>
        <w:t>D. ①②③④⑤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25.关于草原生态系统能量流动的叙述，错误的是（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能量流动包括能量的输入、传递、转化和散失的过程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分解者所需的能量可来自各营养级生物所储存的能量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生产者固定的能量除用于自身呼吸外，其余均流入下一营养级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D. 生态系统维持正常功能需要不断得到来自系统外的能量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26.研究生态系统中的能量流动规律，可以帮助人们最有效地利用能量。在农田生态系统中，能够实现对秸秆中的能量有效利用的措施包括（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①就地燃烧秸秆  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②秸秆用作饲料   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③发酵秸秆产生沼气 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④秸秆用于造纸．</w:t>
      </w:r>
    </w:p>
    <w:p>
      <w:pPr>
        <w:pStyle w:val="4"/>
        <w:tabs>
          <w:tab w:val="left" w:pos="2098"/>
          <w:tab w:val="left" w:pos="3356"/>
          <w:tab w:val="left" w:pos="5244"/>
        </w:tabs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bidi="ar-SA"/>
        </w:rPr>
        <w:t>A. ①②</w:t>
      </w:r>
      <w:r>
        <w:rPr>
          <w:rStyle w:val="12"/>
          <w:rFonts w:cstheme="minorBidi"/>
          <w:color w:val="000000" w:themeColor="text1"/>
          <w:lang w:val="en-US" w:bidi="ar-SA"/>
        </w:rPr>
        <w:tab/>
      </w:r>
      <w:r>
        <w:rPr>
          <w:rStyle w:val="12"/>
          <w:rFonts w:cstheme="minorBidi"/>
          <w:color w:val="000000" w:themeColor="text1"/>
          <w:lang w:val="en-US" w:bidi="ar-SA"/>
        </w:rPr>
        <w:t>B. ③④</w:t>
      </w:r>
      <w:r>
        <w:rPr>
          <w:rStyle w:val="12"/>
          <w:rFonts w:cstheme="minorBidi"/>
          <w:color w:val="000000" w:themeColor="text1"/>
          <w:lang w:val="en-US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cstheme="minorBidi"/>
          <w:color w:val="000000" w:themeColor="text1"/>
          <w:lang w:val="en-US" w:bidi="ar-SA"/>
        </w:rPr>
        <w:t>C. ②③</w:t>
      </w:r>
      <w:r>
        <w:rPr>
          <w:rStyle w:val="12"/>
          <w:rFonts w:cstheme="minorBidi"/>
          <w:color w:val="000000" w:themeColor="text1"/>
          <w:lang w:val="en-US" w:bidi="ar-SA"/>
        </w:rPr>
        <w:tab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ab/>
      </w:r>
      <w:r>
        <w:rPr>
          <w:rStyle w:val="12"/>
          <w:rFonts w:cstheme="minorBidi"/>
          <w:color w:val="000000" w:themeColor="text1"/>
          <w:lang w:val="en-US" w:bidi="ar-SA"/>
        </w:rPr>
        <w:t>D. ①④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27.如果食物链上各营养级均以生物个体的数量来表示，并以食物链起点的生物个体数作层来绘制数量金字塔，则只有两个营养级的夏季草原生态系统（假设第一营养级是牧草，第二营养级是羊）和森林生态系统（假设第一营养级是乔木，第二营养级是昆虫）数量金字塔的形状最可能是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（ 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前者为倒金字塔形，后者为金字塔形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前者为金字塔形，后者为倒金字塔形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前者为金字塔形，后者为金字塔形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前者为倒金字塔形，后者为倒金字塔形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28.如图表示生态系统中碳循环的部分过程，其中甲、乙、丙、丁组成生物群落。下列分析错误的是（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）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   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2701290" cy="739140"/>
            <wp:effectExtent l="19050" t="0" r="3810" b="0"/>
            <wp:docPr id="17" name="Picture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 "/>
                    <pic:cNvPicPr>
                      <a:picLocks noChangeAspect="1"/>
                    </pic:cNvPicPr>
                  </pic:nvPicPr>
                  <pic:blipFill>
                    <a:blip r:embed="rId16"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图中箭头可以表示碳元素的流动方向。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B. 甲是生产者，丁是三级消费者。 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C. ①②③过程中伴随着能量的传递。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无机环境中的CO</w:t>
      </w:r>
      <w:r>
        <w:rPr>
          <w:rStyle w:val="12"/>
          <w:rFonts w:cstheme="minorBidi"/>
          <w:color w:val="000000" w:themeColor="text1"/>
          <w:vertAlign w:val="subscript"/>
          <w:lang w:val="en-US" w:eastAsia="zh-CN" w:bidi="ar-SA"/>
        </w:rPr>
        <w:t>2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进入生物群落是通过光合作用。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29.“落红不是无情物，化作春泥更护花”体现了生态系统中物质循环的原理。根据这一原理，下列说法不正确的是（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物质循环中的“物质”指的是组成生物体的基本元素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物质循环中的“循环”指的是在生物群落和无机环境之间的循环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生态农业可以加快生态系统的物质循环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D. 物质是能量的载体，物质循环也可以促进能量循环利用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30.下列关于生态系统信息传递的叙述，错误的是（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）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A. 蝙蝠的“回声定位”、各种花的颜色都属于物理信息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B. 动物的性外激素属于化学信息，有利于种群的繁衍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C. 若不同生物间的信息传递被阻断，则会影响生态系统的稳定性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D. 信息传递只能在生物与生物间进行</w:t>
      </w:r>
    </w:p>
    <w:p>
      <w:pPr>
        <w:pStyle w:val="4"/>
        <w:widowControl w:val="0"/>
        <w:jc w:val="center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ascii="宋体" w:hAnsi="宋体" w:cs="宋体"/>
          <w:b/>
          <w:sz w:val="24"/>
          <w:szCs w:val="24"/>
          <w:lang w:val="en-US" w:eastAsia="zh-CN" w:bidi="ar-SA"/>
        </w:rPr>
        <w:t>第II卷（非选择题）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23"/>
          <w:rFonts w:cstheme="minorBidi"/>
          <w:color w:val="000000" w:themeColor="text1"/>
          <w:lang w:val="en-US" w:eastAsia="zh-CN" w:bidi="ar-SA"/>
        </w:rPr>
        <w:t>二、非选择题（</w:t>
      </w:r>
      <w:r>
        <w:rPr>
          <w:rStyle w:val="23"/>
          <w:rFonts w:hint="eastAsia" w:cstheme="minorBidi"/>
          <w:color w:val="000000" w:themeColor="text1"/>
          <w:lang w:val="en-US" w:eastAsia="zh-CN" w:bidi="ar-SA"/>
        </w:rPr>
        <w:t>共40</w:t>
      </w:r>
      <w:r>
        <w:rPr>
          <w:rStyle w:val="23"/>
          <w:rFonts w:cstheme="minorBidi"/>
          <w:color w:val="000000" w:themeColor="text1"/>
          <w:lang w:val="en-US" w:eastAsia="zh-CN" w:bidi="ar-SA"/>
        </w:rPr>
        <w:t>分）</w:t>
      </w:r>
    </w:p>
    <w:p>
      <w:pPr>
        <w:pStyle w:val="4"/>
        <w:textAlignment w:val="center"/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31.（1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1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分）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汶川大地震后，灾区居民因饥饿、寒冷等原因导致身体免疫力下降，易受病原体感染。下图表示病原体侵入人体后机体发生的特异性免疫过程。请回答：</w:t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4581525" cy="1847850"/>
            <wp:effectExtent l="19050" t="0" r="9525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（1）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图中所示的是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 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免疫过程。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br w:type="textWrapping"/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   （2）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图中c是</w:t>
      </w:r>
      <w:r>
        <w:rPr>
          <w:rStyle w:val="12"/>
          <w:rFonts w:hint="eastAsia" w:ascii="宋体" w:hAnsi="宋体" w:cstheme="minorBidi"/>
          <w:color w:val="000000" w:themeColor="text1"/>
          <w:szCs w:val="21"/>
          <w:u w:val="single"/>
          <w:lang w:val="en-US" w:eastAsia="zh-CN" w:bidi="ar-SA"/>
        </w:rPr>
        <w:t xml:space="preserve">              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细胞，②表示</w:t>
      </w:r>
      <w:r>
        <w:rPr>
          <w:rStyle w:val="12"/>
          <w:rFonts w:hint="eastAsia" w:ascii="宋体" w:hAnsi="宋体" w:cstheme="minorBidi"/>
          <w:color w:val="000000" w:themeColor="text1"/>
          <w:szCs w:val="21"/>
          <w:u w:val="single"/>
          <w:lang w:val="en-US" w:eastAsia="zh-CN" w:bidi="ar-SA"/>
        </w:rPr>
        <w:t xml:space="preserve">               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过程，③过程中发挥作用的物质称为</w:t>
      </w:r>
      <w:r>
        <w:rPr>
          <w:rStyle w:val="12"/>
          <w:rFonts w:hint="eastAsia" w:ascii="宋体" w:hAnsi="宋体" w:cstheme="minorBidi"/>
          <w:color w:val="000000" w:themeColor="text1"/>
          <w:szCs w:val="21"/>
          <w:u w:val="single"/>
          <w:lang w:val="en-US" w:eastAsia="zh-CN" w:bidi="ar-SA"/>
        </w:rPr>
        <w:t xml:space="preserve">                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。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br w:type="textWrapping"/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   （3）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与e细胞发挥功能相适应的细胞器有</w:t>
      </w:r>
      <w:r>
        <w:rPr>
          <w:rStyle w:val="12"/>
          <w:rFonts w:hint="eastAsia" w:ascii="宋体" w:hAnsi="宋体" w:cstheme="minorBidi"/>
          <w:color w:val="000000" w:themeColor="text1"/>
          <w:szCs w:val="21"/>
          <w:u w:val="single"/>
          <w:lang w:val="en-US" w:eastAsia="zh-CN" w:bidi="ar-SA"/>
        </w:rPr>
        <w:t xml:space="preserve">                                  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（写出三种）。</w:t>
      </w:r>
    </w:p>
    <w:p>
      <w:pPr>
        <w:pStyle w:val="4"/>
        <w:ind w:firstLine="420"/>
        <w:textAlignment w:val="center"/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>（4）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图中能识别抗原的细胞有____________（填图中字母）。</w:t>
      </w:r>
    </w:p>
    <w:p>
      <w:pPr>
        <w:pStyle w:val="4"/>
        <w:ind w:firstLine="420"/>
        <w:textAlignment w:val="center"/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>（5）</w:t>
      </w:r>
      <w:r>
        <w:rPr>
          <w:rStyle w:val="12"/>
          <w:rFonts w:ascii="宋体" w:hAnsi="宋体" w:cstheme="minorBidi"/>
          <w:color w:val="000000" w:themeColor="text1"/>
          <w:szCs w:val="21"/>
          <w:lang w:val="en-US" w:eastAsia="zh-CN" w:bidi="ar-SA"/>
        </w:rPr>
        <w:t>预防接种后，当病原体侵入时，免疫的主要途径是___________（用图中数字表示）</w:t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>。</w:t>
      </w:r>
    </w:p>
    <w:p>
      <w:pPr>
        <w:pStyle w:val="4"/>
        <w:ind w:firstLine="420"/>
        <w:textAlignment w:val="center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>（6）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如果图中所示的病原体为酿脓链球菌，当人体产生抗体消灭该菌时，也会攻击心脏瓣膜细胞，导致风湿性心脏病，这属于免疫失调中的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病． </w:t>
      </w:r>
    </w:p>
    <w:p>
      <w:pPr>
        <w:pStyle w:val="4"/>
        <w:textAlignment w:val="center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32.（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11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分）如图表示反射弧和神经纤维局部放大的示意图，据图回答： 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3376295" cy="1744345"/>
            <wp:effectExtent l="19050" t="0" r="0" b="0"/>
            <wp:docPr id="2" name="Picture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 descr=" "/>
                    <pic:cNvPicPr>
                      <a:picLocks noChangeAspect="1"/>
                    </pic:cNvPicPr>
                  </pic:nvPicPr>
                  <pic:blipFill>
                    <a:blip r:embed="rId18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8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cstheme="minorBidi"/>
          <w:color w:val="000000" w:themeColor="text1"/>
          <w:lang w:val="en-US" w:eastAsia="zh-CN" w:bidi="ar-SA"/>
        </w:rPr>
        <w:t>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（1）在A图中，①、④、⑤所示的结构依次是反射弧的________、________、________． 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（2）B图表示神经纤维受到刺激的瞬间膜内外电荷的分布情况，在a、b、c中兴奋部位是_____．</w:t>
      </w:r>
    </w:p>
    <w:p>
      <w:pPr>
        <w:pStyle w:val="4"/>
        <w:textAlignment w:val="center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在兴奋部位和相邻的未兴奋部位之间，由于电位差的存在而发生电荷移动，就形成了___________． 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（3）假设②是一块肌肉，现切断④处．分别用足够强的电流刺激③、⑤两处，则发生的情况是：刺激③处，肌肉________；刺激⑤处，肌肉________． 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（4）兴奋在反射弧中按单一方向传导的原因是在A图的[____]________结构中，突触小体内的</w:t>
      </w:r>
    </w:p>
    <w:p>
      <w:pPr>
        <w:pStyle w:val="4"/>
        <w:textAlignment w:val="center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只能由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释放作用于 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，使下一个神经元发生兴奋．</w:t>
      </w:r>
    </w:p>
    <w:p>
      <w:pPr>
        <w:pStyle w:val="4"/>
        <w:ind w:left="420" w:hanging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33.（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8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分）下图是人体部分生理过程示意图，①、②、③、m、n代表人体内不同激素．</w:t>
      </w:r>
    </w:p>
    <w:p>
      <w:pPr>
        <w:pStyle w:val="4"/>
        <w:ind w:left="420" w:hanging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请分析回答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：</w:t>
      </w:r>
    </w:p>
    <w:p>
      <w:pPr>
        <w:pStyle w:val="4"/>
        <w:ind w:left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（1）若人的体温调节能力下降甚至丧失，最可能受损的部位是图中的____________． 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（2）当体内缺乏碘元素时，将导致图中[____]________的合成受阻，进而引起激素①③含量的</w:t>
      </w:r>
    </w:p>
    <w:p>
      <w:pPr>
        <w:pStyle w:val="4"/>
        <w:ind w:left="420" w:hanging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变化趋势是________，这是一种________调节机制． 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（3）糖尿病患者由于图中n分泌不足导致血糖含量过高，葡萄糖随尿液流失，则n代表____，</w:t>
      </w:r>
    </w:p>
    <w:p>
      <w:pPr>
        <w:pStyle w:val="4"/>
        <w:ind w:left="420" w:hanging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由____细胞分泌． 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（4）当人吃的食物过咸时，体内细胞外液渗透压升高会引起下丘脑渗透压感受器兴奋，增加</w:t>
      </w:r>
    </w:p>
    <w:p>
      <w:pPr>
        <w:pStyle w:val="4"/>
        <w:ind w:left="420" w:hanging="42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________的释放，进而引起_______对水的重吸收增加，以保持体内水平衡．</w:t>
      </w:r>
    </w:p>
    <w:p>
      <w:pPr>
        <w:pStyle w:val="4"/>
        <w:rPr>
          <w:rStyle w:val="12"/>
          <w:rFonts w:cstheme="minorBidi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            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2435860" cy="1808480"/>
            <wp:effectExtent l="19050" t="0" r="2540" b="0"/>
            <wp:docPr id="29" name="Picture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 "/>
                    <pic:cNvPicPr>
                      <a:picLocks noChangeAspect="1"/>
                    </pic:cNvPicPr>
                  </pic:nvPicPr>
                  <pic:blipFill>
                    <a:blip r:embed="rId19">
                      <a:lum bright="-3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34.（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10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分）图甲为某生态系统的能量金字塔图，图中数字为相应营养级占总能量的百分比．图乙表示湖泊生态系统中的食物网．请据图作答： 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drawing>
          <wp:inline distT="0" distB="0" distL="0" distR="0">
            <wp:extent cx="4497070" cy="1921510"/>
            <wp:effectExtent l="19050" t="0" r="0" b="0"/>
            <wp:docPr id="3" name="Picture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 descr=" "/>
                    <pic:cNvPicPr>
                      <a:picLocks noChangeAspect="1"/>
                    </pic:cNvPicPr>
                  </pic:nvPicPr>
                  <pic:blipFill>
                    <a:blip r:embed="rId20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cstheme="minorBidi"/>
          <w:color w:val="000000" w:themeColor="text1"/>
          <w:lang w:val="en-US" w:eastAsia="zh-CN" w:bidi="ar-SA"/>
        </w:rPr>
        <w:t>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（1）图甲中没有反映出来的生态系统的生物成分是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，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由图甲可以反映出生态系统能量流动的特点是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（2）图乙中共有  ______ 条食物链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，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其中最长的食物链是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                                            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，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该食物链中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海鸟处于第______营养级． 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（3）若该生态系统中所有大鱼、小鱼因被捕捞而全部消失，则甲壳类数目在短时间内将会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，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图丙食物网中，若要使丙体重增加x，则至少需要的生产者（甲）量为______．</w:t>
      </w: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 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（4）生态系统中的碳元素以</w:t>
      </w:r>
      <w:r>
        <w:rPr>
          <w:rStyle w:val="12"/>
          <w:rFonts w:hint="eastAsia" w:cstheme="minorBidi"/>
          <w:color w:val="000000" w:themeColor="text1"/>
          <w:u w:val="single"/>
          <w:lang w:val="en-US" w:eastAsia="zh-CN" w:bidi="ar-SA"/>
        </w:rPr>
        <w:t xml:space="preserve">                  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形式从生产者流向消费者。</w:t>
      </w:r>
    </w:p>
    <w:p>
      <w:pPr>
        <w:pStyle w:val="4"/>
        <w:rPr>
          <w:rStyle w:val="23"/>
          <w:rFonts w:cstheme="minorBidi"/>
          <w:color w:val="000000" w:themeColor="text1"/>
          <w:lang w:val="en-US" w:eastAsia="zh-CN" w:bidi="ar-SA"/>
        </w:rPr>
      </w:pPr>
    </w:p>
    <w:p>
      <w:pPr>
        <w:pStyle w:val="4"/>
        <w:rPr>
          <w:rStyle w:val="23"/>
          <w:rFonts w:cstheme="minorBidi"/>
          <w:color w:val="000000" w:themeColor="text1"/>
          <w:lang w:val="en-US" w:eastAsia="zh-CN" w:bidi="ar-SA"/>
        </w:rPr>
      </w:pPr>
    </w:p>
    <w:p>
      <w:pPr>
        <w:pStyle w:val="4"/>
        <w:rPr>
          <w:rStyle w:val="23"/>
          <w:rFonts w:cstheme="minorBidi"/>
          <w:color w:val="000000" w:themeColor="text1"/>
          <w:lang w:val="en-US" w:eastAsia="zh-CN" w:bidi="ar-SA"/>
        </w:rPr>
      </w:pPr>
    </w:p>
    <w:p>
      <w:pPr>
        <w:pStyle w:val="4"/>
        <w:rPr>
          <w:rStyle w:val="23"/>
          <w:rFonts w:cstheme="minorBidi"/>
          <w:color w:val="000000" w:themeColor="text1"/>
          <w:lang w:val="en-US" w:eastAsia="zh-CN" w:bidi="ar-SA"/>
        </w:rPr>
      </w:pPr>
    </w:p>
    <w:p>
      <w:pPr>
        <w:pStyle w:val="4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br w:type="page"/>
      </w:r>
    </w:p>
    <w:p>
      <w:pPr>
        <w:pStyle w:val="4"/>
        <w:jc w:val="center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参考答案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23"/>
          <w:rFonts w:cstheme="minorBidi"/>
          <w:color w:val="000000" w:themeColor="text1"/>
          <w:lang w:val="en-US" w:eastAsia="zh-CN" w:bidi="ar-SA"/>
        </w:rPr>
        <w:t>一 、单选题（本题共</w:t>
      </w:r>
      <w:r>
        <w:rPr>
          <w:rStyle w:val="23"/>
          <w:rFonts w:hint="eastAsia" w:cstheme="minorBidi"/>
          <w:color w:val="000000" w:themeColor="text1"/>
          <w:lang w:val="en-US" w:eastAsia="zh-CN" w:bidi="ar-SA"/>
        </w:rPr>
        <w:t>30小题， 每小题2分，共60</w:t>
      </w:r>
      <w:r>
        <w:rPr>
          <w:rStyle w:val="23"/>
          <w:rFonts w:cstheme="minorBidi"/>
          <w:color w:val="000000" w:themeColor="text1"/>
          <w:lang w:val="en-US" w:eastAsia="zh-CN" w:bidi="ar-SA"/>
        </w:rPr>
        <w:t>分）</w:t>
      </w:r>
    </w:p>
    <w:p>
      <w:pPr>
        <w:pStyle w:val="4"/>
        <w:snapToGrid w:val="0"/>
        <w:rPr>
          <w:rStyle w:val="12"/>
          <w:rFonts w:ascii="宋体" w:hAnsi="宋体" w:cstheme="minorBidi"/>
          <w:b/>
          <w:bCs/>
          <w:color w:val="000000" w:themeColor="text1"/>
          <w:lang w:val="en-US" w:eastAsia="zh-CN" w:bidi="ar-SA"/>
        </w:rPr>
      </w:pPr>
      <w:r>
        <w:rPr>
          <w:rStyle w:val="12"/>
          <w:rFonts w:hint="eastAsia" w:ascii="宋体" w:hAnsi="宋体" w:cstheme="minorBidi"/>
          <w:b/>
          <w:bCs/>
          <w:color w:val="000000" w:themeColor="text1"/>
          <w:lang w:val="en-US" w:eastAsia="zh-CN" w:bidi="ar-SA"/>
        </w:rPr>
        <w:t>1-5 DBDDC     6-10 ABBDA     11-15 BCBAC</w:t>
      </w:r>
    </w:p>
    <w:p>
      <w:pPr>
        <w:pStyle w:val="4"/>
        <w:snapToGrid w:val="0"/>
        <w:rPr>
          <w:rStyle w:val="12"/>
          <w:rFonts w:ascii="宋体" w:hAnsi="宋体" w:cstheme="minorBidi"/>
          <w:b/>
          <w:bCs/>
          <w:color w:val="000000" w:themeColor="text1"/>
          <w:lang w:val="en-US" w:eastAsia="zh-CN" w:bidi="ar-SA"/>
        </w:rPr>
      </w:pPr>
      <w:r>
        <w:rPr>
          <w:rStyle w:val="12"/>
          <w:rFonts w:hint="eastAsia" w:ascii="宋体" w:hAnsi="宋体" w:cstheme="minorBidi"/>
          <w:b/>
          <w:bCs/>
          <w:color w:val="000000" w:themeColor="text1"/>
          <w:lang w:val="en-US" w:eastAsia="zh-CN" w:bidi="ar-SA"/>
        </w:rPr>
        <w:t>16-20 BCCBD   21-25 CACDC    26-30 CBBDD</w:t>
      </w:r>
    </w:p>
    <w:p>
      <w:pPr>
        <w:pStyle w:val="4"/>
        <w:snapToGrid w:val="0"/>
        <w:rPr>
          <w:rStyle w:val="23"/>
          <w:rFonts w:cstheme="minorBidi"/>
          <w:color w:val="000000" w:themeColor="text1"/>
          <w:lang w:val="en-US" w:eastAsia="zh-CN" w:bidi="ar-SA"/>
        </w:rPr>
      </w:pP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23"/>
          <w:rFonts w:cstheme="minorBidi"/>
          <w:color w:val="000000" w:themeColor="text1"/>
          <w:lang w:val="en-US" w:eastAsia="zh-CN" w:bidi="ar-SA"/>
        </w:rPr>
        <w:t>二、非选择题（</w:t>
      </w:r>
      <w:r>
        <w:rPr>
          <w:rStyle w:val="23"/>
          <w:rFonts w:hint="eastAsia" w:cstheme="minorBidi"/>
          <w:color w:val="000000" w:themeColor="text1"/>
          <w:lang w:val="en-US" w:eastAsia="zh-CN" w:bidi="ar-SA"/>
        </w:rPr>
        <w:t>共40</w:t>
      </w:r>
      <w:r>
        <w:rPr>
          <w:rStyle w:val="23"/>
          <w:rFonts w:cstheme="minorBidi"/>
          <w:color w:val="000000" w:themeColor="text1"/>
          <w:lang w:val="en-US" w:eastAsia="zh-CN" w:bidi="ar-SA"/>
        </w:rPr>
        <w:t>分</w:t>
      </w:r>
    </w:p>
    <w:p>
      <w:pPr>
        <w:pStyle w:val="4"/>
        <w:snapToGrid w:val="0"/>
        <w:rPr>
          <w:rStyle w:val="12"/>
          <w:rFonts w:ascii="宋体" w:hAnsi="宋体" w:cstheme="minorBidi"/>
          <w:b/>
          <w:bCs/>
          <w:color w:val="000000" w:themeColor="text1"/>
          <w:lang w:val="en-US" w:eastAsia="zh-CN" w:bidi="ar-SA"/>
        </w:rPr>
      </w:pPr>
      <w:r>
        <w:rPr>
          <w:rStyle w:val="12"/>
          <w:rFonts w:hint="eastAsia" w:ascii="宋体" w:hAnsi="宋体" w:cstheme="minorBidi"/>
          <w:b/>
          <w:bCs/>
          <w:color w:val="000000" w:themeColor="text1"/>
          <w:lang w:val="en-US" w:eastAsia="zh-CN" w:bidi="ar-SA"/>
        </w:rPr>
        <w:t>31.（11分，除标注外，每空1分）</w:t>
      </w:r>
    </w:p>
    <w:p>
      <w:pPr>
        <w:pStyle w:val="4"/>
        <w:snapToGrid w:val="0"/>
        <w:ind w:firstLine="21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>（1）体液</w:t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br w:type="textWrapping"/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（2）B淋巴   呈递抗原    淋巴因子</w:t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br w:type="textWrapping"/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（3）核糖体、内质网、高尔基体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(2分)</w:t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br w:type="textWrapping"/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（4）abcd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(2分)</w:t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 </w:t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br w:type="textWrapping"/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（5）⑥⑧⑨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(2分)</w:t>
      </w:r>
      <w:r>
        <w:rPr>
          <w:rStyle w:val="12"/>
          <w:rFonts w:hint="eastAsia" w:ascii="宋体" w:hAnsi="宋体" w:cstheme="minorBidi"/>
          <w:color w:val="000000" w:themeColor="text1"/>
          <w:szCs w:val="21"/>
          <w:lang w:val="en-US" w:eastAsia="zh-CN" w:bidi="ar-SA"/>
        </w:rPr>
        <w:t xml:space="preserve"> 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（6）自身免疫病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32.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hint="eastAsia" w:ascii="宋体" w:hAnsi="宋体" w:cstheme="minorBidi"/>
          <w:b/>
          <w:bCs/>
          <w:color w:val="000000" w:themeColor="text1"/>
          <w:lang w:val="en-US" w:eastAsia="zh-CN" w:bidi="ar-SA"/>
        </w:rPr>
        <w:t>（11分，每空1分）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（1）感受器        神经中枢        传出神经       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（2）b        局部电流 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（3）不收缩           收缩          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（4）[6]突触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神经递质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  突触前膜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突触后膜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</w:p>
    <w:p>
      <w:pPr>
        <w:pStyle w:val="4"/>
        <w:snapToGrid w:val="0"/>
        <w:rPr>
          <w:rStyle w:val="12"/>
          <w:rFonts w:ascii="宋体" w:hAnsi="宋体" w:cstheme="minorBidi"/>
          <w:b/>
          <w:bCs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33.</w:t>
      </w:r>
      <w:r>
        <w:rPr>
          <w:rStyle w:val="12"/>
          <w:rFonts w:hint="eastAsia" w:ascii="宋体" w:hAnsi="宋体" w:cstheme="minorBidi"/>
          <w:b/>
          <w:bCs/>
          <w:color w:val="000000" w:themeColor="text1"/>
          <w:lang w:val="en-US" w:eastAsia="zh-CN" w:bidi="ar-SA"/>
        </w:rPr>
        <w:t xml:space="preserve"> （8分，每空1分）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cstheme="minorBidi"/>
          <w:color w:val="000000" w:themeColor="text1"/>
          <w:lang w:val="en-US" w:eastAsia="zh-CN" w:bidi="ar-SA"/>
        </w:rPr>
        <w:t>（1）下丘脑 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（2）②甲状腺激素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   增加   （负）反馈 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>（3）胰岛素   胰岛B </w:t>
      </w:r>
      <w:r>
        <w:rPr>
          <w:rStyle w:val="12"/>
          <w:rFonts w:cstheme="minorBidi"/>
          <w:color w:val="000000" w:themeColor="text1"/>
          <w:lang w:val="en-US" w:eastAsia="zh-CN" w:bidi="ar-SA"/>
        </w:rPr>
        <w:br w:type="textWrapping"/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（4）抗利尿激素   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肾小管、集合管;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34.</w:t>
      </w:r>
      <w:r>
        <w:rPr>
          <w:rStyle w:val="12"/>
          <w:rFonts w:hint="eastAsia" w:ascii="宋体" w:hAnsi="宋体" w:cstheme="minorBidi"/>
          <w:b/>
          <w:bCs/>
          <w:color w:val="000000" w:themeColor="text1"/>
          <w:lang w:val="en-US" w:eastAsia="zh-CN" w:bidi="ar-SA"/>
        </w:rPr>
        <w:t xml:space="preserve"> （10分，除标注外，每空1分）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（1）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分解者；逐级递减；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（2）4;  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水绵→水蚤→小鱼→大鱼→海鸟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(2分)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；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五；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（3）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减少；5x</w:t>
      </w: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 xml:space="preserve"> (2分)</w:t>
      </w:r>
      <w:r>
        <w:rPr>
          <w:rStyle w:val="12"/>
          <w:rFonts w:cstheme="minorBidi"/>
          <w:color w:val="000000" w:themeColor="text1"/>
          <w:lang w:val="en-US" w:eastAsia="zh-CN" w:bidi="ar-SA"/>
        </w:rPr>
        <w:t>；</w:t>
      </w:r>
    </w:p>
    <w:p>
      <w:pPr>
        <w:pStyle w:val="4"/>
        <w:snapToGrid w:val="0"/>
        <w:rPr>
          <w:rStyle w:val="12"/>
          <w:rFonts w:cstheme="minorBidi"/>
          <w:color w:val="000000" w:themeColor="text1"/>
          <w:lang w:val="en-US" w:eastAsia="zh-CN" w:bidi="ar-SA"/>
        </w:rPr>
      </w:pPr>
      <w:r>
        <w:rPr>
          <w:rStyle w:val="12"/>
          <w:rFonts w:hint="eastAsia" w:cstheme="minorBidi"/>
          <w:color w:val="000000" w:themeColor="text1"/>
          <w:lang w:val="en-US" w:eastAsia="zh-CN" w:bidi="ar-SA"/>
        </w:rPr>
        <w:t>（4）</w:t>
      </w:r>
      <w:r>
        <w:rPr>
          <w:rStyle w:val="12"/>
          <w:rFonts w:cstheme="minorBidi"/>
          <w:color w:val="000000" w:themeColor="text1"/>
          <w:lang w:val="en-US" w:eastAsia="zh-CN" w:bidi="ar-SA"/>
        </w:rPr>
        <w:t xml:space="preserve">有机物 </w:t>
      </w:r>
    </w:p>
    <w:p>
      <w:pPr>
        <w:pStyle w:val="4"/>
        <w:snapToGrid w:val="0"/>
        <w:rPr>
          <w:rStyle w:val="12"/>
          <w:rFonts w:cstheme="minorBidi"/>
          <w:lang w:val="en-US" w:eastAsia="zh-CN" w:bidi="ar-S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1E2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4"/>
    <w:unhideWhenUsed/>
    <w:qFormat/>
    <w:uiPriority w:val="99"/>
    <w:pPr>
      <w:ind w:left="1440" w:right="700"/>
    </w:pPr>
  </w:style>
  <w:style w:type="paragraph" w:customStyle="1" w:styleId="4">
    <w:name w:val="Normal"/>
    <w:next w:val="3"/>
    <w:qFormat/>
    <w:uiPriority w:val="0"/>
    <w:pPr>
      <w:spacing w:line="360" w:lineRule="auto"/>
    </w:pPr>
    <w:rPr>
      <w:rFonts w:ascii="Times New Roman" w:hAnsi="Times New Roman" w:eastAsia="宋体" w:cs="Times New Roman"/>
      <w:sz w:val="21"/>
      <w:szCs w:val="22"/>
      <w:lang w:val="en-US" w:eastAsia="en-US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character" w:customStyle="1" w:styleId="23">
    <w:name w:val="Hei"/>
    <w:qFormat/>
    <w:uiPriority w:val="0"/>
    <w:rPr>
      <w:rFonts w:ascii="黑体" w:hAnsi="黑体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2021-08-12T09:07:34Z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F402BF88E5E24D26B0921EAE17E7C01A</vt:lpwstr>
  </property>
</Properties>
</file>