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r>
        <w:rPr>
          <w:rFonts w:hint="eastAsia" w:ascii="宋体" w:hAnsi="宋体"/>
          <w:b/>
          <w:bCs/>
          <w:sz w:val="36"/>
          <w:szCs w:val="36"/>
        </w:rPr>
        <w:t>连城一中2021-2022学年上期高二年级月考一</w:t>
      </w:r>
    </w:p>
    <w:p>
      <w:pPr>
        <w:spacing w:line="360" w:lineRule="auto"/>
        <w:jc w:val="center"/>
        <w:rPr>
          <w:rFonts w:ascii="宋体" w:hAnsi="宋体"/>
          <w:b/>
          <w:bCs/>
          <w:sz w:val="36"/>
          <w:szCs w:val="36"/>
        </w:rPr>
      </w:pPr>
      <w:r>
        <w:rPr>
          <w:rFonts w:hint="eastAsia" w:ascii="宋体" w:hAnsi="宋体"/>
          <w:b/>
          <w:bCs/>
          <w:sz w:val="36"/>
          <w:szCs w:val="36"/>
        </w:rPr>
        <w:t>政治试卷</w:t>
      </w:r>
    </w:p>
    <w:p>
      <w:pPr>
        <w:autoSpaceDE w:val="0"/>
        <w:autoSpaceDN w:val="0"/>
        <w:adjustRightInd w:val="0"/>
        <w:spacing w:line="360" w:lineRule="auto"/>
        <w:jc w:val="center"/>
        <w:rPr>
          <w:rFonts w:ascii="宋体" w:hAnsi="宋体" w:cs="宋体"/>
          <w:kern w:val="0"/>
          <w:sz w:val="24"/>
          <w:szCs w:val="24"/>
        </w:rPr>
      </w:pPr>
      <w:r>
        <w:rPr>
          <w:rFonts w:hint="eastAsia" w:ascii="宋体" w:hAnsi="宋体" w:cs="宋体"/>
          <w:sz w:val="24"/>
          <w:szCs w:val="24"/>
        </w:rPr>
        <w:t>（满分：100分考试时间：75分钟）</w:t>
      </w:r>
    </w:p>
    <w:p>
      <w:pPr>
        <w:adjustRightInd w:val="0"/>
        <w:snapToGrid w:val="0"/>
        <w:spacing w:line="360" w:lineRule="auto"/>
        <w:jc w:val="center"/>
        <w:rPr>
          <w:rFonts w:ascii="宋体" w:hAnsi="宋体"/>
          <w:b/>
          <w:bCs/>
          <w:sz w:val="24"/>
          <w:szCs w:val="24"/>
        </w:rPr>
      </w:pPr>
      <w:r>
        <w:rPr>
          <w:rFonts w:hint="eastAsia" w:ascii="宋体" w:hAnsi="宋体"/>
          <w:kern w:val="0"/>
          <w:sz w:val="24"/>
          <w:szCs w:val="24"/>
        </w:rPr>
        <w:t>命题人：</w:t>
      </w:r>
      <w:r>
        <w:rPr>
          <w:rFonts w:hint="eastAsia"/>
        </w:rPr>
        <w:t xml:space="preserve"> </w:t>
      </w:r>
      <w:r>
        <w:rPr>
          <w:rFonts w:hint="eastAsia" w:ascii="宋体" w:hAnsi="宋体"/>
          <w:kern w:val="0"/>
          <w:sz w:val="24"/>
          <w:szCs w:val="24"/>
        </w:rPr>
        <w:t xml:space="preserve">    审题人： </w:t>
      </w:r>
    </w:p>
    <w:p>
      <w:pPr>
        <w:spacing w:line="440" w:lineRule="exact"/>
        <w:jc w:val="center"/>
        <w:rPr>
          <w:rFonts w:ascii="宋体" w:hAnsi="宋体"/>
          <w:b/>
          <w:bCs/>
          <w:sz w:val="24"/>
        </w:rPr>
      </w:pPr>
      <w:r>
        <w:rPr>
          <w:rFonts w:hint="eastAsia" w:ascii="宋体" w:hAnsi="宋体"/>
          <w:b/>
          <w:bCs/>
          <w:sz w:val="24"/>
        </w:rPr>
        <w:t>第一部分（选择题共48分）</w:t>
      </w:r>
    </w:p>
    <w:p>
      <w:pPr>
        <w:adjustRightInd w:val="0"/>
        <w:snapToGrid w:val="0"/>
        <w:jc w:val="left"/>
        <w:rPr>
          <w:rFonts w:ascii="宋体" w:hAnsi="宋体" w:cs="宋体"/>
          <w:kern w:val="0"/>
          <w:sz w:val="24"/>
          <w:szCs w:val="24"/>
        </w:rPr>
      </w:pPr>
      <w:r>
        <w:rPr>
          <w:rFonts w:hint="eastAsia" w:ascii="宋体" w:hAnsi="宋体" w:cs="宋体"/>
          <w:sz w:val="24"/>
          <w:szCs w:val="24"/>
        </w:rPr>
        <w:t>一、单项选择题（在下列每小题给出的四个选项中，只有一项是最符合题目要求的。本大题共16小题，每小题3分，共计48分）</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1.“问题就是时代的口号,是它表现自己精神状态的最实际的呼声。”柏拉图的《理想国》、黑格尔的《法哲学原理》等都是思考和研究当时当地社会突出矛盾和问题的结果。这说明</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①哲学是关于世界观的学说</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②哲学思想来自哲学家的头脑</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③哲学智慧产生于人类的实践活动</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④哲学源于人们在实践中对世界的追问和思考</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A.①②      B.①④       C.②③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D.③④</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2．“苦中作乐”是中国人的一种幸福哲学。正是这种哲学,使中国人能够乐观地看待苦难,支撑着一代又一代中国人在逆境中奋起,在灾难中前行。这表明</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①世界观决定方法论</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②哲学是社会发展的决定力量</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③只要拥有了正确的世界观,就能成为哲学家</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④哲学为人们生活提供世界观与方法论的指导</w:t>
      </w:r>
    </w:p>
    <w:p>
      <w:pPr>
        <w:tabs>
          <w:tab w:val="left" w:pos="2076"/>
          <w:tab w:val="left" w:pos="4153"/>
          <w:tab w:val="left" w:pos="6229"/>
        </w:tabs>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A.①③       B.②③      C.①④</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D.②④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3．“你见/或者不见我/我就在那里/不悲不喜……”下列与这首诗所蕴含的哲理相一致的是</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A.心外无物  </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B．我在故我思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C．理在事先，理生万物  </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D．古今异俗，新故异备</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4.马克思主义哲学是哲学星空中明亮的星，它既是哲学世界的变革，更是变革世界的哲学。面对百年未有之大变局，唯有坚持马克思主义哲学，方能使我们行稳致远。这是因为马克思主义哲学</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A.作为社会变革的决定力量颠覆了以往的哲学</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B.作为科学之科学是对具体科学的概括和总结</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C.作为真正的哲学来源于对世界的追问和思考</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D.作为科学的世界观和方法论为人类提供了思想武器</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5．习近平总书记多次讲，要推动形成以国内大循环为主体、国内国际</w:t>
      </w:r>
      <w:bookmarkStart w:id="5" w:name="_GoBack"/>
      <w:bookmarkEnd w:id="5"/>
      <w:r>
        <w:rPr>
          <w:rFonts w:hint="eastAsia" w:ascii="宋体" w:hAnsi="宋体" w:cs="宋体"/>
          <w:color w:val="000000" w:themeColor="text1"/>
          <w:sz w:val="24"/>
          <w:szCs w:val="24"/>
          <w14:textFill>
            <w14:solidFill>
              <w14:schemeClr w14:val="tx1"/>
            </w14:solidFill>
          </w14:textFill>
        </w:rPr>
        <w:t>双循环相互促进的新发展格局。这个新发展格局是根据我国发展阶段、环境、条件变化提出来的，是重塑我国国际合作和竞争新优势的战略抉择。材料</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①进一步佐证了思维能够正确认识存在</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②说明了人能够能动地认识和改造世界</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③体现了物质决定于意识，要从实际出发</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④证实了从内容上看，意识是社会发展的产物</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A．①②</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B．①④</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C．②③   </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D．③④</w:t>
      </w:r>
    </w:p>
    <w:p>
      <w:pPr>
        <w:jc w:val="left"/>
        <w:textAlignment w:val="center"/>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准确把握新发展阶段，深入贯彻新发展理念，加快构建新发展格局</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推动“十四五”时期高质量发展。把握新发展阶段是贯彻新发展理念、构建新发展格局的现实依据，贯彻新发展理念为把握新发展阶段、构建新发展格局提供了行动指南，构建新发展格局则是应对新发展阶段机遇和挑战</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贯彻新发展理念的战略选择。上述论断蕴含的哲学道理是</w:t>
      </w:r>
    </w:p>
    <w:p>
      <w:pPr>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①一切从实际出发是把握规律、做好工作的前提</w:t>
      </w:r>
    </w:p>
    <w:p>
      <w:pPr>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②社会历史中的事物的联系是人有意识地建构的</w:t>
      </w:r>
    </w:p>
    <w:p>
      <w:pPr>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③发挥主观能动性，就能把握事物的本质和规律</w:t>
      </w:r>
    </w:p>
    <w:p>
      <w:pPr>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④只有把握事物之间的本质联系才能推动实践发展</w:t>
      </w:r>
    </w:p>
    <w:p>
      <w:pPr>
        <w:tabs>
          <w:tab w:val="left" w:pos="2850"/>
          <w:tab w:val="left" w:pos="4665"/>
          <w:tab w:val="left" w:pos="7309"/>
        </w:tabs>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 ①②</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B. ③④</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C. ①④</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D. ②③</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随着粤港澳大湾区城际铁路建设规划获得发改委批复，构建大湾区各主要城市间更加快捷的交通圈，形成“轴带支撑、极轴放射”的多层次铁路网络指日可待，该城际铁路建设将进一步促进粵港澳大湾区各城市之间的互联互通和协调发展。粤港澳大湾区城际铁路建设</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①表明人为事物的联系才有意义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②充分运用了系统优化的方法论</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③印证了人们可以按自身意愿建立客观联系</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④表明人们可以调整原有联系建立新的联系</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A.①③     B.①②    C.③④   D.②④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构建新发展格局为港澳融入国家发展大局、实现更大更好发展提供重要机遇。香港应发挥“近水楼台先得月”的优势，主动对接“十四五”规划，积极成为双循环的“参与者”和“促成者”，与国家共同实现高质量发展。对此理解正确的是</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①立足关键部分，香港的发展能推动国家发展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②整体的功能、状态及其变化会影响到部分变化</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③要善于抓住机遇，赢得香港发展的主动和优势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④联系具有普遍性，要善于创造事物之间的固有联系</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A.①③     B.②③      C.①④    D.②④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近年来，适应消费需求新变化，各类多业态融合发展的实体书店悄然走红。“书店+餐饮”“书店+文旅”“书店+戏剧”“书店+活动”……实体书店已不再是单纯售书的场所，正在转变为新型公共文化空间，逐渐成为城市中一道亮丽的风景线。实体书店转型的哲学依据是</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①辩证否定是联系和发展的环节      ②联系具有多样性</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③事物发展是量变和质变的辩证统一    ④矛盾具有普遍性</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A.①②   B.①③    C.②④   D.③④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在百年奋斗历程中，“将革命进行到底”的宣言砸碎了压在中国人民头上的三座大山，为国家富强、人民富裕打下坚实基础；“让一部分人先富起来”“三个有利于”则顺应发展规律在更大范围内激发出人民的创造力：“新发展理念”“以人民为中心的思想”，更加聚焦新时代人民对美好生活的期待。由此可见，党的百年奋斗历程蕴含的辩证唯物主义智慧有</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①坚持主观与客观相统一，把握住不同时期的发展特点和国情</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②遵循客观规律，丰富和发展真理并用于指导革命和建设实践</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③具体问题具体分析，以不同时期的指导思想作为工作出发点</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④站在最广大人民立场上，把人民群众利益作为最高价值标准</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A.①②    B.①④     C.②③    D.③④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泰山半腰有一段平路叫“快活三里”，一些人爬累了，喜欢在此歇脚。然而，挑山工一般不在此久留，因为休息时间长了，腿就会“发懒”，再上“十八盘”就更困难了。习近平多次引用泰山挑山工不敢在“快活三里”久留的故事，要求广大党员干部越是爬坡过坎越应咬定青山，做新时代泰山“挑山工”。这一故事启示我们要</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①量力而行，把量变控制在一定范围内②一往无前，不失时机实现事物的飞跃</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③永不懈怠，在新质基础上开始新量变④埋头苦干，量变达到一定程度引起质变</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A.①②   B.①③   C.②④   D.③④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12.近年来，多款定位类App十分流行，这类App运用一键定位功能，可以防走失、防意外，有的甚至能够获取他人聊天记录、打开他人手机摄像头，导致个人行踪信息存在被非法利用的风险。这体现的辩证法道理有</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①矛盾的斗争性寓于同一性之中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②矛盾双方相互贯通推动事物的发展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③矛盾双方在一定条件下可以相互转化</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④矛盾的同一性与斗争性相互排斥、相互分离</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A.①②   B.①③    C.②④   D.③④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w:t>
      </w:r>
      <w:r>
        <w:rPr>
          <w:rFonts w:ascii="宋体" w:hAnsi="宋体" w:cs="宋体"/>
          <w:color w:val="000000" w:themeColor="text1"/>
          <w:sz w:val="24"/>
          <w:szCs w:val="24"/>
          <w14:textFill>
            <w14:solidFill>
              <w14:schemeClr w14:val="tx1"/>
            </w14:solidFill>
          </w14:textFill>
        </w:rPr>
        <w:t xml:space="preserve"> 冰壶被人们喻为“冰上国际象棋”，是2022年北京冬奥会的比赛项目。作为一种以队为单位、在冰上进行的投掷性竞赛项目，它要求队员融为一体，机智应对，不仅考验参与者的体能，展现动静之韵，更考验参与者的智慧，展现取舍之道。由冰壶运动之美可折射出的哲学之思是</w:t>
      </w:r>
    </w:p>
    <w:p>
      <w:pPr>
        <w:jc w:val="left"/>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①只有尊重规律才能认识和利用规律</w:t>
      </w:r>
      <w:r>
        <w:rPr>
          <w:rFonts w:hint="eastAsia" w:ascii="宋体" w:hAnsi="宋体" w:cs="宋体"/>
          <w:color w:val="000000" w:themeColor="text1"/>
          <w:sz w:val="24"/>
          <w:szCs w:val="24"/>
          <w14:textFill>
            <w14:solidFill>
              <w14:schemeClr w14:val="tx1"/>
            </w14:solidFill>
          </w14:textFill>
        </w:rPr>
        <w:t xml:space="preserve">   </w:t>
      </w:r>
    </w:p>
    <w:p>
      <w:pPr>
        <w:jc w:val="left"/>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②部分的功能及其变化影响整体的功能</w:t>
      </w:r>
    </w:p>
    <w:p>
      <w:pPr>
        <w:jc w:val="left"/>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③人的自主选择是实践取得成功的基础</w:t>
      </w:r>
    </w:p>
    <w:p>
      <w:pPr>
        <w:jc w:val="left"/>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④实践水平的提高取决于认识水平的提高</w:t>
      </w:r>
    </w:p>
    <w:p>
      <w:pPr>
        <w:jc w:val="left"/>
        <w:textAlignment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 ①④</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B. ②③</w:t>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C. ①②</w:t>
      </w:r>
      <w:r>
        <w:rPr>
          <w:rFonts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D. ③④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14.读下图漫画，“每个人出生的时候都是原创，只可惜很多人渐渐成了盗版”蕴含的哲学道理有</w:t>
      </w:r>
      <w:r>
        <w:fldChar w:fldCharType="begin"/>
      </w:r>
      <w:r>
        <w:instrText xml:space="preserve"> HYPERLINK "http://z3.2003y.net/117787/uploadpic/2021052723301799510.png" \t "http://z3.2003y.net/117787/_blank" \o "点击图片看全图" </w:instrText>
      </w:r>
      <w:r>
        <w:fldChar w:fldCharType="separate"/>
      </w:r>
      <w:r>
        <w:fldChar w:fldCharType="end"/>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914400</wp:posOffset>
            </wp:positionH>
            <wp:positionV relativeFrom="paragraph">
              <wp:posOffset>8255</wp:posOffset>
            </wp:positionV>
            <wp:extent cx="2895600" cy="1247775"/>
            <wp:effectExtent l="0" t="0" r="0" b="9525"/>
            <wp:wrapTopAndBottom/>
            <wp:docPr id="6" name="图片 6" descr="IMG_256">
              <a:hlinkClick xmlns:a="http://schemas.openxmlformats.org/drawingml/2006/main" r:id="rId6"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2895600" cy="1247775"/>
                    </a:xfrm>
                    <a:prstGeom prst="rect">
                      <a:avLst/>
                    </a:prstGeom>
                    <a:noFill/>
                    <a:ln w="9525">
                      <a:noFill/>
                    </a:ln>
                  </pic:spPr>
                </pic:pic>
              </a:graphicData>
            </a:graphic>
          </wp:anchor>
        </w:drawing>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①事物内部矛盾的特殊性规定事物的本质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②复制别人的方法，才能取得同样的成功</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③人是独一无二的，要尊重个体的差异性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④事物是变化发展的，原创必然变成盗版</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A.①②   B.①③    C.②④    D.③④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人脸解锁、刷脸取款、刷脸买单、刷脸寄快递、刷脸住店、刷脸坐高铁……在正在到来的这个“看脸”时代，你的“脸”安全吗？这项技术在提高相关领域服务与工作效率的同时，也不时爆出因刷脸可能潜藏安全风险和隐私问题，刷脸要谨慎。“刷脸”对安全性和技术性有着极高的要求，如何同时满足这些要求，需要解决一系列技术和产品难题。这启示我们</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①要发挥主观能动性，把握人为事物的联系的主观性</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②既要热情支持新事物的成长，又要克服前进道路上的问题和困难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③要用全面的观点看问题，承认矛盾普遍性是正确解决矛盾的关键　</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④坚持辩证否定观，在实践中进行新的探索和研究，不断完善技术</w:t>
      </w:r>
    </w:p>
    <w:p>
      <w:pPr>
        <w:numPr>
          <w:ilvl w:val="0"/>
          <w:numId w:val="1"/>
        </w:num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①②      B．①④      C．②④      D．③④</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16.当前，面对严峻复杂的国际形势，我国要赢得优势、赢得主动、赢得未来，就必须准确识变、主动求变。处理好准确识变与主动求变的关系，要求我们</w:t>
      </w:r>
    </w:p>
    <w:p>
      <w:pPr>
        <w:jc w:val="left"/>
        <w:textAlignment w:val="center"/>
        <w:rPr>
          <w:rFonts w:ascii="宋体" w:hAnsi="宋体" w:cs="宋体"/>
          <w:color w:val="000000" w:themeColor="text1"/>
          <w:sz w:val="24"/>
          <w:szCs w:val="24"/>
          <w14:textFill>
            <w14:solidFill>
              <w14:schemeClr w14:val="tx1"/>
            </w14:solidFill>
          </w14:textFill>
        </w:rPr>
      </w:pPr>
      <w:bookmarkStart w:id="0" w:name="bookmark56"/>
      <w:bookmarkEnd w:id="0"/>
      <w:r>
        <w:rPr>
          <w:rFonts w:hint="eastAsia" w:ascii="宋体" w:hAnsi="宋体" w:cs="宋体"/>
          <w:color w:val="000000" w:themeColor="text1"/>
          <w:sz w:val="24"/>
          <w:szCs w:val="24"/>
          <w14:textFill>
            <w14:solidFill>
              <w14:schemeClr w14:val="tx1"/>
            </w14:solidFill>
          </w14:textFill>
        </w:rPr>
        <w:t>①既尊重规律又发挥主观能动性，实现“准确识变”与“主动求变”的统一</w:t>
      </w:r>
    </w:p>
    <w:p>
      <w:pPr>
        <w:jc w:val="left"/>
        <w:textAlignment w:val="center"/>
        <w:rPr>
          <w:rFonts w:ascii="宋体" w:hAnsi="宋体" w:cs="宋体"/>
          <w:color w:val="000000" w:themeColor="text1"/>
          <w:sz w:val="24"/>
          <w:szCs w:val="24"/>
          <w14:textFill>
            <w14:solidFill>
              <w14:schemeClr w14:val="tx1"/>
            </w14:solidFill>
          </w14:textFill>
        </w:rPr>
      </w:pPr>
      <w:bookmarkStart w:id="1" w:name="bookmark57"/>
      <w:bookmarkEnd w:id="1"/>
      <w:r>
        <w:rPr>
          <w:rFonts w:hint="eastAsia" w:ascii="宋体" w:hAnsi="宋体" w:cs="宋体"/>
          <w:color w:val="000000" w:themeColor="text1"/>
          <w:sz w:val="24"/>
          <w:szCs w:val="24"/>
          <w14:textFill>
            <w14:solidFill>
              <w14:schemeClr w14:val="tx1"/>
            </w14:solidFill>
          </w14:textFill>
        </w:rPr>
        <w:t>②处理好局部利益与整体利益关系，既维护自身利益又要尊重人类共同利益</w:t>
      </w:r>
    </w:p>
    <w:p>
      <w:pPr>
        <w:jc w:val="left"/>
        <w:textAlignment w:val="center"/>
        <w:rPr>
          <w:rFonts w:ascii="宋体" w:hAnsi="宋体" w:cs="宋体"/>
          <w:color w:val="000000" w:themeColor="text1"/>
          <w:sz w:val="24"/>
          <w:szCs w:val="24"/>
          <w14:textFill>
            <w14:solidFill>
              <w14:schemeClr w14:val="tx1"/>
            </w14:solidFill>
          </w14:textFill>
        </w:rPr>
      </w:pPr>
      <w:bookmarkStart w:id="2" w:name="bookmark58"/>
      <w:bookmarkEnd w:id="2"/>
      <w:r>
        <w:rPr>
          <w:rFonts w:hint="eastAsia" w:ascii="宋体" w:hAnsi="宋体" w:cs="宋体"/>
          <w:color w:val="000000" w:themeColor="text1"/>
          <w:sz w:val="24"/>
          <w:szCs w:val="24"/>
          <w14:textFill>
            <w14:solidFill>
              <w14:schemeClr w14:val="tx1"/>
            </w14:solidFill>
          </w14:textFill>
        </w:rPr>
        <w:t>③把握当前重要战略机遇期，积极创造有利条件促成机遇和挑战的相互转化</w:t>
      </w:r>
    </w:p>
    <w:p>
      <w:pPr>
        <w:jc w:val="left"/>
        <w:textAlignment w:val="center"/>
        <w:rPr>
          <w:rFonts w:ascii="宋体" w:hAnsi="宋体" w:cs="宋体"/>
          <w:color w:val="000000" w:themeColor="text1"/>
          <w:sz w:val="24"/>
          <w:szCs w:val="24"/>
          <w14:textFill>
            <w14:solidFill>
              <w14:schemeClr w14:val="tx1"/>
            </w14:solidFill>
          </w14:textFill>
        </w:rPr>
      </w:pPr>
      <w:bookmarkStart w:id="3" w:name="bookmark59"/>
      <w:bookmarkEnd w:id="3"/>
      <w:r>
        <w:rPr>
          <w:rFonts w:hint="eastAsia" w:ascii="宋体" w:hAnsi="宋体" w:cs="宋体"/>
          <w:color w:val="000000" w:themeColor="text1"/>
          <w:sz w:val="24"/>
          <w:szCs w:val="24"/>
          <w14:textFill>
            <w14:solidFill>
              <w14:schemeClr w14:val="tx1"/>
            </w14:solidFill>
          </w14:textFill>
        </w:rPr>
        <w:t>④要善于在危机中育先机、于变局中开新局，在矛盾双方的对立中把握统一</w:t>
      </w:r>
    </w:p>
    <w:p>
      <w:pPr>
        <w:jc w:val="left"/>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A.①③    B.①④    C.②③   D.②④</w:t>
      </w:r>
    </w:p>
    <w:p>
      <w:pPr>
        <w:jc w:val="center"/>
        <w:rPr>
          <w:rFonts w:asciiTheme="majorEastAsia" w:hAnsiTheme="majorEastAsia" w:eastAsiaTheme="majorEastAsia"/>
          <w:b/>
          <w:sz w:val="24"/>
          <w:szCs w:val="24"/>
        </w:rPr>
      </w:pPr>
    </w:p>
    <w:p>
      <w:pPr>
        <w:jc w:val="center"/>
        <w:rPr>
          <w:sz w:val="24"/>
          <w:szCs w:val="24"/>
        </w:rPr>
      </w:pPr>
      <w:r>
        <w:rPr>
          <w:rFonts w:hint="eastAsia" w:asciiTheme="majorEastAsia" w:hAnsiTheme="majorEastAsia" w:eastAsiaTheme="majorEastAsia"/>
          <w:b/>
          <w:sz w:val="24"/>
          <w:szCs w:val="24"/>
        </w:rPr>
        <w:t>第二部分（非选择题  共52分）</w:t>
      </w:r>
    </w:p>
    <w:p>
      <w:pPr>
        <w:jc w:val="left"/>
        <w:rPr>
          <w:bCs/>
          <w:sz w:val="24"/>
          <w:szCs w:val="24"/>
        </w:rPr>
      </w:pPr>
      <w:r>
        <w:rPr>
          <w:rFonts w:hint="eastAsia"/>
          <w:bCs/>
          <w:sz w:val="24"/>
          <w:szCs w:val="24"/>
        </w:rPr>
        <w:t>二、非选择题（本大题共5小题，共52分）</w:t>
      </w:r>
    </w:p>
    <w:p>
      <w:pPr>
        <w:widowControl/>
        <w:shd w:val="clear" w:color="auto" w:fill="FFFFFF"/>
        <w:jc w:val="left"/>
        <w:rPr>
          <w:rFonts w:cs="宋体" w:asciiTheme="minorEastAsia" w:hAnsiTheme="minorEastAsia" w:eastAsiaTheme="minorEastAsia"/>
          <w:color w:val="000000" w:themeColor="text1"/>
          <w:sz w:val="18"/>
          <w:szCs w:val="18"/>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17.（10分）阅读材料，完成下列要求。</w:t>
      </w:r>
    </w:p>
    <w:p>
      <w:pPr>
        <w:ind w:firstLine="420"/>
        <w:jc w:val="left"/>
        <w:textAlignment w:val="center"/>
        <w:rPr>
          <w:rFonts w:ascii="楷体" w:hAnsi="楷体" w:eastAsia="楷体" w:cs="楷体"/>
          <w:bCs/>
          <w:sz w:val="24"/>
          <w:szCs w:val="24"/>
        </w:rPr>
      </w:pPr>
      <w:r>
        <w:rPr>
          <w:rFonts w:hint="eastAsia" w:ascii="楷体" w:hAnsi="楷体" w:eastAsia="楷体" w:cs="楷体"/>
          <w:bCs/>
          <w:sz w:val="24"/>
          <w:szCs w:val="24"/>
        </w:rPr>
        <w:t>闽西，是一块英雄浴血、彪炳史册的红色圣地。这里燃烧着不灭的红色火种，矗立着座座信仰的丰碑。红色，是每个闽西儿女的“底色”，也是闽西这块红土地的“魂”。</w:t>
      </w:r>
    </w:p>
    <w:p>
      <w:pPr>
        <w:ind w:firstLine="480" w:firstLineChars="200"/>
        <w:jc w:val="left"/>
        <w:textAlignment w:val="center"/>
        <w:rPr>
          <w:rFonts w:ascii="楷体" w:hAnsi="楷体" w:eastAsia="楷体" w:cs="楷体"/>
          <w:bCs/>
          <w:sz w:val="24"/>
          <w:szCs w:val="24"/>
        </w:rPr>
      </w:pPr>
      <w:r>
        <w:rPr>
          <w:rFonts w:hint="eastAsia" w:ascii="楷体" w:hAnsi="楷体" w:eastAsia="楷体" w:cs="楷体"/>
          <w:bCs/>
          <w:sz w:val="24"/>
          <w:szCs w:val="24"/>
        </w:rPr>
        <w:t>学党史，总书记强调要用好红色资源。在习近平新时代中国特色社会主义思想的引领下，闽西充分利用现有的红色教育基地，承接全国各地党员干部的培训；发掘社区、农村、企业中的文化能人和热心人士，组成红色故事业余宣讲团，用群众喜闻乐见的形式和年轻人喜欢的视角和表达方式，让理论宣讲更接地气；创新红色文化传播平台，建设红色文化数字化管理平台，发挥电视、网络等媒体的作用，打磨红色文艺精品，增强红色文化影响力；加大对革命旧址、遗址维修保护的同时，整合红色、绿色生态资源，形成若干条红色+生态旅游路线，把红色资源优势转化为产业发展优势，拓宽群众致富渠道。</w:t>
      </w:r>
    </w:p>
    <w:p>
      <w:pPr>
        <w:ind w:firstLine="420"/>
        <w:jc w:val="left"/>
        <w:textAlignment w:val="center"/>
        <w:rPr>
          <w:rFonts w:ascii="楷体" w:hAnsi="楷体" w:eastAsia="楷体" w:cs="楷体"/>
          <w:bCs/>
          <w:sz w:val="24"/>
          <w:szCs w:val="24"/>
        </w:rPr>
      </w:pPr>
      <w:r>
        <w:rPr>
          <w:rFonts w:hint="eastAsia" w:ascii="楷体" w:hAnsi="楷体" w:eastAsia="楷体" w:cs="楷体"/>
          <w:bCs/>
          <w:sz w:val="24"/>
          <w:szCs w:val="24"/>
        </w:rPr>
        <w:t>如今，既传承红色精神又保护绿水青山的闽西，把红色文化转化为建设文化，把红色文化精神转化为加快绿色发展、改善民生、勇于改革创新的强大精神动力，谱写了闽西彻底摆脱绝对贫困的壮丽篇章。</w:t>
      </w:r>
    </w:p>
    <w:p>
      <w:pPr>
        <w:widowControl/>
        <w:shd w:val="clear" w:color="auto" w:fill="FFFFFF"/>
        <w:ind w:firstLine="480" w:firstLineChars="200"/>
        <w:jc w:val="left"/>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bCs/>
          <w:color w:val="000000" w:themeColor="text1"/>
          <w:sz w:val="24"/>
          <w:szCs w:val="24"/>
          <w:shd w:val="clear" w:color="auto" w:fill="FFFFFF"/>
          <w14:textFill>
            <w14:solidFill>
              <w14:schemeClr w14:val="tx1"/>
            </w14:solidFill>
          </w14:textFill>
        </w:rPr>
        <w:t>用好红色资源，传承红色精神，助推闽西彻底摆脱绝对贫困。结合材料，运用辩证唯物论对此加以分析。（10分）</w:t>
      </w:r>
    </w:p>
    <w:p>
      <w:pPr>
        <w:widowControl/>
        <w:shd w:val="clear" w:color="auto" w:fill="FFFFFF"/>
        <w:ind w:firstLine="600"/>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18. （10分）</w:t>
      </w:r>
      <w: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阅读材料，完成下列要求。</w:t>
      </w:r>
    </w:p>
    <w:p>
      <w:pPr>
        <w:ind w:firstLine="420"/>
        <w:jc w:val="left"/>
        <w:textAlignment w:val="center"/>
        <w:rPr>
          <w:rFonts w:ascii="楷体" w:hAnsi="楷体" w:eastAsia="楷体" w:cs="楷体"/>
          <w:color w:val="000000" w:themeColor="text1"/>
          <w:kern w:val="0"/>
          <w:sz w:val="24"/>
          <w:szCs w:val="24"/>
          <w:shd w:val="clear" w:color="auto" w:fill="FFFFFF"/>
          <w14:textFill>
            <w14:solidFill>
              <w14:schemeClr w14:val="tx1"/>
            </w14:solidFill>
          </w14:textFill>
        </w:rPr>
      </w:pPr>
      <w:r>
        <w:rPr>
          <w:rFonts w:ascii="楷体" w:hAnsi="楷体" w:eastAsia="楷体" w:cs="楷体"/>
          <w:color w:val="000000" w:themeColor="text1"/>
          <w:kern w:val="0"/>
          <w:sz w:val="24"/>
          <w:szCs w:val="24"/>
          <w:shd w:val="clear" w:color="auto" w:fill="FFFFFF"/>
          <w14:textFill>
            <w14:solidFill>
              <w14:schemeClr w14:val="tx1"/>
            </w14:solidFill>
          </w14:textFill>
        </w:rPr>
        <w:t>中国“上九天揽月，下五洋捉鳖”的一系列壮举令人振奋，但我国一些关键核心!技术仍受制于人。如何破解“卡脖子”难题，成为2021年全国两会的热点议题之一。</w:t>
      </w:r>
    </w:p>
    <w:p>
      <w:pPr>
        <w:ind w:firstLine="420"/>
        <w:jc w:val="left"/>
        <w:textAlignment w:val="center"/>
        <w:rPr>
          <w:rFonts w:ascii="楷体" w:hAnsi="楷体" w:eastAsia="楷体" w:cs="楷体"/>
          <w:color w:val="000000" w:themeColor="text1"/>
          <w:kern w:val="0"/>
          <w:sz w:val="24"/>
          <w:szCs w:val="24"/>
          <w:shd w:val="clear" w:color="auto" w:fill="FFFFFF"/>
          <w14:textFill>
            <w14:solidFill>
              <w14:schemeClr w14:val="tx1"/>
            </w14:solidFill>
          </w14:textFill>
        </w:rPr>
      </w:pPr>
      <w:r>
        <w:rPr>
          <w:rFonts w:ascii="楷体" w:hAnsi="楷体" w:eastAsia="楷体" w:cs="楷体"/>
          <w:color w:val="000000" w:themeColor="text1"/>
          <w:kern w:val="0"/>
          <w:sz w:val="24"/>
          <w:szCs w:val="24"/>
          <w:shd w:val="clear" w:color="auto" w:fill="FFFFFF"/>
          <w14:textFill>
            <w14:solidFill>
              <w14:schemeClr w14:val="tx1"/>
            </w14:solidFill>
          </w14:textFill>
        </w:rPr>
        <w:t>基础研究是科技创新的源头，很多“卡脖子”技术问题，根子是基础理论研究跟不上，源头和底层的东西没搞清楚。因此，加强基础研究，实现更多从“0”到“1”的突破，是打好这场攻坚战的核心所在。习近平指出，加强基础研究要持之以恒、久久为功，不断坚持；要以探索世界奥秘的好奇心来驱动基础研究；要创造有利于基础研究的良好科研生态；要加强数学、物理化学、生物等基础学科建设和本科生培养，在数理化生等学科建设一批基地，吸引最优秀的学生投身基础研究等等。</w:t>
      </w:r>
    </w:p>
    <w:p>
      <w:pPr>
        <w:ind w:firstLine="420"/>
        <w:jc w:val="left"/>
        <w:textAlignment w:val="center"/>
        <w:rPr>
          <w:rFonts w:ascii="楷体" w:hAnsi="楷体" w:eastAsia="楷体" w:cs="楷体"/>
          <w:color w:val="000000" w:themeColor="text1"/>
          <w:kern w:val="0"/>
          <w:sz w:val="24"/>
          <w:szCs w:val="24"/>
          <w:shd w:val="clear" w:color="auto" w:fill="FFFFFF"/>
          <w14:textFill>
            <w14:solidFill>
              <w14:schemeClr w14:val="tx1"/>
            </w14:solidFill>
          </w14:textFill>
        </w:rPr>
      </w:pPr>
      <w:r>
        <w:rPr>
          <w:rFonts w:ascii="楷体" w:hAnsi="楷体" w:eastAsia="楷体" w:cs="楷体"/>
          <w:color w:val="000000" w:themeColor="text1"/>
          <w:kern w:val="0"/>
          <w:sz w:val="24"/>
          <w:szCs w:val="24"/>
          <w:shd w:val="clear" w:color="auto" w:fill="FFFFFF"/>
          <w14:textFill>
            <w14:solidFill>
              <w14:schemeClr w14:val="tx1"/>
            </w14:solidFill>
          </w14:textFill>
        </w:rPr>
        <w:t>科学成就离不开精神支撑。科研通常是寂寞的、清冷的，这需要大力弘扬科学家精神（以爱国、创新、求实、奉献、协同、育人为内核），同时全社会要进一步营造尊重劳动、尊重知识、尊重人才、尊重创造的社会氛围。</w:t>
      </w:r>
    </w:p>
    <w:p>
      <w:pPr>
        <w:widowControl/>
        <w:shd w:val="clear" w:color="auto" w:fill="FFFFFF"/>
        <w:ind w:firstLine="480" w:firstLineChars="200"/>
        <w:jc w:val="left"/>
        <w:rPr>
          <w:rFonts w:cs="新宋体" w:asciiTheme="minorEastAsia" w:hAnsiTheme="minorEastAsia" w:eastAsiaTheme="minorEastAsia"/>
          <w:bCs/>
          <w:color w:val="000000" w:themeColor="text1"/>
          <w:sz w:val="24"/>
          <w:szCs w:val="24"/>
          <w:shd w:val="clear" w:color="auto" w:fill="FFFFFF"/>
          <w14:textFill>
            <w14:solidFill>
              <w14:schemeClr w14:val="tx1"/>
            </w14:solidFill>
          </w14:textFill>
        </w:rPr>
      </w:pPr>
      <w:r>
        <w:rPr>
          <w:rFonts w:cs="新宋体" w:asciiTheme="minorEastAsia" w:hAnsiTheme="minorEastAsia" w:eastAsiaTheme="minorEastAsia"/>
          <w:bCs/>
          <w:color w:val="000000" w:themeColor="text1"/>
          <w:sz w:val="24"/>
          <w:szCs w:val="24"/>
          <w:shd w:val="clear" w:color="auto" w:fill="FFFFFF"/>
          <w14:textFill>
            <w14:solidFill>
              <w14:schemeClr w14:val="tx1"/>
            </w14:solidFill>
          </w14:textFill>
        </w:rPr>
        <w:t>结合材料，运用联系特征的有关知识，说明加强基础研究对我国破解“卡脖子”难题的影响。</w:t>
      </w:r>
      <w:r>
        <w:rPr>
          <w:rFonts w:hint="eastAsia" w:cs="新宋体" w:asciiTheme="minorEastAsia" w:hAnsiTheme="minorEastAsia" w:eastAsiaTheme="minorEastAsia"/>
          <w:bCs/>
          <w:color w:val="000000" w:themeColor="text1"/>
          <w:sz w:val="24"/>
          <w:szCs w:val="24"/>
          <w:shd w:val="clear" w:color="auto" w:fill="FFFFFF"/>
          <w14:textFill>
            <w14:solidFill>
              <w14:schemeClr w14:val="tx1"/>
            </w14:solidFill>
          </w14:textFill>
        </w:rPr>
        <w:t>（10分）</w:t>
      </w: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widowControl/>
        <w:shd w:val="clear" w:color="auto" w:fill="FFFFFF"/>
        <w:jc w:val="left"/>
        <w:rPr>
          <w:rFonts w:ascii="宋体" w:hAnsi="宋体" w:cs="宋体"/>
          <w:color w:val="000000" w:themeColor="text1"/>
          <w:sz w:val="18"/>
          <w:szCs w:val="18"/>
          <w14:textFill>
            <w14:solidFill>
              <w14:schemeClr w14:val="tx1"/>
            </w14:solidFill>
          </w14:textFill>
        </w:rPr>
      </w:pP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19．（10分）阅读材料，完成下列要求。</w:t>
      </w:r>
    </w:p>
    <w:p>
      <w:pPr>
        <w:ind w:firstLine="480" w:firstLineChars="200"/>
        <w:jc w:val="left"/>
        <w:textAlignment w:val="center"/>
        <w:rPr>
          <w:rFonts w:ascii="楷体" w:hAnsi="楷体" w:eastAsia="楷体" w:cs="楷体"/>
          <w:bCs/>
          <w:sz w:val="24"/>
          <w:szCs w:val="24"/>
        </w:rPr>
      </w:pPr>
      <w:r>
        <w:rPr>
          <w:rFonts w:hint="eastAsia" w:ascii="楷体" w:hAnsi="楷体" w:eastAsia="楷体" w:cs="楷体"/>
          <w:bCs/>
          <w:sz w:val="24"/>
          <w:szCs w:val="24"/>
        </w:rPr>
        <w:t>兴办经济特区，是党和国家为推进改革开放和社会主义现代化建设进行的伟大创举。1980年8月党和国家批准在深圳、珠海、汕头、厦门设置经济特区。</w:t>
      </w:r>
    </w:p>
    <w:p>
      <w:pPr>
        <w:ind w:firstLine="480" w:firstLineChars="200"/>
        <w:jc w:val="left"/>
        <w:textAlignment w:val="center"/>
        <w:rPr>
          <w:rFonts w:ascii="楷体" w:hAnsi="楷体" w:eastAsia="楷体" w:cs="楷体"/>
          <w:bCs/>
          <w:sz w:val="24"/>
          <w:szCs w:val="24"/>
        </w:rPr>
      </w:pPr>
      <w:r>
        <w:rPr>
          <w:rFonts w:hint="eastAsia" w:ascii="楷体" w:hAnsi="楷体" w:eastAsia="楷体" w:cs="楷体"/>
          <w:bCs/>
          <w:sz w:val="24"/>
          <w:szCs w:val="24"/>
        </w:rPr>
        <w:t>深圳是中国特色社会主义在一张白纸上的精彩演绎，广大干部群众解放思想、与时俱进，坚持敢闯敢试、敢为人先，以思想破冰引领改革突围,杀出了一条血路，用40年时间一步一步、扎扎实实走过了国外一些国际化大都市上百年走完的历程，创造了世界发展史上的一个奇迹。看似寻常最奇崛，成如容易却艰辛。深圳经济特区一路走来，每一步都不是轻而易举的，每一步都付出了艰辛努力，而当今世界正经历百年未有之大变局，新冠肺炎疫情全球大流行，经济全球化遭遇逆流，保护主义、单边主义上升，......世界进入动荡变革期。我国正处于实现中华民族伟大复兴的关键时期，经济已由高速增长阶段转向高质量发展阶段，经济长期向好，正处在转变发展方式、优化经济结构、转换增长动力的攻关期，实现高质量发展还有许多短板弱项，经济特区发展也面临着一些困难和挑战。</w:t>
      </w:r>
    </w:p>
    <w:p>
      <w:pPr>
        <w:widowControl/>
        <w:shd w:val="clear" w:color="auto" w:fill="FFFFFF"/>
        <w:ind w:firstLine="480" w:firstLineChars="200"/>
        <w:jc w:val="left"/>
        <w:rPr>
          <w:rFonts w:ascii="宋体" w:hAnsi="宋体" w:cs="宋体"/>
          <w:bCs/>
          <w:color w:val="000000" w:themeColor="text1"/>
          <w:sz w:val="18"/>
          <w:szCs w:val="18"/>
          <w14:textFill>
            <w14:solidFill>
              <w14:schemeClr w14:val="tx1"/>
            </w14:solidFill>
          </w14:textFill>
        </w:rPr>
      </w:pPr>
      <w:r>
        <w:rPr>
          <w:rFonts w:hint="eastAsia" w:ascii="新宋体" w:hAnsi="新宋体" w:eastAsia="新宋体" w:cs="新宋体"/>
          <w:bCs/>
          <w:color w:val="000000" w:themeColor="text1"/>
          <w:kern w:val="0"/>
          <w:sz w:val="24"/>
          <w:szCs w:val="24"/>
          <w:shd w:val="clear" w:color="auto" w:fill="FFFFFF"/>
          <w14:textFill>
            <w14:solidFill>
              <w14:schemeClr w14:val="tx1"/>
            </w14:solidFill>
          </w14:textFill>
        </w:rPr>
        <w:t>“经济特区续写更多‘春天的故事’需要一个过程，既不能急于求成，也不会一帆风顺。”运用唯物辩证法的发展观知识，说明这一观点的合理性。（10分）</w:t>
      </w:r>
    </w:p>
    <w:p>
      <w:pPr>
        <w:pStyle w:val="2"/>
        <w:jc w:val="left"/>
        <w:rPr>
          <w:rFonts w:ascii="新宋体" w:hAnsi="新宋体" w:eastAsia="新宋体" w:cs="新宋体"/>
          <w:color w:val="003366"/>
          <w:sz w:val="24"/>
          <w:szCs w:val="24"/>
          <w:shd w:val="clear" w:color="auto" w:fill="FFFFFF"/>
        </w:rPr>
      </w:pPr>
    </w:p>
    <w:p>
      <w:pPr>
        <w:pStyle w:val="2"/>
        <w:jc w:val="left"/>
        <w:rPr>
          <w:rFonts w:ascii="楷体" w:hAnsi="楷体" w:eastAsia="楷体" w:cs="楷体"/>
          <w:bCs/>
          <w:sz w:val="24"/>
          <w:szCs w:val="24"/>
        </w:rPr>
      </w:pPr>
    </w:p>
    <w:p>
      <w:pPr>
        <w:pStyle w:val="2"/>
        <w:jc w:val="left"/>
        <w:rPr>
          <w:rFonts w:ascii="楷体" w:hAnsi="楷体" w:eastAsia="楷体" w:cs="楷体"/>
          <w:bCs/>
          <w:sz w:val="24"/>
          <w:szCs w:val="24"/>
        </w:rPr>
      </w:pPr>
    </w:p>
    <w:p>
      <w:pPr>
        <w:pStyle w:val="2"/>
        <w:jc w:val="left"/>
        <w:rPr>
          <w:rFonts w:ascii="楷体" w:hAnsi="楷体" w:eastAsia="楷体" w:cs="楷体"/>
          <w:bCs/>
          <w:sz w:val="24"/>
          <w:szCs w:val="24"/>
        </w:rPr>
      </w:pPr>
    </w:p>
    <w:p>
      <w:pPr>
        <w:pStyle w:val="2"/>
        <w:jc w:val="left"/>
        <w:rPr>
          <w:rFonts w:ascii="楷体" w:hAnsi="楷体" w:eastAsia="楷体" w:cs="楷体"/>
          <w:bCs/>
          <w:sz w:val="24"/>
          <w:szCs w:val="24"/>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r>
        <w:rPr>
          <w:rFonts w:ascii="新宋体" w:hAnsi="新宋体" w:eastAsia="新宋体" w:cs="新宋体"/>
          <w:color w:val="000000" w:themeColor="text1"/>
          <w:kern w:val="0"/>
          <w:sz w:val="24"/>
          <w:szCs w:val="24"/>
          <w:shd w:val="clear" w:color="auto" w:fill="FFFFFF"/>
          <w14:textFill>
            <w14:solidFill>
              <w14:schemeClr w14:val="tx1"/>
            </w14:solidFill>
          </w14:textFill>
        </w:rPr>
        <w:t xml:space="preserve">20. </w:t>
      </w: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（10分）</w:t>
      </w:r>
      <w:r>
        <w:rPr>
          <w:rFonts w:ascii="新宋体" w:hAnsi="新宋体" w:eastAsia="新宋体" w:cs="新宋体"/>
          <w:color w:val="000000" w:themeColor="text1"/>
          <w:kern w:val="0"/>
          <w:sz w:val="24"/>
          <w:szCs w:val="24"/>
          <w:shd w:val="clear" w:color="auto" w:fill="FFFFFF"/>
          <w14:textFill>
            <w14:solidFill>
              <w14:schemeClr w14:val="tx1"/>
            </w14:solidFill>
          </w14:textFill>
        </w:rPr>
        <w:t>阅读材料，完成下列要求。</w:t>
      </w:r>
    </w:p>
    <w:p>
      <w:pPr>
        <w:ind w:firstLine="480" w:firstLineChars="200"/>
        <w:jc w:val="left"/>
        <w:textAlignment w:val="center"/>
        <w:rPr>
          <w:rFonts w:ascii="楷体" w:hAnsi="楷体" w:eastAsia="楷体" w:cs="楷体"/>
          <w:bCs/>
          <w:sz w:val="24"/>
          <w:szCs w:val="24"/>
        </w:rPr>
      </w:pPr>
      <w:r>
        <w:rPr>
          <w:rFonts w:ascii="楷体" w:hAnsi="楷体" w:eastAsia="楷体" w:cs="楷体"/>
          <w:bCs/>
          <w:sz w:val="24"/>
          <w:szCs w:val="24"/>
        </w:rPr>
        <w:t>“信息茧房”一般指的是现代社会中的人们在信息领域会习惯性地被自己的兴趣所引导，从而将自己的生活桎梏于像蚕茧一般的“茧房”中的现象。</w:t>
      </w:r>
    </w:p>
    <w:p>
      <w:pPr>
        <w:ind w:firstLine="480" w:firstLineChars="200"/>
        <w:jc w:val="left"/>
        <w:textAlignment w:val="center"/>
        <w:rPr>
          <w:rFonts w:ascii="楷体" w:hAnsi="楷体" w:eastAsia="楷体" w:cs="楷体"/>
          <w:bCs/>
          <w:sz w:val="24"/>
          <w:szCs w:val="24"/>
        </w:rPr>
      </w:pPr>
      <w:r>
        <w:rPr>
          <w:rFonts w:ascii="楷体" w:hAnsi="楷体" w:eastAsia="楷体" w:cs="楷体"/>
          <w:bCs/>
          <w:sz w:val="24"/>
          <w:szCs w:val="24"/>
        </w:rPr>
        <w:t>横亘在人与世界之间的这个矛盾，究竟是谁造成的？人们看法不一。</w:t>
      </w:r>
    </w:p>
    <w:p>
      <w:pPr>
        <w:ind w:firstLine="480" w:firstLineChars="200"/>
        <w:jc w:val="left"/>
        <w:textAlignment w:val="center"/>
        <w:rPr>
          <w:rFonts w:ascii="楷体" w:hAnsi="楷体" w:eastAsia="楷体" w:cs="楷体"/>
          <w:bCs/>
          <w:sz w:val="24"/>
          <w:szCs w:val="24"/>
        </w:rPr>
      </w:pPr>
      <w:r>
        <w:rPr>
          <w:rFonts w:ascii="楷体" w:hAnsi="楷体" w:eastAsia="楷体" w:cs="楷体"/>
          <w:bCs/>
          <w:sz w:val="24"/>
          <w:szCs w:val="24"/>
        </w:rPr>
        <w:t>有人认为，推荐算法应该成为“背锅”者。推荐算法最大的卖点，就是在获取用户数据样本后，能够根据用户的习惯与偏好，在短时间内解析数据并实现精准推送，为其提供“量身定做”的个性化信息流。然而，事物总有两面性，这种“量身定做”会让用户看到的内容越来越极端而单一，与用户的既有认知相异的信息可能会直接遭到算法的屏蔽，导致个人的视野不断窄化、判断能力逐渐弱化等弊端。</w:t>
      </w:r>
    </w:p>
    <w:p>
      <w:pPr>
        <w:ind w:firstLine="480" w:firstLineChars="200"/>
        <w:jc w:val="left"/>
        <w:textAlignment w:val="center"/>
        <w:rPr>
          <w:rFonts w:ascii="楷体" w:hAnsi="楷体" w:eastAsia="楷体" w:cs="楷体"/>
          <w:bCs/>
          <w:sz w:val="24"/>
          <w:szCs w:val="24"/>
        </w:rPr>
      </w:pPr>
      <w:r>
        <w:rPr>
          <w:rFonts w:ascii="楷体" w:hAnsi="楷体" w:eastAsia="楷体" w:cs="楷体"/>
          <w:bCs/>
          <w:sz w:val="24"/>
          <w:szCs w:val="24"/>
        </w:rPr>
        <w:t>也有人认为，真正的“背锅”者应该是人自己。“信息茧房”在最初被提出的时候，推荐算法尚未出现，其意只在于提醒公众：不要只注意自己选择的东西和使自己愉悦的信息。因为久而久之，这种看似“舒适”的选择，会让人在单一信息源的喂养下成为“信息偏食者”。在这种情况下，只看到算法的影响，而忽略个体的主观能动性，既是对问题本质的误读，也是对个体责任的逃避。</w:t>
      </w:r>
    </w:p>
    <w:p>
      <w:pPr>
        <w:widowControl/>
        <w:shd w:val="clear" w:color="auto" w:fill="FFFFFF"/>
        <w:ind w:firstLine="480" w:firstLineChars="200"/>
        <w:jc w:val="left"/>
        <w:rPr>
          <w:rFonts w:cs="新宋体" w:asciiTheme="minorEastAsia" w:hAnsiTheme="minorEastAsia" w:eastAsiaTheme="minorEastAsia"/>
          <w:bCs/>
          <w:color w:val="000000" w:themeColor="text1"/>
          <w:kern w:val="0"/>
          <w:sz w:val="24"/>
          <w:szCs w:val="24"/>
          <w:shd w:val="clear" w:color="auto" w:fill="FFFFFF"/>
          <w14:textFill>
            <w14:solidFill>
              <w14:schemeClr w14:val="tx1"/>
            </w14:solidFill>
          </w14:textFill>
        </w:rPr>
      </w:pPr>
      <w:r>
        <w:rPr>
          <w:rFonts w:cs="新宋体" w:asciiTheme="minorEastAsia" w:hAnsiTheme="minorEastAsia" w:eastAsiaTheme="minorEastAsia"/>
          <w:bCs/>
          <w:color w:val="000000" w:themeColor="text1"/>
          <w:kern w:val="0"/>
          <w:sz w:val="24"/>
          <w:szCs w:val="24"/>
          <w:shd w:val="clear" w:color="auto" w:fill="FFFFFF"/>
          <w14:textFill>
            <w14:solidFill>
              <w14:schemeClr w14:val="tx1"/>
            </w14:solidFill>
          </w14:textFill>
        </w:rPr>
        <w:t>请你选取其中一种看法，运用矛盾的相关知识分析其合理性。</w:t>
      </w:r>
      <w:r>
        <w:rPr>
          <w:rFonts w:hint="eastAsia" w:cs="新宋体" w:asciiTheme="minorEastAsia" w:hAnsiTheme="minorEastAsia" w:eastAsiaTheme="minorEastAsia"/>
          <w:bCs/>
          <w:color w:val="000000" w:themeColor="text1"/>
          <w:kern w:val="0"/>
          <w:sz w:val="24"/>
          <w:szCs w:val="24"/>
          <w:shd w:val="clear" w:color="auto" w:fill="FFFFFF"/>
          <w14:textFill>
            <w14:solidFill>
              <w14:schemeClr w14:val="tx1"/>
            </w14:solidFill>
          </w14:textFill>
        </w:rPr>
        <w:t>（10分）</w:t>
      </w:r>
    </w:p>
    <w:p>
      <w:pPr>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p>
    <w:p>
      <w:pPr>
        <w:jc w:val="left"/>
        <w:rPr>
          <w:snapToGrid w:val="0"/>
          <w:color w:val="FF0000"/>
        </w:rPr>
      </w:pPr>
    </w:p>
    <w:p>
      <w:pPr>
        <w:jc w:val="left"/>
        <w:rPr>
          <w:snapToGrid w:val="0"/>
          <w:color w:val="FF0000"/>
        </w:rPr>
      </w:pPr>
    </w:p>
    <w:p>
      <w:pPr>
        <w:jc w:val="left"/>
        <w:rPr>
          <w:snapToGrid w:val="0"/>
          <w:color w:val="FF0000"/>
        </w:rPr>
      </w:pPr>
    </w:p>
    <w:p>
      <w:pPr>
        <w:jc w:val="left"/>
        <w:rPr>
          <w:snapToGrid w:val="0"/>
          <w:color w:val="FF0000"/>
        </w:rPr>
      </w:pPr>
    </w:p>
    <w:p>
      <w:pPr>
        <w:jc w:val="left"/>
        <w:rPr>
          <w:snapToGrid w:val="0"/>
          <w:color w:val="FF0000"/>
        </w:rPr>
      </w:pPr>
    </w:p>
    <w:p>
      <w:pPr>
        <w:jc w:val="left"/>
        <w:rPr>
          <w:snapToGrid w:val="0"/>
          <w:color w:val="FF0000"/>
        </w:rPr>
      </w:pPr>
    </w:p>
    <w:p>
      <w:pPr>
        <w:jc w:val="left"/>
        <w:rPr>
          <w:snapToGrid w:val="0"/>
          <w:color w:val="FF0000"/>
        </w:rPr>
      </w:pPr>
    </w:p>
    <w:p>
      <w:pPr>
        <w:widowControl/>
        <w:shd w:val="clear" w:color="auto" w:fill="FFFFFF"/>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21. （12分）阅读材料，完成下列要求。</w:t>
      </w:r>
    </w:p>
    <w:p>
      <w:pPr>
        <w:ind w:firstLine="480" w:firstLineChars="200"/>
        <w:jc w:val="left"/>
        <w:textAlignment w:val="center"/>
        <w:rPr>
          <w:rFonts w:ascii="楷体" w:hAnsi="楷体" w:eastAsia="楷体" w:cs="楷体"/>
          <w:bCs/>
          <w:sz w:val="24"/>
          <w:szCs w:val="24"/>
        </w:rPr>
      </w:pPr>
      <w:r>
        <w:rPr>
          <w:rFonts w:hint="eastAsia" w:ascii="楷体" w:hAnsi="楷体" w:eastAsia="楷体" w:cs="楷体"/>
          <w:bCs/>
          <w:sz w:val="24"/>
          <w:szCs w:val="24"/>
        </w:rPr>
        <w:t>1921-2021, 胸怀千秋伟业，恰是百年风华。</w:t>
      </w:r>
    </w:p>
    <w:p>
      <w:pPr>
        <w:ind w:firstLine="480" w:firstLineChars="200"/>
        <w:jc w:val="left"/>
        <w:textAlignment w:val="center"/>
        <w:rPr>
          <w:rFonts w:ascii="楷体" w:hAnsi="楷体" w:eastAsia="楷体" w:cs="楷体"/>
          <w:bCs/>
          <w:sz w:val="24"/>
          <w:szCs w:val="24"/>
        </w:rPr>
      </w:pPr>
      <w:r>
        <w:rPr>
          <w:rFonts w:hint="eastAsia" w:ascii="楷体" w:hAnsi="楷体" w:eastAsia="楷体" w:cs="楷体"/>
          <w:bCs/>
          <w:sz w:val="24"/>
          <w:szCs w:val="24"/>
        </w:rPr>
        <w:t>百年大党何以风华正茂，中国共产党强大生命力的密码，就在于坚持真理，把马克思主义基本原理同与中国实际相结合，走自己的路；就在于对实现民族复兴伟大梦想充满必胜信念，不畏艰难，勇往直前；就在于持之以恒发扬党的光荣传统和优良作风坚定信念、凝聚力量；就在于以实际行动解决人民群众实际难题，始终牢记党的初心使命。学史明理、学史增信、学史崇德、学史力行，赓续共产党人精神血脉，以昂扬斗志开拓新局。</w:t>
      </w:r>
    </w:p>
    <w:p>
      <w:pPr>
        <w:ind w:firstLine="480" w:firstLineChars="200"/>
        <w:jc w:val="left"/>
        <w:textAlignment w:val="center"/>
        <w:rPr>
          <w:rFonts w:ascii="楷体" w:hAnsi="楷体" w:eastAsia="楷体" w:cs="楷体"/>
          <w:bCs/>
          <w:sz w:val="24"/>
          <w:szCs w:val="24"/>
        </w:rPr>
      </w:pPr>
      <w:r>
        <w:rPr>
          <w:rFonts w:hint="eastAsia" w:ascii="楷体" w:hAnsi="楷体" w:eastAsia="楷体" w:cs="楷体"/>
          <w:bCs/>
          <w:sz w:val="24"/>
          <w:szCs w:val="24"/>
        </w:rPr>
        <w:t>我们党的历史，是一部不断推进马克思主义中国化的历史，是一部不断推进理论创新、进行理论创造的历史。在中国共产党的坚强领导下，坚持用马克思主义观察时代、解读时代、引领时代，立足我国国情，探究我国减贫规律，进一步推动国家反贫困的实施主体、扶贫对象、反贫困策略跟随时代的进步而进步，构建了一整套行之有效的政策体系和制度体系，走出了一条中国特色减贫道路，形成了中国特色反贫困理论。这个理论，处处闪烁着习近平新时代中国特色社会主义思想的光辉，是我国脱贫攻坚的理论结晶，是马克思主义反贫困理论中国化最新成果。</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lang w:val="zh-CN"/>
        </w:rPr>
        <w:t>结合材料，运用矛盾的普遍性与特殊性辩证关系原理，说明中国</w:t>
      </w:r>
      <w:r>
        <w:rPr>
          <w:rFonts w:hint="eastAsia" w:ascii="宋体" w:hAnsi="宋体" w:cs="宋体"/>
          <w:kern w:val="0"/>
          <w:sz w:val="24"/>
          <w:szCs w:val="24"/>
        </w:rPr>
        <w:t>特色</w:t>
      </w:r>
      <w:r>
        <w:rPr>
          <w:rFonts w:hint="eastAsia" w:ascii="宋体" w:hAnsi="宋体" w:cs="宋体"/>
          <w:kern w:val="0"/>
          <w:sz w:val="24"/>
          <w:szCs w:val="24"/>
          <w:lang w:val="zh-CN"/>
        </w:rPr>
        <w:t>反贫困理论是</w:t>
      </w:r>
      <w:r>
        <w:rPr>
          <w:rFonts w:hint="eastAsia" w:ascii="宋体" w:hAnsi="宋体" w:cs="宋体"/>
          <w:kern w:val="0"/>
          <w:sz w:val="24"/>
          <w:szCs w:val="24"/>
        </w:rPr>
        <w:t>马克思主义反贫困理论中国化的最新成果。（12分）</w:t>
      </w:r>
    </w:p>
    <w:p>
      <w:pPr>
        <w:ind w:firstLine="422" w:firstLineChars="200"/>
        <w:jc w:val="left"/>
        <w:rPr>
          <w:rFonts w:ascii="宋体" w:hAnsi="宋体"/>
          <w:b/>
          <w:bCs/>
        </w:rPr>
      </w:pPr>
    </w:p>
    <w:p>
      <w:pPr>
        <w:ind w:firstLine="422" w:firstLineChars="200"/>
        <w:jc w:val="left"/>
        <w:rPr>
          <w:rFonts w:ascii="宋体" w:hAnsi="宋体"/>
          <w:b/>
          <w:bCs/>
        </w:rPr>
      </w:pPr>
    </w:p>
    <w:p>
      <w:pPr>
        <w:ind w:firstLine="422" w:firstLineChars="200"/>
        <w:jc w:val="left"/>
        <w:rPr>
          <w:rFonts w:ascii="宋体" w:hAnsi="宋体"/>
          <w:b/>
          <w:bCs/>
        </w:rPr>
      </w:pPr>
    </w:p>
    <w:p>
      <w:pPr>
        <w:spacing w:line="360" w:lineRule="auto"/>
        <w:jc w:val="center"/>
        <w:rPr>
          <w:rFonts w:ascii="宋体" w:hAnsi="宋体"/>
          <w:b/>
          <w:bCs/>
          <w:sz w:val="36"/>
          <w:szCs w:val="36"/>
        </w:rPr>
        <w:sectPr>
          <w:headerReference r:id="rId3" w:type="firs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b/>
          <w:bCs/>
          <w:sz w:val="36"/>
          <w:szCs w:val="36"/>
        </w:rPr>
      </w:pPr>
      <w:r>
        <w:rPr>
          <w:rFonts w:hint="eastAsia" w:ascii="宋体" w:hAnsi="宋体"/>
          <w:b/>
          <w:bCs/>
          <w:sz w:val="36"/>
          <w:szCs w:val="36"/>
        </w:rPr>
        <w:t>连城一中2021-2022学年上期高二年级月考一</w:t>
      </w:r>
    </w:p>
    <w:p>
      <w:pPr>
        <w:spacing w:line="360" w:lineRule="auto"/>
        <w:jc w:val="center"/>
        <w:rPr>
          <w:rFonts w:ascii="宋体" w:hAnsi="宋体"/>
          <w:b/>
          <w:bCs/>
          <w:sz w:val="36"/>
          <w:szCs w:val="36"/>
        </w:rPr>
      </w:pPr>
      <w:r>
        <w:rPr>
          <w:rFonts w:hint="eastAsia" w:ascii="宋体" w:hAnsi="宋体"/>
          <w:b/>
          <w:bCs/>
          <w:sz w:val="36"/>
          <w:szCs w:val="36"/>
        </w:rPr>
        <w:t>政治参考答案</w:t>
      </w:r>
    </w:p>
    <w:p>
      <w:pPr>
        <w:ind w:firstLine="422" w:firstLineChars="200"/>
        <w:jc w:val="left"/>
        <w:rPr>
          <w:rFonts w:ascii="宋体" w:hAnsi="宋体"/>
          <w:b/>
          <w:bCs/>
        </w:rPr>
      </w:pPr>
    </w:p>
    <w:p>
      <w:pPr>
        <w:numPr>
          <w:ilvl w:val="0"/>
          <w:numId w:val="2"/>
        </w:numPr>
        <w:jc w:val="left"/>
        <w:textAlignment w:val="center"/>
        <w:rPr>
          <w:rFonts w:ascii="宋体" w:hAnsi="宋体" w:cs="宋体"/>
          <w:sz w:val="24"/>
          <w:szCs w:val="24"/>
        </w:rPr>
      </w:pPr>
      <w:r>
        <w:rPr>
          <w:rFonts w:hint="eastAsia" w:ascii="宋体" w:hAnsi="宋体" w:cs="宋体"/>
          <w:sz w:val="24"/>
          <w:szCs w:val="24"/>
        </w:rPr>
        <w:t>单项选择题（在下列每小题给出的四个选项中，只有一项是最符合题目要求的。本大题共16小题，每小题3分，共计48分）</w:t>
      </w:r>
    </w:p>
    <w:tbl>
      <w:tblPr>
        <w:tblStyle w:val="6"/>
        <w:tblpPr w:leftFromText="180" w:rightFromText="180" w:vertAnchor="text" w:horzAnchor="page" w:tblpX="1957" w:tblpY="19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left"/>
              <w:textAlignment w:val="center"/>
              <w:rPr>
                <w:bCs/>
                <w:sz w:val="24"/>
                <w:szCs w:val="24"/>
              </w:rPr>
            </w:pPr>
            <w:r>
              <w:rPr>
                <w:rFonts w:hint="eastAsia"/>
                <w:bCs/>
                <w:sz w:val="24"/>
                <w:szCs w:val="24"/>
              </w:rPr>
              <w:t>题号</w:t>
            </w:r>
          </w:p>
        </w:tc>
        <w:tc>
          <w:tcPr>
            <w:tcW w:w="947" w:type="dxa"/>
          </w:tcPr>
          <w:p>
            <w:pPr>
              <w:jc w:val="left"/>
              <w:textAlignment w:val="center"/>
              <w:rPr>
                <w:bCs/>
                <w:sz w:val="24"/>
                <w:szCs w:val="24"/>
              </w:rPr>
            </w:pPr>
            <w:r>
              <w:rPr>
                <w:rFonts w:hint="eastAsia"/>
                <w:bCs/>
                <w:sz w:val="24"/>
                <w:szCs w:val="24"/>
              </w:rPr>
              <w:t>1</w:t>
            </w:r>
          </w:p>
        </w:tc>
        <w:tc>
          <w:tcPr>
            <w:tcW w:w="947" w:type="dxa"/>
          </w:tcPr>
          <w:p>
            <w:pPr>
              <w:jc w:val="left"/>
              <w:textAlignment w:val="center"/>
              <w:rPr>
                <w:bCs/>
                <w:sz w:val="24"/>
                <w:szCs w:val="24"/>
              </w:rPr>
            </w:pPr>
            <w:r>
              <w:rPr>
                <w:rFonts w:hint="eastAsia"/>
                <w:bCs/>
                <w:sz w:val="24"/>
                <w:szCs w:val="24"/>
              </w:rPr>
              <w:t>2</w:t>
            </w:r>
          </w:p>
        </w:tc>
        <w:tc>
          <w:tcPr>
            <w:tcW w:w="947" w:type="dxa"/>
          </w:tcPr>
          <w:p>
            <w:pPr>
              <w:jc w:val="left"/>
              <w:textAlignment w:val="center"/>
              <w:rPr>
                <w:bCs/>
                <w:sz w:val="24"/>
                <w:szCs w:val="24"/>
              </w:rPr>
            </w:pPr>
            <w:r>
              <w:rPr>
                <w:rFonts w:hint="eastAsia"/>
                <w:bCs/>
                <w:sz w:val="24"/>
                <w:szCs w:val="24"/>
              </w:rPr>
              <w:t>3</w:t>
            </w:r>
          </w:p>
        </w:tc>
        <w:tc>
          <w:tcPr>
            <w:tcW w:w="947" w:type="dxa"/>
          </w:tcPr>
          <w:p>
            <w:pPr>
              <w:jc w:val="left"/>
              <w:textAlignment w:val="center"/>
              <w:rPr>
                <w:bCs/>
                <w:sz w:val="24"/>
                <w:szCs w:val="24"/>
              </w:rPr>
            </w:pPr>
            <w:r>
              <w:rPr>
                <w:rFonts w:hint="eastAsia"/>
                <w:bCs/>
                <w:sz w:val="24"/>
                <w:szCs w:val="24"/>
              </w:rPr>
              <w:t>4</w:t>
            </w:r>
          </w:p>
        </w:tc>
        <w:tc>
          <w:tcPr>
            <w:tcW w:w="947" w:type="dxa"/>
          </w:tcPr>
          <w:p>
            <w:pPr>
              <w:jc w:val="left"/>
              <w:textAlignment w:val="center"/>
              <w:rPr>
                <w:bCs/>
                <w:sz w:val="24"/>
                <w:szCs w:val="24"/>
              </w:rPr>
            </w:pPr>
            <w:r>
              <w:rPr>
                <w:rFonts w:hint="eastAsia"/>
                <w:bCs/>
                <w:sz w:val="24"/>
                <w:szCs w:val="24"/>
              </w:rPr>
              <w:t>5</w:t>
            </w:r>
          </w:p>
        </w:tc>
        <w:tc>
          <w:tcPr>
            <w:tcW w:w="947" w:type="dxa"/>
          </w:tcPr>
          <w:p>
            <w:pPr>
              <w:jc w:val="left"/>
              <w:textAlignment w:val="center"/>
              <w:rPr>
                <w:bCs/>
                <w:sz w:val="24"/>
                <w:szCs w:val="24"/>
              </w:rPr>
            </w:pPr>
            <w:r>
              <w:rPr>
                <w:rFonts w:hint="eastAsia"/>
                <w:bCs/>
                <w:sz w:val="24"/>
                <w:szCs w:val="24"/>
              </w:rPr>
              <w:t>6</w:t>
            </w:r>
          </w:p>
        </w:tc>
        <w:tc>
          <w:tcPr>
            <w:tcW w:w="947" w:type="dxa"/>
          </w:tcPr>
          <w:p>
            <w:pPr>
              <w:jc w:val="left"/>
              <w:textAlignment w:val="center"/>
              <w:rPr>
                <w:bCs/>
                <w:sz w:val="24"/>
                <w:szCs w:val="24"/>
              </w:rPr>
            </w:pPr>
            <w:r>
              <w:rPr>
                <w:rFonts w:hint="eastAsia"/>
                <w:bCs/>
                <w:sz w:val="24"/>
                <w:szCs w:val="24"/>
              </w:rPr>
              <w:t>7</w:t>
            </w:r>
          </w:p>
        </w:tc>
        <w:tc>
          <w:tcPr>
            <w:tcW w:w="947" w:type="dxa"/>
          </w:tcPr>
          <w:p>
            <w:pPr>
              <w:jc w:val="left"/>
              <w:textAlignment w:val="center"/>
              <w:rPr>
                <w:bCs/>
                <w:sz w:val="24"/>
                <w:szCs w:val="24"/>
              </w:rPr>
            </w:pPr>
            <w:r>
              <w:rPr>
                <w:rFonts w:hint="eastAsia"/>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left"/>
              <w:textAlignment w:val="center"/>
              <w:rPr>
                <w:bCs/>
                <w:sz w:val="24"/>
                <w:szCs w:val="24"/>
              </w:rPr>
            </w:pPr>
            <w:r>
              <w:rPr>
                <w:rFonts w:hint="eastAsia"/>
                <w:bCs/>
                <w:sz w:val="24"/>
                <w:szCs w:val="24"/>
              </w:rPr>
              <w:t>答案</w:t>
            </w:r>
          </w:p>
        </w:tc>
        <w:tc>
          <w:tcPr>
            <w:tcW w:w="947" w:type="dxa"/>
          </w:tcPr>
          <w:p>
            <w:pPr>
              <w:jc w:val="left"/>
              <w:textAlignment w:val="center"/>
              <w:rPr>
                <w:bCs/>
                <w:sz w:val="24"/>
                <w:szCs w:val="24"/>
              </w:rPr>
            </w:pPr>
            <w:r>
              <w:rPr>
                <w:rFonts w:hint="eastAsia"/>
                <w:bCs/>
                <w:sz w:val="24"/>
                <w:szCs w:val="24"/>
              </w:rPr>
              <w:t>D</w:t>
            </w:r>
          </w:p>
        </w:tc>
        <w:tc>
          <w:tcPr>
            <w:tcW w:w="947" w:type="dxa"/>
          </w:tcPr>
          <w:p>
            <w:pPr>
              <w:jc w:val="left"/>
              <w:textAlignment w:val="center"/>
              <w:rPr>
                <w:bCs/>
                <w:sz w:val="24"/>
                <w:szCs w:val="24"/>
              </w:rPr>
            </w:pPr>
            <w:r>
              <w:rPr>
                <w:rFonts w:hint="eastAsia"/>
                <w:bCs/>
                <w:sz w:val="24"/>
                <w:szCs w:val="24"/>
              </w:rPr>
              <w:t>C</w:t>
            </w:r>
          </w:p>
        </w:tc>
        <w:tc>
          <w:tcPr>
            <w:tcW w:w="947" w:type="dxa"/>
          </w:tcPr>
          <w:p>
            <w:pPr>
              <w:jc w:val="left"/>
              <w:textAlignment w:val="center"/>
              <w:rPr>
                <w:bCs/>
                <w:sz w:val="24"/>
                <w:szCs w:val="24"/>
              </w:rPr>
            </w:pPr>
            <w:r>
              <w:rPr>
                <w:rFonts w:hint="eastAsia"/>
                <w:bCs/>
                <w:sz w:val="24"/>
                <w:szCs w:val="24"/>
              </w:rPr>
              <w:t>B</w:t>
            </w:r>
          </w:p>
        </w:tc>
        <w:tc>
          <w:tcPr>
            <w:tcW w:w="947" w:type="dxa"/>
          </w:tcPr>
          <w:p>
            <w:pPr>
              <w:jc w:val="left"/>
              <w:textAlignment w:val="center"/>
              <w:rPr>
                <w:bCs/>
                <w:sz w:val="24"/>
                <w:szCs w:val="24"/>
              </w:rPr>
            </w:pPr>
            <w:r>
              <w:rPr>
                <w:rFonts w:hint="eastAsia"/>
                <w:bCs/>
                <w:sz w:val="24"/>
                <w:szCs w:val="24"/>
              </w:rPr>
              <w:t>D</w:t>
            </w:r>
          </w:p>
        </w:tc>
        <w:tc>
          <w:tcPr>
            <w:tcW w:w="947" w:type="dxa"/>
          </w:tcPr>
          <w:p>
            <w:pPr>
              <w:jc w:val="left"/>
              <w:textAlignment w:val="center"/>
              <w:rPr>
                <w:bCs/>
                <w:sz w:val="24"/>
                <w:szCs w:val="24"/>
              </w:rPr>
            </w:pPr>
            <w:r>
              <w:rPr>
                <w:rFonts w:hint="eastAsia"/>
                <w:bCs/>
                <w:sz w:val="24"/>
                <w:szCs w:val="24"/>
              </w:rPr>
              <w:t>A</w:t>
            </w:r>
          </w:p>
        </w:tc>
        <w:tc>
          <w:tcPr>
            <w:tcW w:w="947" w:type="dxa"/>
          </w:tcPr>
          <w:p>
            <w:pPr>
              <w:jc w:val="left"/>
              <w:textAlignment w:val="center"/>
              <w:rPr>
                <w:bCs/>
                <w:sz w:val="24"/>
                <w:szCs w:val="24"/>
              </w:rPr>
            </w:pPr>
            <w:r>
              <w:rPr>
                <w:rFonts w:hint="eastAsia"/>
                <w:bCs/>
                <w:sz w:val="24"/>
                <w:szCs w:val="24"/>
              </w:rPr>
              <w:t>C</w:t>
            </w:r>
          </w:p>
        </w:tc>
        <w:tc>
          <w:tcPr>
            <w:tcW w:w="947" w:type="dxa"/>
          </w:tcPr>
          <w:p>
            <w:pPr>
              <w:jc w:val="left"/>
              <w:textAlignment w:val="center"/>
              <w:rPr>
                <w:bCs/>
                <w:sz w:val="24"/>
                <w:szCs w:val="24"/>
              </w:rPr>
            </w:pPr>
            <w:r>
              <w:rPr>
                <w:rFonts w:hint="eastAsia"/>
                <w:bCs/>
                <w:sz w:val="24"/>
                <w:szCs w:val="24"/>
              </w:rPr>
              <w:t>D</w:t>
            </w:r>
          </w:p>
        </w:tc>
        <w:tc>
          <w:tcPr>
            <w:tcW w:w="947" w:type="dxa"/>
          </w:tcPr>
          <w:p>
            <w:pPr>
              <w:jc w:val="left"/>
              <w:textAlignment w:val="center"/>
              <w:rPr>
                <w:bCs/>
                <w:sz w:val="24"/>
                <w:szCs w:val="24"/>
              </w:rPr>
            </w:pPr>
            <w:r>
              <w:rPr>
                <w:rFonts w:hint="eastAsia"/>
                <w:bCs/>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left"/>
              <w:textAlignment w:val="center"/>
              <w:rPr>
                <w:bCs/>
                <w:sz w:val="24"/>
                <w:szCs w:val="24"/>
              </w:rPr>
            </w:pPr>
            <w:r>
              <w:rPr>
                <w:rFonts w:hint="eastAsia"/>
                <w:bCs/>
                <w:sz w:val="24"/>
                <w:szCs w:val="24"/>
              </w:rPr>
              <w:t>题号</w:t>
            </w:r>
          </w:p>
        </w:tc>
        <w:tc>
          <w:tcPr>
            <w:tcW w:w="947" w:type="dxa"/>
          </w:tcPr>
          <w:p>
            <w:pPr>
              <w:jc w:val="left"/>
              <w:textAlignment w:val="center"/>
              <w:rPr>
                <w:bCs/>
                <w:sz w:val="24"/>
                <w:szCs w:val="24"/>
              </w:rPr>
            </w:pPr>
            <w:r>
              <w:rPr>
                <w:rFonts w:hint="eastAsia"/>
                <w:bCs/>
                <w:sz w:val="24"/>
                <w:szCs w:val="24"/>
              </w:rPr>
              <w:t>9</w:t>
            </w:r>
          </w:p>
        </w:tc>
        <w:tc>
          <w:tcPr>
            <w:tcW w:w="947" w:type="dxa"/>
          </w:tcPr>
          <w:p>
            <w:pPr>
              <w:jc w:val="left"/>
              <w:textAlignment w:val="center"/>
              <w:rPr>
                <w:bCs/>
                <w:sz w:val="24"/>
                <w:szCs w:val="24"/>
              </w:rPr>
            </w:pPr>
            <w:r>
              <w:rPr>
                <w:rFonts w:hint="eastAsia"/>
                <w:bCs/>
                <w:sz w:val="24"/>
                <w:szCs w:val="24"/>
              </w:rPr>
              <w:t>10</w:t>
            </w:r>
          </w:p>
        </w:tc>
        <w:tc>
          <w:tcPr>
            <w:tcW w:w="947" w:type="dxa"/>
          </w:tcPr>
          <w:p>
            <w:pPr>
              <w:jc w:val="left"/>
              <w:textAlignment w:val="center"/>
              <w:rPr>
                <w:bCs/>
                <w:sz w:val="24"/>
                <w:szCs w:val="24"/>
              </w:rPr>
            </w:pPr>
            <w:r>
              <w:rPr>
                <w:rFonts w:hint="eastAsia"/>
                <w:bCs/>
                <w:sz w:val="24"/>
                <w:szCs w:val="24"/>
              </w:rPr>
              <w:t>11</w:t>
            </w:r>
          </w:p>
        </w:tc>
        <w:tc>
          <w:tcPr>
            <w:tcW w:w="947" w:type="dxa"/>
          </w:tcPr>
          <w:p>
            <w:pPr>
              <w:jc w:val="left"/>
              <w:textAlignment w:val="center"/>
              <w:rPr>
                <w:bCs/>
                <w:sz w:val="24"/>
                <w:szCs w:val="24"/>
              </w:rPr>
            </w:pPr>
            <w:r>
              <w:rPr>
                <w:rFonts w:hint="eastAsia"/>
                <w:bCs/>
                <w:sz w:val="24"/>
                <w:szCs w:val="24"/>
              </w:rPr>
              <w:t>12</w:t>
            </w:r>
          </w:p>
        </w:tc>
        <w:tc>
          <w:tcPr>
            <w:tcW w:w="947" w:type="dxa"/>
          </w:tcPr>
          <w:p>
            <w:pPr>
              <w:jc w:val="left"/>
              <w:textAlignment w:val="center"/>
              <w:rPr>
                <w:bCs/>
                <w:sz w:val="24"/>
                <w:szCs w:val="24"/>
              </w:rPr>
            </w:pPr>
            <w:r>
              <w:rPr>
                <w:rFonts w:hint="eastAsia"/>
                <w:bCs/>
                <w:sz w:val="24"/>
                <w:szCs w:val="24"/>
              </w:rPr>
              <w:t>13</w:t>
            </w:r>
          </w:p>
        </w:tc>
        <w:tc>
          <w:tcPr>
            <w:tcW w:w="947" w:type="dxa"/>
          </w:tcPr>
          <w:p>
            <w:pPr>
              <w:jc w:val="left"/>
              <w:textAlignment w:val="center"/>
              <w:rPr>
                <w:bCs/>
                <w:sz w:val="24"/>
                <w:szCs w:val="24"/>
              </w:rPr>
            </w:pPr>
            <w:r>
              <w:rPr>
                <w:rFonts w:hint="eastAsia"/>
                <w:bCs/>
                <w:sz w:val="24"/>
                <w:szCs w:val="24"/>
              </w:rPr>
              <w:t>14</w:t>
            </w:r>
          </w:p>
        </w:tc>
        <w:tc>
          <w:tcPr>
            <w:tcW w:w="947" w:type="dxa"/>
          </w:tcPr>
          <w:p>
            <w:pPr>
              <w:jc w:val="left"/>
              <w:textAlignment w:val="center"/>
              <w:rPr>
                <w:bCs/>
                <w:sz w:val="24"/>
                <w:szCs w:val="24"/>
              </w:rPr>
            </w:pPr>
            <w:r>
              <w:rPr>
                <w:rFonts w:hint="eastAsia"/>
                <w:bCs/>
                <w:sz w:val="24"/>
                <w:szCs w:val="24"/>
              </w:rPr>
              <w:t>15</w:t>
            </w:r>
          </w:p>
        </w:tc>
        <w:tc>
          <w:tcPr>
            <w:tcW w:w="947" w:type="dxa"/>
          </w:tcPr>
          <w:p>
            <w:pPr>
              <w:jc w:val="left"/>
              <w:textAlignment w:val="center"/>
              <w:rPr>
                <w:bCs/>
                <w:sz w:val="24"/>
                <w:szCs w:val="24"/>
              </w:rPr>
            </w:pPr>
            <w:r>
              <w:rPr>
                <w:rFonts w:hint="eastAsia"/>
                <w:bCs/>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tcPr>
          <w:p>
            <w:pPr>
              <w:jc w:val="left"/>
              <w:textAlignment w:val="center"/>
              <w:rPr>
                <w:bCs/>
                <w:sz w:val="24"/>
                <w:szCs w:val="24"/>
              </w:rPr>
            </w:pPr>
            <w:r>
              <w:rPr>
                <w:rFonts w:hint="eastAsia"/>
                <w:bCs/>
                <w:sz w:val="24"/>
                <w:szCs w:val="24"/>
              </w:rPr>
              <w:t>答案</w:t>
            </w:r>
          </w:p>
        </w:tc>
        <w:tc>
          <w:tcPr>
            <w:tcW w:w="947" w:type="dxa"/>
          </w:tcPr>
          <w:p>
            <w:pPr>
              <w:jc w:val="left"/>
              <w:textAlignment w:val="center"/>
              <w:rPr>
                <w:bCs/>
                <w:sz w:val="24"/>
                <w:szCs w:val="24"/>
              </w:rPr>
            </w:pPr>
            <w:r>
              <w:rPr>
                <w:rFonts w:hint="eastAsia"/>
                <w:bCs/>
                <w:sz w:val="24"/>
                <w:szCs w:val="24"/>
              </w:rPr>
              <w:t>A</w:t>
            </w:r>
          </w:p>
        </w:tc>
        <w:tc>
          <w:tcPr>
            <w:tcW w:w="947" w:type="dxa"/>
          </w:tcPr>
          <w:p>
            <w:pPr>
              <w:jc w:val="left"/>
              <w:textAlignment w:val="center"/>
              <w:rPr>
                <w:bCs/>
                <w:sz w:val="24"/>
                <w:szCs w:val="24"/>
              </w:rPr>
            </w:pPr>
            <w:r>
              <w:rPr>
                <w:rFonts w:hint="eastAsia"/>
                <w:bCs/>
                <w:sz w:val="24"/>
                <w:szCs w:val="24"/>
              </w:rPr>
              <w:t>A</w:t>
            </w:r>
          </w:p>
        </w:tc>
        <w:tc>
          <w:tcPr>
            <w:tcW w:w="947" w:type="dxa"/>
          </w:tcPr>
          <w:p>
            <w:pPr>
              <w:jc w:val="left"/>
              <w:textAlignment w:val="center"/>
              <w:rPr>
                <w:bCs/>
                <w:sz w:val="24"/>
                <w:szCs w:val="24"/>
              </w:rPr>
            </w:pPr>
            <w:r>
              <w:rPr>
                <w:rFonts w:hint="eastAsia"/>
                <w:bCs/>
                <w:sz w:val="24"/>
                <w:szCs w:val="24"/>
              </w:rPr>
              <w:t>C</w:t>
            </w:r>
          </w:p>
        </w:tc>
        <w:tc>
          <w:tcPr>
            <w:tcW w:w="947" w:type="dxa"/>
          </w:tcPr>
          <w:p>
            <w:pPr>
              <w:jc w:val="left"/>
              <w:textAlignment w:val="center"/>
              <w:rPr>
                <w:bCs/>
                <w:sz w:val="24"/>
                <w:szCs w:val="24"/>
              </w:rPr>
            </w:pPr>
            <w:r>
              <w:rPr>
                <w:rFonts w:hint="eastAsia"/>
                <w:bCs/>
                <w:sz w:val="24"/>
                <w:szCs w:val="24"/>
              </w:rPr>
              <w:t>B</w:t>
            </w:r>
          </w:p>
        </w:tc>
        <w:tc>
          <w:tcPr>
            <w:tcW w:w="947" w:type="dxa"/>
          </w:tcPr>
          <w:p>
            <w:pPr>
              <w:jc w:val="left"/>
              <w:textAlignment w:val="center"/>
              <w:rPr>
                <w:bCs/>
                <w:sz w:val="24"/>
                <w:szCs w:val="24"/>
              </w:rPr>
            </w:pPr>
            <w:r>
              <w:rPr>
                <w:rFonts w:hint="eastAsia"/>
                <w:bCs/>
                <w:sz w:val="24"/>
                <w:szCs w:val="24"/>
              </w:rPr>
              <w:t>C</w:t>
            </w:r>
          </w:p>
        </w:tc>
        <w:tc>
          <w:tcPr>
            <w:tcW w:w="947" w:type="dxa"/>
          </w:tcPr>
          <w:p>
            <w:pPr>
              <w:jc w:val="left"/>
              <w:textAlignment w:val="center"/>
              <w:rPr>
                <w:bCs/>
                <w:sz w:val="24"/>
                <w:szCs w:val="24"/>
              </w:rPr>
            </w:pPr>
            <w:r>
              <w:rPr>
                <w:rFonts w:hint="eastAsia"/>
                <w:bCs/>
                <w:sz w:val="24"/>
                <w:szCs w:val="24"/>
              </w:rPr>
              <w:t>B</w:t>
            </w:r>
          </w:p>
        </w:tc>
        <w:tc>
          <w:tcPr>
            <w:tcW w:w="947" w:type="dxa"/>
          </w:tcPr>
          <w:p>
            <w:pPr>
              <w:jc w:val="left"/>
              <w:textAlignment w:val="center"/>
              <w:rPr>
                <w:bCs/>
                <w:sz w:val="24"/>
                <w:szCs w:val="24"/>
              </w:rPr>
            </w:pPr>
            <w:r>
              <w:rPr>
                <w:rFonts w:hint="eastAsia"/>
                <w:bCs/>
                <w:sz w:val="24"/>
                <w:szCs w:val="24"/>
              </w:rPr>
              <w:t>C</w:t>
            </w:r>
          </w:p>
        </w:tc>
        <w:tc>
          <w:tcPr>
            <w:tcW w:w="947" w:type="dxa"/>
          </w:tcPr>
          <w:p>
            <w:pPr>
              <w:jc w:val="left"/>
              <w:textAlignment w:val="center"/>
              <w:rPr>
                <w:bCs/>
                <w:sz w:val="24"/>
                <w:szCs w:val="24"/>
              </w:rPr>
            </w:pPr>
            <w:r>
              <w:rPr>
                <w:rFonts w:hint="eastAsia"/>
                <w:bCs/>
                <w:sz w:val="24"/>
                <w:szCs w:val="24"/>
              </w:rPr>
              <w:t>B</w:t>
            </w:r>
          </w:p>
        </w:tc>
      </w:tr>
    </w:tbl>
    <w:p>
      <w:pPr>
        <w:jc w:val="left"/>
        <w:textAlignment w:val="center"/>
        <w:rPr>
          <w:bCs/>
          <w:sz w:val="24"/>
          <w:szCs w:val="24"/>
        </w:rPr>
      </w:pPr>
    </w:p>
    <w:p>
      <w:pPr>
        <w:numPr>
          <w:ilvl w:val="0"/>
          <w:numId w:val="2"/>
        </w:numPr>
        <w:jc w:val="left"/>
        <w:textAlignment w:val="center"/>
        <w:rPr>
          <w:bCs/>
          <w:sz w:val="24"/>
          <w:szCs w:val="24"/>
        </w:rPr>
      </w:pPr>
      <w:r>
        <w:rPr>
          <w:rFonts w:hint="eastAsia"/>
          <w:bCs/>
          <w:sz w:val="24"/>
          <w:szCs w:val="24"/>
        </w:rPr>
        <w:t>非选择题（本大题共5小题，共52分）</w:t>
      </w:r>
    </w:p>
    <w:p>
      <w:pPr>
        <w:jc w:val="left"/>
        <w:textAlignment w:val="cente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17.（10分）</w:t>
      </w:r>
      <w:r>
        <w:rPr>
          <w:rFonts w:hint="eastAsia" w:cs="宋体" w:asciiTheme="minorEastAsia" w:hAnsiTheme="minorEastAsia" w:eastAsiaTheme="minorEastAsia"/>
          <w:sz w:val="24"/>
          <w:szCs w:val="24"/>
        </w:rPr>
        <w:t>（1）</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意识具有能动性（1分），对物质具有能动的反作用（1分）。1红色精神作为宝贵的精神财富，激励闽西人民艰苦奋斗，不惧艰难，是闽西摆脱绝对贫困的精神动力。（2分）</w:t>
      </w:r>
    </w:p>
    <w:p>
      <w:pPr>
        <w:jc w:val="left"/>
        <w:textAlignment w:val="cente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（2）物质决定意识（1分），坚持一切从实际出发（1分）。闽西立足当地实际，发挥自身优势，用好红色资源，精准施策，形成产业优势，增加居民收入。（2分）</w:t>
      </w:r>
    </w:p>
    <w:p>
      <w:pPr>
        <w:jc w:val="left"/>
        <w:textAlignment w:val="center"/>
        <w:rPr>
          <w:rFonts w:cs="宋体" w:asciiTheme="minorEastAsia" w:hAnsiTheme="minorEastAsia" w:eastAsiaTheme="minorEastAsia"/>
          <w:color w:val="000000" w:themeColor="text1"/>
          <w:sz w:val="18"/>
          <w:szCs w:val="18"/>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（3）闽西在脱贫致富实践中做到尊重客观规律与发挥主观能动性有机统一。（2分）</w:t>
      </w:r>
    </w:p>
    <w:p>
      <w:pPr>
        <w:widowControl/>
        <w:shd w:val="clear" w:color="auto" w:fill="FFFFFF"/>
        <w:ind w:firstLine="480" w:firstLineChars="200"/>
        <w:jc w:val="left"/>
        <w:rPr>
          <w:rFonts w:ascii="楷体" w:hAnsi="楷体" w:eastAsia="楷体" w:cs="楷体"/>
          <w:color w:val="000000" w:themeColor="text1"/>
          <w:kern w:val="0"/>
          <w:sz w:val="24"/>
          <w:szCs w:val="24"/>
          <w:shd w:val="clear" w:color="auto" w:fill="FFFFFF"/>
          <w14:textFill>
            <w14:solidFill>
              <w14:schemeClr w14:val="tx1"/>
            </w14:solidFill>
          </w14:textFill>
        </w:rPr>
      </w:pPr>
      <w:r>
        <w:rPr>
          <w:rFonts w:hint="eastAsia" w:ascii="楷体" w:hAnsi="楷体" w:eastAsia="楷体" w:cs="楷体"/>
          <w:color w:val="000000" w:themeColor="text1"/>
          <w:kern w:val="0"/>
          <w:sz w:val="24"/>
          <w:szCs w:val="24"/>
          <w:shd w:val="clear" w:color="auto" w:fill="FFFFFF"/>
          <w14:textFill>
            <w14:solidFill>
              <w14:schemeClr w14:val="tx1"/>
            </w14:solidFill>
          </w14:textFill>
        </w:rPr>
        <w:t>评分说明：①意识具有能动性（1分），对物质具有能动的反作用（1分，或答“意识对改造客观世界具有指导作用”）。红色精神作为宝贵的精神财富（1分，或答“红色精神是正确的意识”），激励闽西人民艰苦奋斗，不惧艰难，是闽西摆脱绝对贫困的精神动力（1分，采意给分）。②物质决定意识（1分），坚持一切从实际出发（1分）。闽西立足当地实际，发挥自身优势，用好红色资源，精准施策，形成产业优势，增加居民收入。（2分，采意给分）③闽西在脱贫致富实践中做到尊重客观规律与发挥主观能动性有机统一（2分，若答“高度的革命热情与严谨踏实的科学态度有机结合” 可给1分,但此点不超过2分）。</w:t>
      </w:r>
    </w:p>
    <w:p>
      <w:pPr>
        <w:jc w:val="left"/>
        <w:textAlignment w:val="cente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18.（10分）</w:t>
      </w:r>
      <w: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（1）联系是普遍的、客观的。关键核心技术的形成依赖于核心科学问题的突破，加强基础研究有利于解决科研源头和底层的原理和技术问题，为破解“卡脖子”难题创造有利条件。</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（5分）</w:t>
      </w:r>
    </w:p>
    <w:p>
      <w:pPr>
        <w:jc w:val="left"/>
        <w:textAlignment w:val="cente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（2）</w:t>
      </w:r>
      <w: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联系具有多样性</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w:t>
      </w:r>
      <w: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加强基础研究有利于认识事物的内在的本质联系，筑牢科技创新的根基，从而化解技术研发的不利条件，推动核心技术的突破。</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（5分）</w:t>
      </w:r>
    </w:p>
    <w:p>
      <w:pPr>
        <w:widowControl/>
        <w:shd w:val="clear" w:color="auto" w:fill="FFFFFF"/>
        <w:ind w:firstLine="480" w:firstLineChars="200"/>
        <w:jc w:val="left"/>
        <w:rPr>
          <w:rFonts w:ascii="楷体" w:hAnsi="楷体" w:eastAsia="楷体" w:cs="楷体"/>
          <w:color w:val="000000" w:themeColor="text1"/>
          <w:kern w:val="0"/>
          <w:sz w:val="24"/>
          <w:szCs w:val="24"/>
          <w:shd w:val="clear" w:color="auto" w:fill="FFFFFF"/>
          <w14:textFill>
            <w14:solidFill>
              <w14:schemeClr w14:val="tx1"/>
            </w14:solidFill>
          </w14:textFill>
        </w:rPr>
      </w:pPr>
      <w:r>
        <w:rPr>
          <w:rFonts w:hint="eastAsia" w:ascii="楷体" w:hAnsi="楷体" w:eastAsia="楷体" w:cs="楷体"/>
          <w:color w:val="000000" w:themeColor="text1"/>
          <w:kern w:val="0"/>
          <w:sz w:val="24"/>
          <w:szCs w:val="24"/>
          <w:shd w:val="clear" w:color="auto" w:fill="FFFFFF"/>
          <w14:textFill>
            <w14:solidFill>
              <w14:schemeClr w14:val="tx1"/>
            </w14:solidFill>
          </w14:textFill>
        </w:rPr>
        <w:t>【详解】本题要求考生结合材料，运用联系的特征的有关知识，说明加强基础研究对我国破解“卡脖子”难题的影响。知识限定比较具体，属于微观考查。考生可先回顾联系的特征的相关知识，本题主要涉及三个层次：普遍性、客观性、多样性。考生运用这些知识要点结合材料分析，形成答案要点。知识角度：联想主干知识：联系是普遍的、客观的，联系具有多样性。要用联系的观点看问题，注意分析和把握事物存在和发展的各种条件。一切以时间、地点和条件为转移。结合试题材料分析“影响”：关键核心技术的形成依赖于核心科学问题的突破，加强基础研究有利于解决科研源头和底层的原理和技术问题，为破解“卡脖子”难题创造有利条件。加强基础研究有利于认识事物的内在的本质联系，筑牢科技创新的根基，从而化解技术研发的不利条件，推动核心技术的突破。</w:t>
      </w:r>
    </w:p>
    <w:p>
      <w:pPr>
        <w:pStyle w:val="2"/>
        <w:jc w:val="left"/>
        <w:rPr>
          <w:rFonts w:ascii="新宋体" w:hAnsi="新宋体" w:eastAsia="新宋体" w:cs="新宋体"/>
          <w:color w:val="000000" w:themeColor="text1"/>
          <w:sz w:val="24"/>
          <w:szCs w:val="24"/>
          <w:shd w:val="clear" w:color="auto" w:fill="FFFFFF"/>
          <w14:textFill>
            <w14:solidFill>
              <w14:schemeClr w14:val="tx1"/>
            </w14:solidFill>
          </w14:textFill>
        </w:rPr>
      </w:pPr>
      <w:r>
        <w:rPr>
          <w:rFonts w:hint="eastAsia" w:ascii="新宋体" w:hAnsi="新宋体" w:eastAsia="新宋体" w:cs="新宋体"/>
          <w:color w:val="000000" w:themeColor="text1"/>
          <w:sz w:val="24"/>
          <w:szCs w:val="24"/>
          <w:shd w:val="clear" w:color="auto" w:fill="FFFFFF"/>
          <w14:textFill>
            <w14:solidFill>
              <w14:schemeClr w14:val="tx1"/>
            </w14:solidFill>
          </w14:textFill>
        </w:rPr>
        <w:t>19.</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（10分）</w:t>
      </w:r>
      <w:r>
        <w:rPr>
          <w:rFonts w:hint="eastAsia" w:ascii="新宋体" w:hAnsi="新宋体" w:eastAsia="新宋体" w:cs="新宋体"/>
          <w:color w:val="000000" w:themeColor="text1"/>
          <w:sz w:val="24"/>
          <w:szCs w:val="24"/>
          <w:shd w:val="clear" w:color="auto" w:fill="FFFFFF"/>
          <w14:textFill>
            <w14:solidFill>
              <w14:schemeClr w14:val="tx1"/>
            </w14:solidFill>
          </w14:textFill>
        </w:rPr>
        <w:t>（1）</w:t>
      </w:r>
      <w:r>
        <w:rPr>
          <w:rFonts w:ascii="新宋体" w:hAnsi="新宋体" w:eastAsia="新宋体" w:cs="新宋体"/>
          <w:color w:val="000000" w:themeColor="text1"/>
          <w:sz w:val="24"/>
          <w:szCs w:val="24"/>
          <w:shd w:val="clear" w:color="auto" w:fill="FFFFFF"/>
          <w14:textFill>
            <w14:solidFill>
              <w14:schemeClr w14:val="tx1"/>
            </w14:solidFill>
          </w14:textFill>
        </w:rPr>
        <w:t>发展具有普遍性，要用发展的观点看问题，续写春天的故事有其产生和发展的过程，是一个不断前进和上升的过程。（</w:t>
      </w:r>
      <w:r>
        <w:rPr>
          <w:rFonts w:hint="eastAsia" w:ascii="新宋体" w:hAnsi="新宋体" w:eastAsia="新宋体" w:cs="新宋体"/>
          <w:color w:val="000000" w:themeColor="text1"/>
          <w:sz w:val="24"/>
          <w:szCs w:val="24"/>
          <w:shd w:val="clear" w:color="auto" w:fill="FFFFFF"/>
          <w14:textFill>
            <w14:solidFill>
              <w14:schemeClr w14:val="tx1"/>
            </w14:solidFill>
          </w14:textFill>
        </w:rPr>
        <w:t>2分）</w:t>
      </w:r>
    </w:p>
    <w:p>
      <w:pPr>
        <w:pStyle w:val="2"/>
        <w:jc w:val="left"/>
        <w:rPr>
          <w:rFonts w:ascii="新宋体" w:hAnsi="新宋体" w:eastAsia="新宋体" w:cs="新宋体"/>
          <w:color w:val="000000" w:themeColor="text1"/>
          <w:sz w:val="24"/>
          <w:szCs w:val="24"/>
          <w:shd w:val="clear" w:color="auto" w:fill="FFFFFF"/>
          <w14:textFill>
            <w14:solidFill>
              <w14:schemeClr w14:val="tx1"/>
            </w14:solidFill>
          </w14:textFill>
        </w:rPr>
      </w:pPr>
      <w:r>
        <w:rPr>
          <w:rFonts w:hint="eastAsia" w:ascii="新宋体" w:hAnsi="新宋体" w:eastAsia="新宋体" w:cs="新宋体"/>
          <w:color w:val="000000" w:themeColor="text1"/>
          <w:sz w:val="24"/>
          <w:szCs w:val="24"/>
          <w:shd w:val="clear" w:color="auto" w:fill="FFFFFF"/>
          <w14:textFill>
            <w14:solidFill>
              <w14:schemeClr w14:val="tx1"/>
            </w14:solidFill>
          </w14:textFill>
        </w:rPr>
        <w:t>（2）量变是质变得必要准备，质变是量变得必然结果。经济特区要继续一步一步扎扎实实，不能急于求成，在稳步推进的基础上抓住时机促成新的质变，实现高质量发展。（4分）</w:t>
      </w:r>
    </w:p>
    <w:p>
      <w:pPr>
        <w:pStyle w:val="2"/>
        <w:jc w:val="left"/>
        <w:rPr>
          <w:rFonts w:ascii="新宋体" w:hAnsi="新宋体" w:eastAsia="新宋体" w:cs="新宋体"/>
          <w:color w:val="000000" w:themeColor="text1"/>
          <w:sz w:val="24"/>
          <w:szCs w:val="24"/>
          <w:shd w:val="clear" w:color="auto" w:fill="FFFFFF"/>
          <w14:textFill>
            <w14:solidFill>
              <w14:schemeClr w14:val="tx1"/>
            </w14:solidFill>
          </w14:textFill>
        </w:rPr>
      </w:pPr>
      <w:r>
        <w:rPr>
          <w:rFonts w:hint="eastAsia" w:ascii="新宋体" w:hAnsi="新宋体" w:eastAsia="新宋体" w:cs="新宋体"/>
          <w:color w:val="000000" w:themeColor="text1"/>
          <w:sz w:val="24"/>
          <w:szCs w:val="24"/>
          <w:shd w:val="clear" w:color="auto" w:fill="FFFFFF"/>
          <w14:textFill>
            <w14:solidFill>
              <w14:schemeClr w14:val="tx1"/>
            </w14:solidFill>
          </w14:textFill>
        </w:rPr>
        <w:t>（3）事物发展的前途是光明的，道路是曲折的。经济特区的设置符合我国经济社会发展的规律，具有远大的前途和强大的生命力，新形势下经济特区建设也会面临不少困难和挑战，不会一帆风顺，要抓住机遇勇敢迎接困难和挑战。（4分）</w:t>
      </w:r>
    </w:p>
    <w:p>
      <w:pPr>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20.</w:t>
      </w:r>
      <w:r>
        <w:rPr>
          <w:rFonts w:ascii="新宋体" w:hAnsi="新宋体" w:eastAsia="新宋体" w:cs="新宋体"/>
          <w:b/>
          <w:color w:val="000000" w:themeColor="text1"/>
          <w:kern w:val="0"/>
          <w:sz w:val="24"/>
          <w:szCs w:val="24"/>
          <w:shd w:val="clear" w:color="auto" w:fill="FFFFFF"/>
          <w14:textFill>
            <w14:solidFill>
              <w14:schemeClr w14:val="tx1"/>
            </w14:solidFill>
          </w14:textFill>
        </w:rPr>
        <w:t>选择第一种看法。</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（10分）</w:t>
      </w:r>
    </w:p>
    <w:p>
      <w:pPr>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（1）</w:t>
      </w:r>
      <w:r>
        <w:rPr>
          <w:rFonts w:ascii="新宋体" w:hAnsi="新宋体" w:eastAsia="新宋体" w:cs="新宋体"/>
          <w:color w:val="000000" w:themeColor="text1"/>
          <w:kern w:val="0"/>
          <w:sz w:val="24"/>
          <w:szCs w:val="24"/>
          <w:shd w:val="clear" w:color="auto" w:fill="FFFFFF"/>
          <w14:textFill>
            <w14:solidFill>
              <w14:schemeClr w14:val="tx1"/>
            </w14:solidFill>
          </w14:textFill>
        </w:rPr>
        <w:t>矛盾具有特殊性，要求具体问题具体分析。</w:t>
      </w: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（3分）</w:t>
      </w:r>
      <w:r>
        <w:rPr>
          <w:rFonts w:ascii="新宋体" w:hAnsi="新宋体" w:eastAsia="新宋体" w:cs="新宋体"/>
          <w:color w:val="000000" w:themeColor="text1"/>
          <w:kern w:val="0"/>
          <w:sz w:val="24"/>
          <w:szCs w:val="24"/>
          <w:shd w:val="clear" w:color="auto" w:fill="FFFFFF"/>
          <w14:textFill>
            <w14:solidFill>
              <w14:schemeClr w14:val="tx1"/>
            </w14:solidFill>
          </w14:textFill>
        </w:rPr>
        <w:t>推荐算法在获取用户数据样本后，能够根据用户的习惯与偏好，在短时间内解析数据并实现精准推送，为其提供“量身定做”的个性化信息流。</w:t>
      </w: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（2分）</w:t>
      </w:r>
    </w:p>
    <w:p>
      <w:pPr>
        <w:jc w:val="left"/>
        <w:rPr>
          <w:rFonts w:ascii="新宋体" w:hAnsi="新宋体" w:eastAsia="新宋体" w:cs="新宋体"/>
          <w:color w:val="000000" w:themeColor="text1"/>
          <w:kern w:val="0"/>
          <w:sz w:val="24"/>
          <w:szCs w:val="24"/>
          <w:shd w:val="clear" w:color="auto" w:fill="FFFFFF"/>
          <w14:textFill>
            <w14:solidFill>
              <w14:schemeClr w14:val="tx1"/>
            </w14:solidFill>
          </w14:textFill>
        </w:rPr>
      </w:pP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（2）</w:t>
      </w:r>
      <w:r>
        <w:rPr>
          <w:rFonts w:ascii="新宋体" w:hAnsi="新宋体" w:eastAsia="新宋体" w:cs="新宋体"/>
          <w:color w:val="000000" w:themeColor="text1"/>
          <w:kern w:val="0"/>
          <w:sz w:val="24"/>
          <w:szCs w:val="24"/>
          <w:shd w:val="clear" w:color="auto" w:fill="FFFFFF"/>
          <w14:textFill>
            <w14:solidFill>
              <w14:schemeClr w14:val="tx1"/>
            </w14:solidFill>
          </w14:textFill>
        </w:rPr>
        <w:t>矛盾就是对立统一，要坚持一分为二的观点看问题。</w:t>
      </w: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（3分）</w:t>
      </w:r>
      <w:r>
        <w:rPr>
          <w:rFonts w:ascii="新宋体" w:hAnsi="新宋体" w:eastAsia="新宋体" w:cs="新宋体"/>
          <w:color w:val="000000" w:themeColor="text1"/>
          <w:kern w:val="0"/>
          <w:sz w:val="24"/>
          <w:szCs w:val="24"/>
          <w:shd w:val="clear" w:color="auto" w:fill="FFFFFF"/>
          <w14:textFill>
            <w14:solidFill>
              <w14:schemeClr w14:val="tx1"/>
            </w14:solidFill>
          </w14:textFill>
        </w:rPr>
        <w:t>推荐算法虽然能提供为用户提供“量身定做”的个性化信息流，但也可能会屏蔽与用户的既有认知相异的信息，从而导致个人的视野不断窄化、判断能力逐渐弱化等。</w:t>
      </w:r>
      <w:r>
        <w:rPr>
          <w:rFonts w:hint="eastAsia" w:ascii="新宋体" w:hAnsi="新宋体" w:eastAsia="新宋体" w:cs="新宋体"/>
          <w:color w:val="000000" w:themeColor="text1"/>
          <w:kern w:val="0"/>
          <w:sz w:val="24"/>
          <w:szCs w:val="24"/>
          <w:shd w:val="clear" w:color="auto" w:fill="FFFFFF"/>
          <w14:textFill>
            <w14:solidFill>
              <w14:schemeClr w14:val="tx1"/>
            </w14:solidFill>
          </w14:textFill>
        </w:rPr>
        <w:t>（2分）</w:t>
      </w:r>
      <w:r>
        <w:rPr>
          <w:rFonts w:ascii="新宋体" w:hAnsi="新宋体" w:eastAsia="新宋体" w:cs="新宋体"/>
          <w:color w:val="000000" w:themeColor="text1"/>
          <w:kern w:val="0"/>
          <w:sz w:val="24"/>
          <w:szCs w:val="24"/>
          <w:shd w:val="clear" w:color="auto" w:fill="FFFFFF"/>
          <w14:textFill>
            <w14:solidFill>
              <w14:schemeClr w14:val="tx1"/>
            </w14:solidFill>
          </w14:textFill>
        </w:rPr>
        <w:br w:type="textWrapping"/>
      </w:r>
      <w:r>
        <w:rPr>
          <w:rFonts w:ascii="新宋体" w:hAnsi="新宋体" w:eastAsia="新宋体" w:cs="新宋体"/>
          <w:b/>
          <w:color w:val="000000" w:themeColor="text1"/>
          <w:kern w:val="0"/>
          <w:sz w:val="24"/>
          <w:szCs w:val="24"/>
          <w:shd w:val="clear" w:color="auto" w:fill="FFFFFF"/>
          <w14:textFill>
            <w14:solidFill>
              <w14:schemeClr w14:val="tx1"/>
            </w14:solidFill>
          </w14:textFill>
        </w:rPr>
        <w:t>选择第二种看法</w:t>
      </w:r>
      <w:r>
        <w:rPr>
          <w:rFonts w:hint="eastAsia" w:ascii="新宋体" w:hAnsi="新宋体" w:eastAsia="新宋体" w:cs="新宋体"/>
          <w:b/>
          <w:color w:val="000000" w:themeColor="text1"/>
          <w:kern w:val="0"/>
          <w:sz w:val="24"/>
          <w:szCs w:val="24"/>
          <w:shd w:val="clear" w:color="auto" w:fill="FFFFFF"/>
          <w14:textFill>
            <w14:solidFill>
              <w14:schemeClr w14:val="tx1"/>
            </w14:solidFill>
          </w14:textFill>
        </w:rPr>
        <w:t>。</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（10分）</w:t>
      </w:r>
    </w:p>
    <w:p>
      <w:pPr>
        <w:jc w:val="left"/>
        <w:textAlignment w:val="cente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(1)事物变化发展是内外因相结合，内因是事物变化发展的根据，外因是事物变化发展的条件。（3分）由于用户只注意自己选择的东西和使自己愉悦的信息，久而久之，会陷入“信息茧房”。（2分）</w:t>
      </w:r>
    </w:p>
    <w:p>
      <w:pPr>
        <w:jc w:val="left"/>
        <w:textAlignment w:val="cente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(2)矛盾主次方面是辩证统一的，要分清主流和支流。（3分）针对算法的影响，要抓住问题的本质，不能忽略个体的主观能动性。（2分）</w:t>
      </w:r>
    </w:p>
    <w:p>
      <w:pPr>
        <w:jc w:val="left"/>
        <w:textAlignment w:val="center"/>
        <w:rPr>
          <w:rFonts w:cs="新宋体" w:asciiTheme="minorEastAsia" w:hAnsiTheme="minorEastAsia" w:eastAsiaTheme="minorEastAsia"/>
          <w:color w:val="000000" w:themeColor="text1"/>
          <w:kern w:val="0"/>
          <w:sz w:val="24"/>
          <w:szCs w:val="24"/>
          <w:shd w:val="clear" w:color="auto" w:fill="FFFFFF"/>
          <w:lang w:val="zh-CN"/>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lang w:val="zh-CN"/>
          <w14:textFill>
            <w14:solidFill>
              <w14:schemeClr w14:val="tx1"/>
            </w14:solidFill>
          </w14:textFill>
        </w:rPr>
        <w:t>21.</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（1</w:t>
      </w:r>
      <w: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2</w:t>
      </w:r>
      <w:r>
        <w:rPr>
          <w:rFonts w:hint="eastAsia"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t>分）</w:t>
      </w:r>
      <w:r>
        <w:rPr>
          <w:rFonts w:hint="eastAsia" w:cs="新宋体" w:asciiTheme="minorEastAsia" w:hAnsiTheme="minorEastAsia" w:eastAsiaTheme="minorEastAsia"/>
          <w:color w:val="000000" w:themeColor="text1"/>
          <w:kern w:val="0"/>
          <w:sz w:val="24"/>
          <w:szCs w:val="24"/>
          <w:shd w:val="clear" w:color="auto" w:fill="FFFFFF"/>
          <w:lang w:val="zh-CN"/>
          <w14:textFill>
            <w14:solidFill>
              <w14:schemeClr w14:val="tx1"/>
            </w14:solidFill>
          </w14:textFill>
        </w:rPr>
        <w:t>（1）矛盾的普遍性与特殊性相互联结。普遍性寓于特殊性之中，特殊性离不开普遍性。（3分）矛盾的普遍性与特殊性辩证关系原理，</w:t>
      </w:r>
      <w:bookmarkStart w:id="4" w:name="_Hlk67037315"/>
      <w:r>
        <w:rPr>
          <w:rFonts w:hint="eastAsia" w:cs="新宋体" w:asciiTheme="minorEastAsia" w:hAnsiTheme="minorEastAsia" w:eastAsiaTheme="minorEastAsia"/>
          <w:color w:val="000000" w:themeColor="text1"/>
          <w:kern w:val="0"/>
          <w:sz w:val="24"/>
          <w:szCs w:val="24"/>
          <w:shd w:val="clear" w:color="auto" w:fill="FFFFFF"/>
          <w:lang w:val="zh-CN"/>
          <w14:textFill>
            <w14:solidFill>
              <w14:schemeClr w14:val="tx1"/>
            </w14:solidFill>
          </w14:textFill>
        </w:rPr>
        <w:t>要求我们从中国国情出发，把马克思主义基本原理同中国具体实际相结合。（3分）</w:t>
      </w:r>
      <w:bookmarkEnd w:id="4"/>
    </w:p>
    <w:p>
      <w:pPr>
        <w:jc w:val="left"/>
        <w:textAlignment w:val="center"/>
        <w:rPr>
          <w:rFonts w:cs="新宋体" w:asciiTheme="minorEastAsia" w:hAnsiTheme="minorEastAsia" w:eastAsiaTheme="minorEastAsia"/>
          <w:color w:val="000000" w:themeColor="text1"/>
          <w:kern w:val="0"/>
          <w:sz w:val="24"/>
          <w:szCs w:val="24"/>
          <w:shd w:val="clear" w:color="auto" w:fill="FFFFFF"/>
          <w14:textFill>
            <w14:solidFill>
              <w14:schemeClr w14:val="tx1"/>
            </w14:solidFill>
          </w14:textFill>
        </w:rPr>
      </w:pPr>
      <w:r>
        <w:rPr>
          <w:rFonts w:hint="eastAsia" w:cs="新宋体" w:asciiTheme="minorEastAsia" w:hAnsiTheme="minorEastAsia" w:eastAsiaTheme="minorEastAsia"/>
          <w:color w:val="000000" w:themeColor="text1"/>
          <w:kern w:val="0"/>
          <w:sz w:val="24"/>
          <w:szCs w:val="24"/>
          <w:shd w:val="clear" w:color="auto" w:fill="FFFFFF"/>
          <w:lang w:val="zh-CN"/>
          <w14:textFill>
            <w14:solidFill>
              <w14:schemeClr w14:val="tx1"/>
            </w14:solidFill>
          </w14:textFill>
        </w:rPr>
        <w:t>(2)中国反贫困理论以马克思主义反贫困理论为指导，立足于中国国情，不断探索中国反贫困特殊规律，在反贫困实践中丰富和发展反贫困思路，走出一条中国特色的反贫困道路，（3分）体现了矛盾的普遍性与特殊性、共性与个性的具体的历史的统一，展示了马克思主义既一脉相承又与时俱进的理论品质。（3分）</w:t>
      </w:r>
    </w:p>
    <w:p>
      <w:pPr>
        <w:jc w:val="left"/>
        <w:rPr>
          <w:rFonts w:ascii="宋体" w:hAnsi="宋体" w:cs="宋体"/>
          <w:kern w:val="0"/>
          <w:sz w:val="24"/>
          <w:szCs w:val="24"/>
          <w:lang w:val="zh-CN"/>
        </w:rPr>
      </w:pPr>
      <w:r>
        <w:rPr>
          <w:rFonts w:hint="eastAsia" w:ascii="宋体" w:hAnsi="宋体"/>
          <w:b/>
          <w:bCs/>
          <w:sz w:val="24"/>
          <w:szCs w:val="24"/>
        </w:rPr>
        <w:t>评分说明：</w:t>
      </w:r>
      <w:r>
        <w:rPr>
          <w:rFonts w:hint="eastAsia" w:ascii="宋体" w:hAnsi="宋体" w:cs="宋体"/>
          <w:kern w:val="0"/>
          <w:sz w:val="24"/>
          <w:szCs w:val="24"/>
          <w:lang w:val="zh-CN"/>
        </w:rPr>
        <w:t>①矛盾的普遍性与特殊性相互联结。（1分）普遍性寓于特殊性之中，（</w:t>
      </w:r>
      <w:r>
        <w:rPr>
          <w:rFonts w:hint="eastAsia" w:ascii="楷体" w:hAnsi="楷体" w:eastAsia="楷体" w:cs="楷体"/>
          <w:kern w:val="0"/>
          <w:sz w:val="24"/>
          <w:szCs w:val="24"/>
        </w:rPr>
        <w:t>或答普遍性</w:t>
      </w:r>
      <w:r>
        <w:rPr>
          <w:rFonts w:hint="eastAsia" w:ascii="楷体" w:hAnsi="楷体" w:eastAsia="楷体" w:cs="楷体"/>
          <w:kern w:val="0"/>
          <w:sz w:val="24"/>
          <w:szCs w:val="24"/>
          <w:lang w:val="zh-CN"/>
        </w:rPr>
        <w:t>并通过特殊性表现出来，没有特殊性就没有普遍性</w:t>
      </w:r>
      <w:r>
        <w:rPr>
          <w:rFonts w:hint="eastAsia" w:ascii="宋体" w:hAnsi="宋体" w:cs="宋体"/>
          <w:kern w:val="0"/>
          <w:sz w:val="24"/>
          <w:szCs w:val="24"/>
          <w:lang w:val="zh-CN"/>
        </w:rPr>
        <w:t>；（</w:t>
      </w:r>
      <w:r>
        <w:rPr>
          <w:rFonts w:hint="eastAsia" w:ascii="宋体" w:hAnsi="宋体" w:cs="宋体"/>
          <w:kern w:val="0"/>
          <w:sz w:val="24"/>
          <w:szCs w:val="24"/>
        </w:rPr>
        <w:t>1分</w:t>
      </w:r>
      <w:r>
        <w:rPr>
          <w:rFonts w:hint="eastAsia" w:ascii="宋体" w:hAnsi="宋体" w:cs="宋体"/>
          <w:kern w:val="0"/>
          <w:sz w:val="24"/>
          <w:szCs w:val="24"/>
          <w:lang w:val="zh-CN"/>
        </w:rPr>
        <w:t>）特殊性离不开普遍性，</w:t>
      </w:r>
      <w:r>
        <w:rPr>
          <w:rFonts w:hint="eastAsia" w:ascii="楷体" w:hAnsi="楷体" w:eastAsia="楷体" w:cs="楷体"/>
          <w:kern w:val="0"/>
          <w:sz w:val="24"/>
          <w:szCs w:val="24"/>
          <w:lang w:val="zh-CN"/>
        </w:rPr>
        <w:t>（或答特殊性包含普遍性）</w:t>
      </w:r>
      <w:r>
        <w:rPr>
          <w:rFonts w:hint="eastAsia" w:ascii="宋体" w:hAnsi="宋体" w:cs="宋体"/>
          <w:kern w:val="0"/>
          <w:sz w:val="24"/>
          <w:szCs w:val="24"/>
          <w:lang w:val="zh-CN"/>
        </w:rPr>
        <w:t>（1分）。矛盾的普遍性与特殊性辩证关系原理，是马克思主义基本原理和中国具体实际相结合的哲学基础。（3分）</w:t>
      </w:r>
    </w:p>
    <w:p>
      <w:pPr>
        <w:ind w:firstLine="480" w:firstLineChars="200"/>
        <w:jc w:val="left"/>
      </w:pPr>
      <w:r>
        <w:rPr>
          <w:rFonts w:hint="eastAsia" w:ascii="宋体" w:hAnsi="宋体" w:cs="宋体"/>
          <w:kern w:val="0"/>
          <w:sz w:val="24"/>
          <w:szCs w:val="24"/>
          <w:lang w:val="zh-CN"/>
        </w:rPr>
        <w:t>②中国反贫困理论以马克思主义反贫困理论为指导，（</w:t>
      </w:r>
      <w:r>
        <w:rPr>
          <w:rFonts w:hint="eastAsia" w:ascii="宋体" w:hAnsi="宋体" w:cs="宋体"/>
          <w:kern w:val="0"/>
          <w:sz w:val="24"/>
          <w:szCs w:val="24"/>
        </w:rPr>
        <w:t>1分，（</w:t>
      </w:r>
      <w:r>
        <w:rPr>
          <w:rFonts w:hint="eastAsia" w:ascii="楷体" w:hAnsi="楷体" w:eastAsia="楷体" w:cs="楷体"/>
          <w:kern w:val="0"/>
          <w:sz w:val="24"/>
          <w:szCs w:val="24"/>
          <w:lang w:val="zh-CN"/>
        </w:rPr>
        <w:t>或用马克思主义反贫困理论分析我国反贫困的实践要求</w:t>
      </w:r>
      <w:r>
        <w:rPr>
          <w:rFonts w:hint="eastAsia" w:ascii="宋体" w:hAnsi="宋体" w:cs="宋体"/>
          <w:kern w:val="0"/>
          <w:sz w:val="24"/>
          <w:szCs w:val="24"/>
          <w:lang w:val="zh-CN"/>
        </w:rPr>
        <w:t>），立足于中国国情，不断探索中国反贫困特殊规律，（1分，（</w:t>
      </w:r>
      <w:r>
        <w:rPr>
          <w:rFonts w:hint="eastAsia" w:ascii="楷体" w:hAnsi="楷体" w:eastAsia="楷体" w:cs="楷体"/>
          <w:kern w:val="0"/>
          <w:sz w:val="24"/>
          <w:szCs w:val="24"/>
          <w:lang w:val="zh-CN"/>
        </w:rPr>
        <w:t>或一切从中国国情出发，探索中国反贫困特殊规律</w:t>
      </w:r>
      <w:r>
        <w:rPr>
          <w:rFonts w:hint="eastAsia" w:ascii="宋体" w:hAnsi="宋体" w:cs="宋体"/>
          <w:kern w:val="0"/>
          <w:sz w:val="24"/>
          <w:szCs w:val="24"/>
          <w:lang w:val="zh-CN"/>
        </w:rPr>
        <w:t>） 在反贫困实践中丰富和发展反贫困思路，走出一条中国特色的反贫困道路，（1分，（</w:t>
      </w:r>
      <w:r>
        <w:rPr>
          <w:rFonts w:hint="eastAsia" w:ascii="楷体" w:hAnsi="楷体" w:eastAsia="楷体" w:cs="楷体"/>
          <w:kern w:val="0"/>
          <w:sz w:val="24"/>
          <w:szCs w:val="24"/>
          <w:lang w:val="zh-CN"/>
        </w:rPr>
        <w:t>或在实践中丰富和发展了马克思主义反贫困理论，</w:t>
      </w:r>
      <w:r>
        <w:rPr>
          <w:rFonts w:hint="eastAsia" w:ascii="楷体" w:hAnsi="楷体" w:eastAsia="楷体" w:cs="楷体"/>
          <w:kern w:val="0"/>
          <w:sz w:val="24"/>
          <w:szCs w:val="24"/>
        </w:rPr>
        <w:t>推动</w:t>
      </w:r>
      <w:r>
        <w:rPr>
          <w:rFonts w:hint="eastAsia" w:ascii="楷体" w:hAnsi="楷体" w:eastAsia="楷体" w:cs="楷体"/>
          <w:kern w:val="0"/>
          <w:sz w:val="24"/>
          <w:szCs w:val="24"/>
          <w:lang w:val="zh-CN"/>
        </w:rPr>
        <w:t>马克思主义反贫困理论</w:t>
      </w:r>
      <w:r>
        <w:rPr>
          <w:rFonts w:hint="eastAsia" w:ascii="楷体" w:hAnsi="楷体" w:eastAsia="楷体" w:cs="楷体"/>
          <w:kern w:val="0"/>
          <w:sz w:val="24"/>
          <w:szCs w:val="24"/>
        </w:rPr>
        <w:t>中国化时代化</w:t>
      </w:r>
      <w:r>
        <w:rPr>
          <w:rFonts w:hint="eastAsia" w:ascii="宋体" w:hAnsi="宋体" w:cs="宋体"/>
          <w:kern w:val="0"/>
          <w:sz w:val="24"/>
          <w:szCs w:val="24"/>
          <w:lang w:val="zh-CN"/>
        </w:rPr>
        <w:t>） 体现了矛盾的普遍性与特殊性、共性与个性的具体的历史的统一，展示了马克思主义既一脉相承又与时俱进的理论品质。（</w:t>
      </w:r>
      <w:r>
        <w:rPr>
          <w:rFonts w:hint="eastAsia" w:ascii="楷体" w:hAnsi="楷体" w:eastAsia="楷体" w:cs="楷体"/>
          <w:kern w:val="0"/>
          <w:sz w:val="24"/>
          <w:szCs w:val="24"/>
          <w:lang w:val="zh-CN"/>
        </w:rPr>
        <w:t>或中国反贫困理论是马克思主义中国化最新成果，体现共性和个性具体历史的统一</w:t>
      </w:r>
      <w:r>
        <w:rPr>
          <w:rFonts w:hint="eastAsia" w:ascii="宋体" w:hAnsi="宋体" w:cs="宋体"/>
          <w:kern w:val="0"/>
          <w:sz w:val="24"/>
          <w:szCs w:val="24"/>
          <w:lang w:val="zh-CN"/>
        </w:rPr>
        <w:t>）（3分</w:t>
      </w:r>
      <w:r>
        <w:rPr>
          <w:rFonts w:ascii="宋体" w:hAnsi="宋体" w:cs="宋体"/>
          <w:kern w:val="0"/>
          <w:sz w:val="24"/>
          <w:szCs w:val="24"/>
        </w:rPr>
        <w:t>)</w:t>
      </w:r>
    </w:p>
    <w:sectPr>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317500" cy="2413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F7174"/>
    <w:multiLevelType w:val="singleLevel"/>
    <w:tmpl w:val="81FF7174"/>
    <w:lvl w:ilvl="0" w:tentative="0">
      <w:start w:val="1"/>
      <w:numFmt w:val="chineseCounting"/>
      <w:suff w:val="nothing"/>
      <w:lvlText w:val="%1、"/>
      <w:lvlJc w:val="left"/>
      <w:rPr>
        <w:rFonts w:hint="eastAsia"/>
      </w:rPr>
    </w:lvl>
  </w:abstractNum>
  <w:abstractNum w:abstractNumId="1">
    <w:nsid w:val="FBCE8F2B"/>
    <w:multiLevelType w:val="singleLevel"/>
    <w:tmpl w:val="FBCE8F2B"/>
    <w:lvl w:ilvl="0" w:tentative="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174E"/>
    <w:rsid w:val="350D7FE6"/>
    <w:rsid w:val="77A51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hyperlink" Target="http://z3.2003y.net/117787/uploadpic/2021052723301799510.png"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2021-08-23T03:19:00Z</dcterms:created>
  <dc:creator>Administrator</dc:creator>
  <cp:lastModifiedBy>Administrator</cp:lastModifiedBy>
  <dcterms:modified xsi:type="dcterms:W3CDTF">2021-08-25T07:38:08Z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11B470DE0DD347F1AA34F8D3D90AFF58</vt:lpwstr>
  </property>
</Properties>
</file>