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vanish/>
          <w:color w:val="FFFFFF"/>
          <w:szCs w:val="24"/>
        </w:rPr>
      </w:pPr>
      <w:r>
        <w:pict>
          <v:shape id="_x0000_s1025" o:spid="_x0000_s1025" o:spt="75" type="#_x0000_t75" style="position:absolute;left:0pt;margin-left:360.75pt;margin-top:491.85pt;height:45pt;width:123pt;z-index:-251652096;mso-width-relative:page;mso-height-relative:page;" filled="f" o:preferrelative="t" stroked="f" coordsize="21600,21600">
            <v:path/>
            <v:fill on="f" focussize="0,0"/>
            <v:stroke on="f" joinstyle="miter"/>
            <v:imagedata r:id="rId9" blacklevel="32113f" o:title="logo1"/>
            <o:lock v:ext="edit" aspectratio="t"/>
          </v:shape>
        </w:pict>
      </w:r>
      <w:r>
        <w:rPr>
          <w:rFonts w:hint="eastAsia"/>
          <w:vanish/>
          <w:color w:val="F2F2F2"/>
          <w:szCs w:val="24"/>
        </w:rPr>
        <w:t>www.ks5u.com</w:t>
      </w:r>
    </w:p>
    <w:p>
      <w:pPr>
        <w:pStyle w:val="21"/>
        <w:jc w:val="center"/>
        <w:rPr>
          <w:rStyle w:val="10"/>
          <w:rFonts w:ascii="宋体" w:hAnsi="宋体" w:eastAsia="宋体" w:cs="Times New Roman"/>
          <w:b/>
          <w:bCs/>
          <w:sz w:val="28"/>
          <w:szCs w:val="28"/>
          <w:lang w:val="en-US" w:eastAsia="zh-CN" w:bidi="ar-SA"/>
        </w:rPr>
      </w:pPr>
      <w:r>
        <w:rPr>
          <w:rStyle w:val="10"/>
          <w:rFonts w:hint="eastAsia" w:ascii="宋体" w:hAnsi="宋体" w:eastAsia="宋体" w:cs="Times New Roman"/>
          <w:b/>
          <w:bCs/>
          <w:sz w:val="28"/>
          <w:szCs w:val="28"/>
          <w:lang w:val="en-US" w:eastAsia="zh-CN" w:bidi="ar-SA"/>
        </w:rPr>
        <w:t>2</w:t>
      </w:r>
      <w:r>
        <w:rPr>
          <w:rStyle w:val="10"/>
          <w:rFonts w:ascii="宋体" w:hAnsi="宋体" w:eastAsia="宋体" w:cs="Times New Roman"/>
          <w:b/>
          <w:bCs/>
          <w:sz w:val="28"/>
          <w:szCs w:val="28"/>
          <w:lang w:val="en-US" w:eastAsia="zh-CN" w:bidi="ar-SA"/>
        </w:rPr>
        <w:t>020</w:t>
      </w:r>
      <w:r>
        <w:rPr>
          <w:rStyle w:val="10"/>
          <w:rFonts w:hint="eastAsia" w:ascii="宋体" w:hAnsi="宋体" w:eastAsia="宋体" w:cs="Times New Roman"/>
          <w:b/>
          <w:bCs/>
          <w:sz w:val="28"/>
          <w:szCs w:val="28"/>
          <w:lang w:val="en-US" w:eastAsia="zh-CN" w:bidi="ar-SA"/>
        </w:rPr>
        <w:t>——</w:t>
      </w:r>
      <w:r>
        <w:rPr>
          <w:rStyle w:val="10"/>
          <w:rFonts w:ascii="宋体" w:hAnsi="宋体" w:eastAsia="宋体" w:cs="Times New Roman"/>
          <w:b/>
          <w:bCs/>
          <w:sz w:val="28"/>
          <w:szCs w:val="28"/>
          <w:lang w:val="en-US" w:eastAsia="zh-CN" w:bidi="ar-SA"/>
        </w:rPr>
        <w:t>2021</w:t>
      </w:r>
      <w:r>
        <w:rPr>
          <w:rStyle w:val="10"/>
          <w:rFonts w:hint="eastAsia" w:ascii="宋体" w:hAnsi="宋体" w:eastAsia="宋体" w:cs="Times New Roman"/>
          <w:b/>
          <w:bCs/>
          <w:sz w:val="28"/>
          <w:szCs w:val="28"/>
          <w:lang w:val="en-US" w:eastAsia="zh-CN" w:bidi="ar-SA"/>
        </w:rPr>
        <w:t>学年度下学期期末质量监测</w:t>
      </w:r>
    </w:p>
    <w:p>
      <w:pPr>
        <w:pStyle w:val="21"/>
        <w:jc w:val="center"/>
        <w:rPr>
          <w:rStyle w:val="10"/>
          <w:rFonts w:ascii="宋体" w:hAnsi="宋体" w:eastAsia="宋体" w:cs="Times New Roman"/>
          <w:b/>
          <w:bCs/>
          <w:sz w:val="44"/>
          <w:szCs w:val="44"/>
          <w:lang w:val="en-US" w:eastAsia="zh-CN" w:bidi="ar-SA"/>
        </w:rPr>
      </w:pPr>
      <w:r>
        <w:rPr>
          <w:rStyle w:val="10"/>
          <w:rFonts w:hint="eastAsia" w:ascii="宋体" w:hAnsi="宋体" w:eastAsia="宋体" w:cs="Times New Roman"/>
          <w:b/>
          <w:bCs/>
          <w:sz w:val="44"/>
          <w:szCs w:val="44"/>
          <w:lang w:val="en-US" w:eastAsia="zh-CN" w:bidi="ar-SA"/>
        </w:rPr>
        <w:t>高 二 历 史 试 卷</w:t>
      </w:r>
    </w:p>
    <w:p>
      <w:pPr>
        <w:pStyle w:val="21"/>
        <w:rPr>
          <w:rStyle w:val="10"/>
          <w:rFonts w:ascii="宋体" w:hAnsi="宋体" w:eastAsia="宋体" w:cs="Times New Roman"/>
          <w:b/>
          <w:bCs/>
          <w:szCs w:val="21"/>
          <w:lang w:val="en-US" w:eastAsia="zh-CN" w:bidi="ar-SA"/>
        </w:rPr>
      </w:pPr>
      <w:r>
        <w:rPr>
          <w:rStyle w:val="10"/>
          <w:rFonts w:hint="eastAsia" w:ascii="宋体" w:hAnsi="宋体" w:eastAsia="宋体" w:cs="Times New Roman"/>
          <w:b/>
          <w:bCs/>
          <w:szCs w:val="21"/>
          <w:lang w:val="en-US" w:eastAsia="zh-CN" w:bidi="ar-SA"/>
        </w:rPr>
        <w:t>一、选择题：本题共2</w:t>
      </w:r>
      <w:r>
        <w:rPr>
          <w:rStyle w:val="10"/>
          <w:rFonts w:ascii="宋体" w:hAnsi="宋体" w:eastAsia="宋体" w:cs="Times New Roman"/>
          <w:b/>
          <w:bCs/>
          <w:szCs w:val="21"/>
          <w:lang w:val="en-US" w:eastAsia="zh-CN" w:bidi="ar-SA"/>
        </w:rPr>
        <w:t>4</w:t>
      </w:r>
      <w:r>
        <w:rPr>
          <w:rStyle w:val="10"/>
          <w:rFonts w:hint="eastAsia" w:ascii="宋体" w:hAnsi="宋体" w:eastAsia="宋体" w:cs="Times New Roman"/>
          <w:b/>
          <w:bCs/>
          <w:szCs w:val="21"/>
          <w:lang w:val="en-US" w:eastAsia="zh-CN" w:bidi="ar-SA"/>
        </w:rPr>
        <w:t>小题，每小题2分，共4</w:t>
      </w:r>
      <w:r>
        <w:rPr>
          <w:rStyle w:val="10"/>
          <w:rFonts w:ascii="宋体" w:hAnsi="宋体" w:eastAsia="宋体" w:cs="Times New Roman"/>
          <w:b/>
          <w:bCs/>
          <w:szCs w:val="21"/>
          <w:lang w:val="en-US" w:eastAsia="zh-CN" w:bidi="ar-SA"/>
        </w:rPr>
        <w:t>8</w:t>
      </w:r>
      <w:r>
        <w:rPr>
          <w:rStyle w:val="10"/>
          <w:rFonts w:hint="eastAsia" w:ascii="宋体" w:hAnsi="宋体" w:eastAsia="宋体" w:cs="Times New Roman"/>
          <w:b/>
          <w:bCs/>
          <w:szCs w:val="21"/>
          <w:lang w:val="en-US" w:eastAsia="zh-CN" w:bidi="ar-SA"/>
        </w:rPr>
        <w:t>分。在每小题给出的四个选项中，只有一项是符合题目要求的。</w:t>
      </w:r>
    </w:p>
    <w:p>
      <w:pPr>
        <w:pStyle w:val="21"/>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t>1.</w:t>
      </w:r>
      <w:r>
        <w:rPr>
          <w:rStyle w:val="10"/>
          <w:rFonts w:hint="eastAsia" w:ascii="宋体" w:hAnsi="宋体" w:eastAsia="宋体" w:cs="Times New Roman"/>
          <w:szCs w:val="21"/>
          <w:lang w:val="en-US" w:eastAsia="zh-CN" w:bidi="ar-SA"/>
        </w:rPr>
        <w:t>周的封国对周天子负有拱卫责任，封国之间有一整套规矩要遵循，这些责任和规矩是强制性的，由周天子负责维持。在春秋时期，诸侯也要靠这套责任与规矩才能称霸。材料表明这套规矩</w:t>
      </w:r>
    </w:p>
    <w:p>
      <w:pPr>
        <w:pStyle w:val="21"/>
        <w:ind w:firstLine="210"/>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t>A.</w:t>
      </w:r>
      <w:r>
        <w:rPr>
          <w:rStyle w:val="10"/>
          <w:rFonts w:hint="eastAsia" w:ascii="宋体" w:hAnsi="宋体" w:eastAsia="宋体" w:cs="Times New Roman"/>
          <w:szCs w:val="21"/>
          <w:lang w:val="en-US" w:eastAsia="zh-CN" w:bidi="ar-SA"/>
        </w:rPr>
        <w:t xml:space="preserve">保持了周王权力高度集中        </w:t>
      </w:r>
      <w:r>
        <w:rPr>
          <w:rStyle w:val="10"/>
          <w:rFonts w:ascii="宋体" w:hAnsi="宋体" w:eastAsia="宋体" w:cs="Times New Roman"/>
          <w:szCs w:val="21"/>
          <w:lang w:val="en-US" w:eastAsia="zh-CN" w:bidi="ar-SA"/>
        </w:rPr>
        <w:t xml:space="preserve"> </w:t>
      </w:r>
      <w:r>
        <w:rPr>
          <w:rStyle w:val="10"/>
          <w:rFonts w:hint="eastAsia" w:ascii="宋体" w:hAnsi="宋体" w:eastAsia="宋体" w:cs="Times New Roman"/>
          <w:szCs w:val="21"/>
          <w:lang w:val="en-US" w:eastAsia="zh-CN" w:bidi="ar-SA"/>
        </w:rPr>
        <w:t xml:space="preserve"> B.促进了对政治权威的认同</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 xml:space="preserve">C.避免了诸侯国之间的战争       </w:t>
      </w:r>
      <w:r>
        <w:rPr>
          <w:rStyle w:val="10"/>
          <w:rFonts w:ascii="宋体" w:hAnsi="宋体" w:eastAsia="宋体" w:cs="Times New Roman"/>
          <w:szCs w:val="21"/>
          <w:lang w:val="en-US" w:eastAsia="zh-CN" w:bidi="ar-SA"/>
        </w:rPr>
        <w:t xml:space="preserve"> </w:t>
      </w:r>
      <w:r>
        <w:rPr>
          <w:rStyle w:val="10"/>
          <w:rFonts w:hint="eastAsia" w:ascii="宋体" w:hAnsi="宋体" w:eastAsia="宋体" w:cs="Times New Roman"/>
          <w:szCs w:val="21"/>
          <w:lang w:val="en-US" w:eastAsia="zh-CN" w:bidi="ar-SA"/>
        </w:rPr>
        <w:t xml:space="preserve">  D.巩固了奴隶主的世袭特权</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2.据史载，公元前480年，鲁国大旱，鲁哀公向孔子询问对策，孔子答道，灾旱是上天刑罚，对失政行为加以纠正即可，不需要举行求雨仪式。由此可知，孔子</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 xml:space="preserve">A.旨在维护天道权威             </w:t>
      </w:r>
      <w:r>
        <w:rPr>
          <w:rStyle w:val="10"/>
          <w:rFonts w:ascii="宋体" w:hAnsi="宋体" w:eastAsia="宋体" w:cs="Times New Roman"/>
          <w:szCs w:val="21"/>
          <w:lang w:val="en-US" w:eastAsia="zh-CN" w:bidi="ar-SA"/>
        </w:rPr>
        <w:t xml:space="preserve"> </w:t>
      </w:r>
      <w:r>
        <w:rPr>
          <w:rStyle w:val="10"/>
          <w:rFonts w:hint="eastAsia" w:ascii="宋体" w:hAnsi="宋体" w:eastAsia="宋体" w:cs="Times New Roman"/>
          <w:szCs w:val="21"/>
          <w:lang w:val="en-US" w:eastAsia="zh-CN" w:bidi="ar-SA"/>
        </w:rPr>
        <w:t xml:space="preserve">  B.反对举行祭祀仪式</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 xml:space="preserve">C.吸收法家重刑理念             </w:t>
      </w:r>
      <w:r>
        <w:rPr>
          <w:rStyle w:val="10"/>
          <w:rFonts w:ascii="宋体" w:hAnsi="宋体" w:eastAsia="宋体" w:cs="Times New Roman"/>
          <w:szCs w:val="21"/>
          <w:lang w:val="en-US" w:eastAsia="zh-CN" w:bidi="ar-SA"/>
        </w:rPr>
        <w:t xml:space="preserve"> </w:t>
      </w:r>
      <w:r>
        <w:rPr>
          <w:rStyle w:val="10"/>
          <w:rFonts w:hint="eastAsia" w:ascii="宋体" w:hAnsi="宋体" w:eastAsia="宋体" w:cs="Times New Roman"/>
          <w:szCs w:val="21"/>
          <w:lang w:val="en-US" w:eastAsia="zh-CN" w:bidi="ar-SA"/>
        </w:rPr>
        <w:t xml:space="preserve">  D.思想具有人文色彩</w:t>
      </w:r>
    </w:p>
    <w:p>
      <w:pPr>
        <w:pStyle w:val="21"/>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t>3</w:t>
      </w:r>
      <w:r>
        <w:rPr>
          <w:rStyle w:val="10"/>
          <w:rFonts w:hint="eastAsia" w:ascii="宋体" w:hAnsi="宋体" w:eastAsia="宋体" w:cs="Times New Roman"/>
          <w:szCs w:val="21"/>
          <w:lang w:val="en-US" w:eastAsia="zh-CN" w:bidi="ar-SA"/>
        </w:rPr>
        <w:t>.汉初，黄老学派认为：君、臣、民都是集体构造中不可缺失的部分，只有“主执度，臣循理”，君臣互不相扰，才能真正实现国家的富强安定。这反映出黄老思想</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 xml:space="preserve">A.致力于平衡阶层利益          </w:t>
      </w:r>
      <w:r>
        <w:rPr>
          <w:rStyle w:val="10"/>
          <w:rFonts w:ascii="宋体" w:hAnsi="宋体" w:eastAsia="宋体" w:cs="Times New Roman"/>
          <w:szCs w:val="21"/>
          <w:lang w:val="en-US" w:eastAsia="zh-CN" w:bidi="ar-SA"/>
        </w:rPr>
        <w:t xml:space="preserve">  </w:t>
      </w:r>
      <w:r>
        <w:rPr>
          <w:rStyle w:val="10"/>
          <w:rFonts w:hint="eastAsia" w:ascii="宋体" w:hAnsi="宋体" w:eastAsia="宋体" w:cs="Times New Roman"/>
          <w:szCs w:val="21"/>
          <w:lang w:val="en-US" w:eastAsia="zh-CN" w:bidi="ar-SA"/>
        </w:rPr>
        <w:t xml:space="preserve">  B.继承了贵贱有序思想</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 xml:space="preserve">C.蕴含着纲常伦理主张       </w:t>
      </w:r>
      <w:r>
        <w:rPr>
          <w:rStyle w:val="10"/>
          <w:rFonts w:ascii="宋体" w:hAnsi="宋体" w:eastAsia="宋体" w:cs="Times New Roman"/>
          <w:szCs w:val="21"/>
          <w:lang w:val="en-US" w:eastAsia="zh-CN" w:bidi="ar-SA"/>
        </w:rPr>
        <w:t xml:space="preserve"> </w:t>
      </w:r>
      <w:r>
        <w:rPr>
          <w:rStyle w:val="10"/>
          <w:rFonts w:hint="eastAsia" w:ascii="宋体" w:hAnsi="宋体" w:eastAsia="宋体" w:cs="Times New Roman"/>
          <w:szCs w:val="21"/>
          <w:lang w:val="en-US" w:eastAsia="zh-CN" w:bidi="ar-SA"/>
        </w:rPr>
        <w:t xml:space="preserve">  </w:t>
      </w:r>
      <w:r>
        <w:rPr>
          <w:rStyle w:val="10"/>
          <w:rFonts w:ascii="宋体" w:hAnsi="宋体" w:eastAsia="宋体" w:cs="Times New Roman"/>
          <w:szCs w:val="21"/>
          <w:lang w:val="en-US" w:eastAsia="zh-CN" w:bidi="ar-SA"/>
        </w:rPr>
        <w:t xml:space="preserve"> </w:t>
      </w:r>
      <w:r>
        <w:rPr>
          <w:rStyle w:val="10"/>
          <w:rFonts w:hint="eastAsia" w:ascii="宋体" w:hAnsi="宋体" w:eastAsia="宋体" w:cs="Times New Roman"/>
          <w:szCs w:val="21"/>
          <w:lang w:val="en-US" w:eastAsia="zh-CN" w:bidi="ar-SA"/>
        </w:rPr>
        <w:t xml:space="preserve">   D.适应了汉初集权需要</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4.下图是一组甘肃河西地区魏晋古墓的壁画。这组作品反映出当时河西地区</w:t>
      </w:r>
    </w:p>
    <w:p>
      <w:pPr>
        <w:pStyle w:val="21"/>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pict>
          <v:shape id="图片 5" o:spid="_x0000_s1026" o:spt="75" type="#_x0000_t75" style="position:absolute;left:0pt;margin-left:6.3pt;margin-top:6.5pt;height:133.2pt;width:384.75pt;z-index:251663360;mso-width-relative:page;mso-height-relative:page;" filled="f" o:preferrelative="t" stroked="f" coordsize="21600,21600">
            <v:path/>
            <v:fill on="f" focussize="0,0"/>
            <v:stroke on="f" joinstyle="miter"/>
            <v:imagedata r:id="rId10" o:title="image001"/>
            <o:lock v:ext="edit" aspectratio="t"/>
          </v:shape>
        </w:pict>
      </w:r>
    </w:p>
    <w:p>
      <w:pPr>
        <w:pStyle w:val="21"/>
        <w:rPr>
          <w:rStyle w:val="10"/>
          <w:rFonts w:ascii="宋体" w:hAnsi="宋体" w:eastAsia="宋体" w:cs="Times New Roman"/>
          <w:szCs w:val="21"/>
          <w:lang w:val="en-US" w:eastAsia="zh-CN" w:bidi="ar-SA"/>
        </w:rPr>
      </w:pPr>
    </w:p>
    <w:p>
      <w:pPr>
        <w:pStyle w:val="21"/>
        <w:rPr>
          <w:rStyle w:val="10"/>
          <w:rFonts w:ascii="宋体" w:hAnsi="宋体" w:eastAsia="宋体" w:cs="Times New Roman"/>
          <w:szCs w:val="21"/>
          <w:lang w:val="en-US" w:eastAsia="zh-CN" w:bidi="ar-SA"/>
        </w:rPr>
      </w:pPr>
    </w:p>
    <w:p>
      <w:pPr>
        <w:pStyle w:val="21"/>
        <w:rPr>
          <w:rStyle w:val="10"/>
          <w:rFonts w:ascii="宋体" w:hAnsi="宋体" w:eastAsia="宋体" w:cs="Times New Roman"/>
          <w:szCs w:val="21"/>
          <w:lang w:val="en-US" w:eastAsia="zh-CN" w:bidi="ar-SA"/>
        </w:rPr>
      </w:pPr>
    </w:p>
    <w:p>
      <w:pPr>
        <w:pStyle w:val="21"/>
        <w:rPr>
          <w:rStyle w:val="10"/>
          <w:rFonts w:ascii="宋体" w:hAnsi="宋体" w:eastAsia="宋体" w:cs="Times New Roman"/>
          <w:szCs w:val="21"/>
          <w:lang w:val="en-US" w:eastAsia="zh-CN" w:bidi="ar-SA"/>
        </w:rPr>
      </w:pPr>
    </w:p>
    <w:p>
      <w:pPr>
        <w:pStyle w:val="21"/>
        <w:rPr>
          <w:rStyle w:val="10"/>
          <w:rFonts w:ascii="宋体" w:hAnsi="宋体" w:eastAsia="宋体" w:cs="Times New Roman"/>
          <w:szCs w:val="21"/>
          <w:lang w:val="en-US" w:eastAsia="zh-CN" w:bidi="ar-SA"/>
        </w:rPr>
      </w:pP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A.丝织业领先于全国                B.社会生产多元并存</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C.家庭经济农牧互补                D.小农经济占据主导</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5.唐代宰相召开会议的地点叫政事堂，初设在门下省，高宗末移至中书省。玄宗时因宰相张说奏请，改名为中书门下，列吏房、枢机房、兵房、户房、刑礼房五房于其后，分曹办事。这表明</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 xml:space="preserve">A.门下省职权范围的扩大         </w:t>
      </w:r>
      <w:r>
        <w:rPr>
          <w:rStyle w:val="10"/>
          <w:rFonts w:ascii="宋体" w:hAnsi="宋体" w:eastAsia="宋体" w:cs="Times New Roman"/>
          <w:szCs w:val="21"/>
          <w:lang w:val="en-US" w:eastAsia="zh-CN" w:bidi="ar-SA"/>
        </w:rPr>
        <w:t xml:space="preserve"> </w:t>
      </w:r>
      <w:r>
        <w:rPr>
          <w:rStyle w:val="10"/>
          <w:rFonts w:hint="eastAsia" w:ascii="宋体" w:hAnsi="宋体" w:eastAsia="宋体" w:cs="Times New Roman"/>
          <w:szCs w:val="21"/>
          <w:lang w:val="en-US" w:eastAsia="zh-CN" w:bidi="ar-SA"/>
        </w:rPr>
        <w:t xml:space="preserve">  B.三省分工制衡机制的强化</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 xml:space="preserve">C.尚书省的地位得到巩固        </w:t>
      </w:r>
      <w:r>
        <w:rPr>
          <w:rStyle w:val="10"/>
          <w:rFonts w:ascii="宋体" w:hAnsi="宋体" w:eastAsia="宋体" w:cs="Times New Roman"/>
          <w:szCs w:val="21"/>
          <w:lang w:val="en-US" w:eastAsia="zh-CN" w:bidi="ar-SA"/>
        </w:rPr>
        <w:t xml:space="preserve"> </w:t>
      </w:r>
      <w:r>
        <w:rPr>
          <w:rStyle w:val="10"/>
          <w:rFonts w:hint="eastAsia" w:ascii="宋体" w:hAnsi="宋体" w:eastAsia="宋体" w:cs="Times New Roman"/>
          <w:szCs w:val="21"/>
          <w:lang w:val="en-US" w:eastAsia="zh-CN" w:bidi="ar-SA"/>
        </w:rPr>
        <w:t xml:space="preserve">   D.国家权力运作方式的转变</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6.两宋时期，代表民间舆论的谣谚文化盛行。前期君主大都能从谏如流，把“观政听谣”作为一种政治手段；两宋末期具有煽动意味的谣谚大量出现，朝廷采取了高压政策禁止其传播。这一现象反映了</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 xml:space="preserve">A.宋廷管控民间舆论维护统治      </w:t>
      </w:r>
      <w:r>
        <w:rPr>
          <w:rStyle w:val="10"/>
          <w:rFonts w:ascii="宋体" w:hAnsi="宋体" w:eastAsia="宋体" w:cs="Times New Roman"/>
          <w:szCs w:val="21"/>
          <w:lang w:val="en-US" w:eastAsia="zh-CN" w:bidi="ar-SA"/>
        </w:rPr>
        <w:t xml:space="preserve"> </w:t>
      </w:r>
      <w:r>
        <w:rPr>
          <w:rStyle w:val="10"/>
          <w:rFonts w:hint="eastAsia" w:ascii="宋体" w:hAnsi="宋体" w:eastAsia="宋体" w:cs="Times New Roman"/>
          <w:szCs w:val="21"/>
          <w:lang w:val="en-US" w:eastAsia="zh-CN" w:bidi="ar-SA"/>
        </w:rPr>
        <w:t xml:space="preserve"> B.两宋时期君主专制高度强化</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 xml:space="preserve">C.官民在政治上进行良性互动       </w:t>
      </w:r>
      <w:r>
        <w:rPr>
          <w:rStyle w:val="10"/>
          <w:rFonts w:ascii="宋体" w:hAnsi="宋体" w:eastAsia="宋体" w:cs="Times New Roman"/>
          <w:szCs w:val="21"/>
          <w:lang w:val="en-US" w:eastAsia="zh-CN" w:bidi="ar-SA"/>
        </w:rPr>
        <w:t xml:space="preserve"> </w:t>
      </w:r>
      <w:r>
        <w:rPr>
          <w:rStyle w:val="10"/>
          <w:rFonts w:hint="eastAsia" w:ascii="宋体" w:hAnsi="宋体" w:eastAsia="宋体" w:cs="Times New Roman"/>
          <w:szCs w:val="21"/>
          <w:lang w:val="en-US" w:eastAsia="zh-CN" w:bidi="ar-SA"/>
        </w:rPr>
        <w:t>D.民间对政治的认识趋于理性</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7</w:t>
      </w:r>
      <w:r>
        <w:rPr>
          <w:rStyle w:val="10"/>
          <w:rFonts w:ascii="宋体" w:hAnsi="宋体" w:eastAsia="宋体" w:cs="Times New Roman"/>
          <w:szCs w:val="21"/>
          <w:lang w:val="en-US" w:eastAsia="zh-CN" w:bidi="ar-SA"/>
        </w:rPr>
        <w:t>.</w:t>
      </w:r>
      <w:r>
        <w:rPr>
          <w:rStyle w:val="10"/>
          <w:rFonts w:hint="eastAsia" w:ascii="宋体" w:hAnsi="宋体" w:eastAsia="宋体" w:cs="Times New Roman"/>
          <w:szCs w:val="21"/>
          <w:lang w:val="en-US" w:eastAsia="zh-CN" w:bidi="ar-SA"/>
        </w:rPr>
        <w:t xml:space="preserve"> 明代官员平均任期表</w:t>
      </w:r>
    </w:p>
    <w:tbl>
      <w:tblPr>
        <w:tblStyle w:val="22"/>
        <w:tblW w:w="74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2835"/>
        <w:gridCol w:w="2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9" w:hRule="atLeast"/>
          <w:jc w:val="center"/>
        </w:trPr>
        <w:tc>
          <w:tcPr>
            <w:tcW w:w="1668" w:type="dxa"/>
          </w:tcPr>
          <w:p>
            <w:pPr>
              <w:pStyle w:val="21"/>
              <w:jc w:val="center"/>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时期</w:t>
            </w:r>
          </w:p>
        </w:tc>
        <w:tc>
          <w:tcPr>
            <w:tcW w:w="2835" w:type="dxa"/>
            <w:tcBorders>
              <w:bottom w:val="single" w:color="auto" w:sz="4" w:space="0"/>
            </w:tcBorders>
          </w:tcPr>
          <w:p>
            <w:pPr>
              <w:pStyle w:val="21"/>
              <w:jc w:val="center"/>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中央官员平均任期（年）</w:t>
            </w:r>
          </w:p>
        </w:tc>
        <w:tc>
          <w:tcPr>
            <w:tcW w:w="2976" w:type="dxa"/>
            <w:tcBorders>
              <w:top w:val="single" w:color="auto" w:sz="4" w:space="0"/>
              <w:bottom w:val="single" w:color="auto" w:sz="4" w:space="0"/>
              <w:right w:val="single" w:color="auto" w:sz="4" w:space="0"/>
            </w:tcBorders>
          </w:tcPr>
          <w:p>
            <w:pPr>
              <w:pStyle w:val="21"/>
              <w:jc w:val="center"/>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地方官员平均任期（年）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9" w:hRule="atLeast"/>
          <w:jc w:val="center"/>
        </w:trPr>
        <w:tc>
          <w:tcPr>
            <w:tcW w:w="1668" w:type="dxa"/>
          </w:tcPr>
          <w:p>
            <w:pPr>
              <w:pStyle w:val="21"/>
              <w:jc w:val="center"/>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洪武</w:t>
            </w:r>
          </w:p>
        </w:tc>
        <w:tc>
          <w:tcPr>
            <w:tcW w:w="2835" w:type="dxa"/>
          </w:tcPr>
          <w:p>
            <w:pPr>
              <w:pStyle w:val="21"/>
              <w:jc w:val="center"/>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1</w:t>
            </w:r>
          </w:p>
        </w:tc>
        <w:tc>
          <w:tcPr>
            <w:tcW w:w="2976" w:type="dxa"/>
            <w:tcBorders>
              <w:top w:val="single" w:color="auto" w:sz="4" w:space="0"/>
              <w:bottom w:val="single" w:color="auto" w:sz="4" w:space="0"/>
              <w:right w:val="single" w:color="auto" w:sz="4" w:space="0"/>
            </w:tcBorders>
          </w:tcPr>
          <w:p>
            <w:pPr>
              <w:pStyle w:val="21"/>
              <w:jc w:val="center"/>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9" w:hRule="atLeast"/>
          <w:jc w:val="center"/>
        </w:trPr>
        <w:tc>
          <w:tcPr>
            <w:tcW w:w="1668" w:type="dxa"/>
          </w:tcPr>
          <w:p>
            <w:pPr>
              <w:pStyle w:val="21"/>
              <w:jc w:val="center"/>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成化</w:t>
            </w:r>
          </w:p>
        </w:tc>
        <w:tc>
          <w:tcPr>
            <w:tcW w:w="2835" w:type="dxa"/>
          </w:tcPr>
          <w:p>
            <w:pPr>
              <w:pStyle w:val="21"/>
              <w:jc w:val="center"/>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t>3.5</w:t>
            </w:r>
          </w:p>
        </w:tc>
        <w:tc>
          <w:tcPr>
            <w:tcW w:w="2976" w:type="dxa"/>
            <w:tcBorders>
              <w:top w:val="single" w:color="auto" w:sz="4" w:space="0"/>
              <w:bottom w:val="single" w:color="auto" w:sz="4" w:space="0"/>
              <w:right w:val="single" w:color="auto" w:sz="4" w:space="0"/>
            </w:tcBorders>
          </w:tcPr>
          <w:p>
            <w:pPr>
              <w:pStyle w:val="21"/>
              <w:jc w:val="center"/>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t>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9" w:hRule="atLeast"/>
          <w:jc w:val="center"/>
        </w:trPr>
        <w:tc>
          <w:tcPr>
            <w:tcW w:w="1668" w:type="dxa"/>
          </w:tcPr>
          <w:p>
            <w:pPr>
              <w:pStyle w:val="21"/>
              <w:jc w:val="center"/>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嘉靖</w:t>
            </w:r>
          </w:p>
        </w:tc>
        <w:tc>
          <w:tcPr>
            <w:tcW w:w="2835" w:type="dxa"/>
          </w:tcPr>
          <w:p>
            <w:pPr>
              <w:pStyle w:val="21"/>
              <w:jc w:val="center"/>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t>2</w:t>
            </w:r>
          </w:p>
        </w:tc>
        <w:tc>
          <w:tcPr>
            <w:tcW w:w="2976" w:type="dxa"/>
            <w:tcBorders>
              <w:top w:val="single" w:color="auto" w:sz="4" w:space="0"/>
              <w:bottom w:val="single" w:color="auto" w:sz="4" w:space="0"/>
              <w:right w:val="single" w:color="auto" w:sz="4" w:space="0"/>
            </w:tcBorders>
          </w:tcPr>
          <w:p>
            <w:pPr>
              <w:pStyle w:val="21"/>
              <w:jc w:val="center"/>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9" w:hRule="atLeast"/>
          <w:jc w:val="center"/>
        </w:trPr>
        <w:tc>
          <w:tcPr>
            <w:tcW w:w="1668" w:type="dxa"/>
          </w:tcPr>
          <w:p>
            <w:pPr>
              <w:pStyle w:val="21"/>
              <w:jc w:val="center"/>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天启、崇祯</w:t>
            </w:r>
          </w:p>
        </w:tc>
        <w:tc>
          <w:tcPr>
            <w:tcW w:w="2835" w:type="dxa"/>
          </w:tcPr>
          <w:p>
            <w:pPr>
              <w:pStyle w:val="21"/>
              <w:jc w:val="center"/>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t>1.08</w:t>
            </w:r>
          </w:p>
        </w:tc>
        <w:tc>
          <w:tcPr>
            <w:tcW w:w="2976" w:type="dxa"/>
            <w:tcBorders>
              <w:top w:val="single" w:color="auto" w:sz="4" w:space="0"/>
              <w:bottom w:val="single" w:color="auto" w:sz="4" w:space="0"/>
              <w:right w:val="single" w:color="auto" w:sz="4" w:space="0"/>
            </w:tcBorders>
          </w:tcPr>
          <w:p>
            <w:pPr>
              <w:pStyle w:val="21"/>
              <w:jc w:val="center"/>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t>2.9</w:t>
            </w:r>
          </w:p>
        </w:tc>
      </w:tr>
    </w:tbl>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上表可以用来说明，明代</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A.官员任期制度完善                B.大政方针朝令夕改</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C.国家治理能力下降                D.行政效率极端低下</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8.清朝康熙帝南巡，感慨于织女之寒、农夫之苦，传命内廷供奉焦秉贞在南宋楼璹画作</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基础上，重新绘制，计有耕图和织图各23幅，并每幅制诗一章，下图为其中《一耘》和《络丝》。材料反映出</w:t>
      </w:r>
    </w:p>
    <w:p>
      <w:pPr>
        <w:pStyle w:val="21"/>
        <w:rPr>
          <w:rStyle w:val="10"/>
          <w:rFonts w:ascii="宋体" w:hAnsi="宋体" w:eastAsia="宋体" w:cs="Times New Roman"/>
          <w:szCs w:val="21"/>
          <w:lang w:val="en-US" w:eastAsia="zh-CN" w:bidi="ar-SA"/>
        </w:rPr>
      </w:pPr>
    </w:p>
    <w:p>
      <w:pPr>
        <w:pStyle w:val="21"/>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pict>
          <v:shape id="图片 1" o:spid="_x0000_s1027" o:spt="75" type="#_x0000_t75" style="position:absolute;left:0pt;margin-left:32.55pt;margin-top:-0.45pt;height:115.5pt;width:322.5pt;z-index:251661312;mso-width-relative:page;mso-height-relative:page;" filled="f" o:preferrelative="t" stroked="f" coordsize="21600,21600">
            <v:path/>
            <v:fill on="f" focussize="0,0"/>
            <v:stroke on="f" joinstyle="miter"/>
            <v:imagedata r:id="rId11" cropleft="16997f" croptop="42937f" cropright="17307f" cropbottom="11700f" o:title=""/>
            <o:lock v:ext="edit" aspectratio="t"/>
          </v:shape>
        </w:pict>
      </w:r>
    </w:p>
    <w:p>
      <w:pPr>
        <w:pStyle w:val="21"/>
        <w:rPr>
          <w:rStyle w:val="10"/>
          <w:rFonts w:ascii="宋体" w:hAnsi="宋体" w:eastAsia="宋体" w:cs="Times New Roman"/>
          <w:szCs w:val="21"/>
          <w:lang w:val="en-US" w:eastAsia="zh-CN" w:bidi="ar-SA"/>
        </w:rPr>
      </w:pPr>
    </w:p>
    <w:p>
      <w:pPr>
        <w:pStyle w:val="21"/>
        <w:rPr>
          <w:rStyle w:val="10"/>
          <w:rFonts w:ascii="宋体" w:hAnsi="宋体" w:eastAsia="宋体" w:cs="Times New Roman"/>
          <w:szCs w:val="21"/>
          <w:lang w:val="en-US" w:eastAsia="zh-CN" w:bidi="ar-SA"/>
        </w:rPr>
      </w:pPr>
    </w:p>
    <w:p>
      <w:pPr>
        <w:pStyle w:val="21"/>
        <w:rPr>
          <w:rStyle w:val="10"/>
          <w:rFonts w:ascii="宋体" w:hAnsi="宋体" w:eastAsia="宋体" w:cs="Times New Roman"/>
          <w:szCs w:val="21"/>
          <w:lang w:val="en-US" w:eastAsia="zh-CN" w:bidi="ar-SA"/>
        </w:rPr>
      </w:pPr>
    </w:p>
    <w:p>
      <w:pPr>
        <w:pStyle w:val="21"/>
        <w:rPr>
          <w:rStyle w:val="10"/>
          <w:rFonts w:ascii="宋体" w:hAnsi="宋体" w:eastAsia="宋体" w:cs="Times New Roman"/>
          <w:szCs w:val="21"/>
          <w:lang w:val="en-US" w:eastAsia="zh-CN" w:bidi="ar-SA"/>
        </w:rPr>
      </w:pP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A.集体劳作的生产方式                B.人民生活的富足状况</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C.江南农业生产较先进                D.政府重农的政策倾向</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9.19世纪80年代，《申报》多次报道晚清官员学习并实践西方科学技术的事迹，如1881年上海太守董子珊自筹资金试制并改进的“机器轮船”，1887年山东巡抚幕僚魏温云制造用于解决黄河水患的扒沙船，试用效果良好等。这表明</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A.洋务运动改变主流价值观            B.中国近代工业化迅速发展</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C.工业文明的影响逐渐扩大            D.社会变革孕育于技术发明</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10.1907年，《华商办理实业爵赏章程》规定：“凡商人无论独资、合资、附股营业，应得爵赏，即以个人资本之大小、所用工人之多寡为等差”“凡商人原有官阶职衔在应得奖励之上者，准将此项奖励移奖该商之胞兄弟、子侄”。这一规定</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A.有利于中国经济近代化的发展        B.反映了奖励实业成为社会共识</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C.体现出清廷主动发展资本主义        D.表明政府仍然坚持抑商的政策</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11.1919年春，武昌高等师范学校出版的《数理杂志》上刊载了一篇论文《三从义》，该文章引用《易经》来解释“三从”，其认为“一”“二”“三”分别代表丈夫、妻子、儿子，奇数是阳，偶数是阴，结论是女人服从男人是天经地义。该现象</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A.反映儒家传统道德与时俱进          B.揭示了新文化运动的艰巨性</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C.一定程度上与时代精神契合          D.说明科学思想影响传统伦理</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12.1926年12月，共产国际执委会第七次扩大会议通过了《关于中国形势的决议》，突出强调无产阶级在民族革命中同资产阶级联合的必要性，“甚至大资产阶级的某些力量，也还能在一定时间内成为革命的同路人”。共产国际这一决议</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 xml:space="preserve">A.对中国革命形势的分析出现偏差     </w:t>
      </w:r>
      <w:r>
        <w:rPr>
          <w:rStyle w:val="10"/>
          <w:rFonts w:ascii="宋体" w:hAnsi="宋体" w:eastAsia="宋体" w:cs="Times New Roman"/>
          <w:szCs w:val="21"/>
          <w:lang w:val="en-US" w:eastAsia="zh-CN" w:bidi="ar-SA"/>
        </w:rPr>
        <w:t xml:space="preserve"> </w:t>
      </w:r>
      <w:r>
        <w:rPr>
          <w:rStyle w:val="10"/>
          <w:rFonts w:hint="eastAsia" w:ascii="宋体" w:hAnsi="宋体" w:eastAsia="宋体" w:cs="Times New Roman"/>
          <w:szCs w:val="21"/>
          <w:lang w:val="en-US" w:eastAsia="zh-CN" w:bidi="ar-SA"/>
        </w:rPr>
        <w:t>B.有力推动了国共合作的实现</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 xml:space="preserve">C.导致中国国民革命运动走向失败    </w:t>
      </w:r>
      <w:r>
        <w:rPr>
          <w:rStyle w:val="10"/>
          <w:rFonts w:ascii="宋体" w:hAnsi="宋体" w:eastAsia="宋体" w:cs="Times New Roman"/>
          <w:szCs w:val="21"/>
          <w:lang w:val="en-US" w:eastAsia="zh-CN" w:bidi="ar-SA"/>
        </w:rPr>
        <w:t xml:space="preserve"> </w:t>
      </w:r>
      <w:r>
        <w:rPr>
          <w:rStyle w:val="10"/>
          <w:rFonts w:hint="eastAsia" w:ascii="宋体" w:hAnsi="宋体" w:eastAsia="宋体" w:cs="Times New Roman"/>
          <w:szCs w:val="21"/>
          <w:lang w:val="en-US" w:eastAsia="zh-CN" w:bidi="ar-SA"/>
        </w:rPr>
        <w:t xml:space="preserve"> D.指明了中国革命的正确道路</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13.下列内容摘自中共《关于国民运动及国民党问题的议决案》。该议决案</w:t>
      </w:r>
    </w:p>
    <w:tbl>
      <w:tblPr>
        <w:tblStyle w:val="22"/>
        <w:tblW w:w="7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38" w:type="dxa"/>
          </w:tcPr>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⑴……半殖民地的中国，应该以国民革命运动为中心工作，以解除内外压迫。</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⑵依中国社会的现状，宜有一个势力集中的党为国民革命运动之大本营，中国现有的党，只有国民党比较是一个国民革命的党……</w:t>
            </w:r>
          </w:p>
        </w:tc>
      </w:tr>
    </w:tbl>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 xml:space="preserve">A.反映了中共革命任务的变化        </w:t>
      </w:r>
      <w:r>
        <w:rPr>
          <w:rStyle w:val="10"/>
          <w:rFonts w:ascii="宋体" w:hAnsi="宋体" w:eastAsia="宋体" w:cs="Times New Roman"/>
          <w:szCs w:val="21"/>
          <w:lang w:val="en-US" w:eastAsia="zh-CN" w:bidi="ar-SA"/>
        </w:rPr>
        <w:t xml:space="preserve"> </w:t>
      </w:r>
      <w:r>
        <w:rPr>
          <w:rStyle w:val="10"/>
          <w:rFonts w:hint="eastAsia" w:ascii="宋体" w:hAnsi="宋体" w:eastAsia="宋体" w:cs="Times New Roman"/>
          <w:szCs w:val="21"/>
          <w:lang w:val="en-US" w:eastAsia="zh-CN" w:bidi="ar-SA"/>
        </w:rPr>
        <w:t xml:space="preserve"> B.推动了革命统一战线的建立</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 xml:space="preserve">C.削弱了共产党的社会影响力        </w:t>
      </w:r>
      <w:r>
        <w:rPr>
          <w:rStyle w:val="10"/>
          <w:rFonts w:ascii="宋体" w:hAnsi="宋体" w:eastAsia="宋体" w:cs="Times New Roman"/>
          <w:szCs w:val="21"/>
          <w:lang w:val="en-US" w:eastAsia="zh-CN" w:bidi="ar-SA"/>
        </w:rPr>
        <w:t xml:space="preserve"> </w:t>
      </w:r>
      <w:r>
        <w:rPr>
          <w:rStyle w:val="10"/>
          <w:rFonts w:hint="eastAsia" w:ascii="宋体" w:hAnsi="宋体" w:eastAsia="宋体" w:cs="Times New Roman"/>
          <w:szCs w:val="21"/>
          <w:lang w:val="en-US" w:eastAsia="zh-CN" w:bidi="ar-SA"/>
        </w:rPr>
        <w:t xml:space="preserve"> D.导致国共两党最终走向分裂</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14.晋察冀抗日根据地在1938年颁布的《晋察冀边区优待抗日军人家属暂行办法》规定：16岁以下、46岁以上的抗日家属（以下简称“抗属”)免服役；抗属因民事刑事案件起诉时，不出诉讼费；抗属生病可到公医院免费治疗；政府没收的汉奸土地，抗属有使用的优先权。这些举措</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 xml:space="preserve">A.保护了敌后抗日根据地的安全   </w:t>
      </w:r>
      <w:r>
        <w:rPr>
          <w:rStyle w:val="10"/>
          <w:rFonts w:ascii="宋体" w:hAnsi="宋体" w:eastAsia="宋体" w:cs="Times New Roman"/>
          <w:szCs w:val="21"/>
          <w:lang w:val="en-US" w:eastAsia="zh-CN" w:bidi="ar-SA"/>
        </w:rPr>
        <w:t xml:space="preserve">     </w:t>
      </w:r>
      <w:r>
        <w:rPr>
          <w:rStyle w:val="10"/>
          <w:rFonts w:hint="eastAsia" w:ascii="宋体" w:hAnsi="宋体" w:eastAsia="宋体" w:cs="Times New Roman"/>
          <w:szCs w:val="21"/>
          <w:lang w:val="en-US" w:eastAsia="zh-CN" w:bidi="ar-SA"/>
        </w:rPr>
        <w:t>B.满足了抗属生产和生活的需要</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 xml:space="preserve">C.改变了敌后土地所有权的性质   </w:t>
      </w:r>
      <w:r>
        <w:rPr>
          <w:rStyle w:val="10"/>
          <w:rFonts w:ascii="宋体" w:hAnsi="宋体" w:eastAsia="宋体" w:cs="Times New Roman"/>
          <w:szCs w:val="21"/>
          <w:lang w:val="en-US" w:eastAsia="zh-CN" w:bidi="ar-SA"/>
        </w:rPr>
        <w:t xml:space="preserve">     </w:t>
      </w:r>
      <w:r>
        <w:rPr>
          <w:rStyle w:val="10"/>
          <w:rFonts w:hint="eastAsia" w:ascii="宋体" w:hAnsi="宋体" w:eastAsia="宋体" w:cs="Times New Roman"/>
          <w:szCs w:val="21"/>
          <w:lang w:val="en-US" w:eastAsia="zh-CN" w:bidi="ar-SA"/>
        </w:rPr>
        <w:t>D.调动了敌后军民的抗战积极性</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15.1952——1965年轻重工业产值结构变动情况（单位：%）</w:t>
      </w:r>
    </w:p>
    <w:p>
      <w:pPr>
        <w:pStyle w:val="21"/>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pict>
          <v:shape id="图片 2" o:spid="_x0000_s1028" o:spt="75" type="#_x0000_t75" style="position:absolute;left:0pt;margin-left:40.85pt;margin-top:5.8pt;height:123pt;width:264.7pt;z-index:251659264;mso-width-relative:page;mso-height-relative:page;" filled="f" o:preferrelative="t" stroked="f" coordsize="21600,21600">
            <v:path/>
            <v:fill on="f" focussize="0,0"/>
            <v:stroke on="f" joinstyle="miter"/>
            <v:imagedata r:id="rId12" o:title="image006"/>
            <o:lock v:ext="edit" aspectratio="t"/>
          </v:shape>
        </w:pict>
      </w:r>
    </w:p>
    <w:p>
      <w:pPr>
        <w:pStyle w:val="21"/>
        <w:rPr>
          <w:rStyle w:val="10"/>
          <w:rFonts w:ascii="宋体" w:hAnsi="宋体" w:eastAsia="宋体" w:cs="Times New Roman"/>
          <w:szCs w:val="21"/>
          <w:lang w:val="en-US" w:eastAsia="zh-CN" w:bidi="ar-SA"/>
        </w:rPr>
      </w:pPr>
    </w:p>
    <w:p>
      <w:pPr>
        <w:pStyle w:val="21"/>
        <w:rPr>
          <w:rStyle w:val="10"/>
          <w:rFonts w:ascii="宋体" w:hAnsi="宋体" w:eastAsia="宋体" w:cs="Times New Roman"/>
          <w:szCs w:val="21"/>
          <w:lang w:val="en-US" w:eastAsia="zh-CN" w:bidi="ar-SA"/>
        </w:rPr>
      </w:pPr>
    </w:p>
    <w:p>
      <w:pPr>
        <w:pStyle w:val="21"/>
        <w:rPr>
          <w:rStyle w:val="10"/>
          <w:rFonts w:ascii="宋体" w:hAnsi="宋体" w:eastAsia="宋体" w:cs="Times New Roman"/>
          <w:szCs w:val="21"/>
          <w:lang w:val="en-US" w:eastAsia="zh-CN" w:bidi="ar-SA"/>
        </w:rPr>
      </w:pPr>
    </w:p>
    <w:p>
      <w:pPr>
        <w:pStyle w:val="21"/>
        <w:rPr>
          <w:rStyle w:val="10"/>
          <w:rFonts w:ascii="宋体" w:hAnsi="宋体" w:eastAsia="宋体" w:cs="Times New Roman"/>
          <w:szCs w:val="21"/>
          <w:lang w:val="en-US" w:eastAsia="zh-CN" w:bidi="ar-SA"/>
        </w:rPr>
      </w:pPr>
    </w:p>
    <w:p>
      <w:pPr>
        <w:pStyle w:val="21"/>
        <w:rPr>
          <w:rStyle w:val="10"/>
          <w:rFonts w:ascii="宋体" w:hAnsi="宋体" w:eastAsia="宋体" w:cs="Times New Roman"/>
          <w:szCs w:val="21"/>
          <w:lang w:val="en-US" w:eastAsia="zh-CN" w:bidi="ar-SA"/>
        </w:rPr>
      </w:pPr>
    </w:p>
    <w:p>
      <w:pPr>
        <w:pStyle w:val="21"/>
        <w:jc w:val="right"/>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 xml:space="preserve"> ——摘编自国家统计局《新中国五十年统计资料汇编》</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上图的数据反映了</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 xml:space="preserve">A.工业建设方针和政策始终保持理性  </w:t>
      </w:r>
      <w:r>
        <w:rPr>
          <w:rStyle w:val="10"/>
          <w:rFonts w:ascii="宋体" w:hAnsi="宋体" w:eastAsia="宋体" w:cs="Times New Roman"/>
          <w:szCs w:val="21"/>
          <w:lang w:val="en-US" w:eastAsia="zh-CN" w:bidi="ar-SA"/>
        </w:rPr>
        <w:t xml:space="preserve">  </w:t>
      </w:r>
      <w:r>
        <w:rPr>
          <w:rStyle w:val="10"/>
          <w:rFonts w:hint="eastAsia" w:ascii="宋体" w:hAnsi="宋体" w:eastAsia="宋体" w:cs="Times New Roman"/>
          <w:szCs w:val="21"/>
          <w:lang w:val="en-US" w:eastAsia="zh-CN" w:bidi="ar-SA"/>
        </w:rPr>
        <w:t>B.“大跃进”运动推动了工业高速发展</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C.国民经济调整关注人民生活的改善    D.“一五”计划期间工业体系基本形成</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16.下图是1984——2016年中国乡镇数量变化示意图。该图反映出中国</w:t>
      </w:r>
    </w:p>
    <w:p>
      <w:pPr>
        <w:pStyle w:val="21"/>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pict>
          <v:shape id="图片 7" o:spid="_x0000_s1029" o:spt="75" type="#_x0000_t75" style="position:absolute;left:0pt;margin-left:5.55pt;margin-top:2.7pt;height:160.5pt;width:378.75pt;z-index:251662336;mso-width-relative:page;mso-height-relative:page;" filled="f" o:preferrelative="t" stroked="f" coordsize="21600,21600">
            <v:path/>
            <v:fill on="f" focussize="0,0"/>
            <v:stroke on="f" joinstyle="miter"/>
            <v:imagedata r:id="rId13" cropleft="15266f" croptop="48453f" cropright="13804f" cropbottom="4219f" o:title=""/>
            <o:lock v:ext="edit" aspectratio="t"/>
          </v:shape>
        </w:pict>
      </w:r>
    </w:p>
    <w:p>
      <w:pPr>
        <w:pStyle w:val="21"/>
        <w:rPr>
          <w:rStyle w:val="10"/>
          <w:rFonts w:ascii="宋体" w:hAnsi="宋体" w:eastAsia="宋体" w:cs="Times New Roman"/>
          <w:szCs w:val="21"/>
          <w:lang w:val="en-US" w:eastAsia="zh-CN" w:bidi="ar-SA"/>
        </w:rPr>
      </w:pPr>
    </w:p>
    <w:p>
      <w:pPr>
        <w:pStyle w:val="21"/>
        <w:rPr>
          <w:rStyle w:val="10"/>
          <w:rFonts w:ascii="宋体" w:hAnsi="宋体" w:eastAsia="宋体" w:cs="Times New Roman"/>
          <w:szCs w:val="21"/>
          <w:lang w:val="en-US" w:eastAsia="zh-CN" w:bidi="ar-SA"/>
        </w:rPr>
      </w:pPr>
    </w:p>
    <w:p>
      <w:pPr>
        <w:pStyle w:val="21"/>
        <w:rPr>
          <w:rStyle w:val="10"/>
          <w:rFonts w:ascii="宋体" w:hAnsi="宋体" w:eastAsia="宋体" w:cs="Times New Roman"/>
          <w:szCs w:val="21"/>
          <w:lang w:val="en-US" w:eastAsia="zh-CN" w:bidi="ar-SA"/>
        </w:rPr>
      </w:pPr>
    </w:p>
    <w:p>
      <w:pPr>
        <w:pStyle w:val="21"/>
        <w:rPr>
          <w:rStyle w:val="10"/>
          <w:rFonts w:ascii="宋体" w:hAnsi="宋体" w:eastAsia="宋体" w:cs="Times New Roman"/>
          <w:szCs w:val="21"/>
          <w:lang w:val="en-US" w:eastAsia="zh-CN" w:bidi="ar-SA"/>
        </w:rPr>
      </w:pPr>
    </w:p>
    <w:p>
      <w:pPr>
        <w:pStyle w:val="21"/>
        <w:rPr>
          <w:rStyle w:val="10"/>
          <w:rFonts w:ascii="宋体" w:hAnsi="宋体" w:eastAsia="宋体" w:cs="Times New Roman"/>
          <w:szCs w:val="21"/>
          <w:lang w:val="en-US" w:eastAsia="zh-CN" w:bidi="ar-SA"/>
        </w:rPr>
      </w:pPr>
    </w:p>
    <w:p>
      <w:pPr>
        <w:pStyle w:val="21"/>
        <w:rPr>
          <w:rStyle w:val="10"/>
          <w:rFonts w:ascii="宋体" w:hAnsi="宋体" w:eastAsia="宋体" w:cs="Times New Roman"/>
          <w:szCs w:val="21"/>
          <w:lang w:val="en-US" w:eastAsia="zh-CN" w:bidi="ar-SA"/>
        </w:rPr>
      </w:pP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 xml:space="preserve">A.行政区划进行了大规模调整         </w:t>
      </w:r>
      <w:r>
        <w:rPr>
          <w:rStyle w:val="10"/>
          <w:rFonts w:ascii="宋体" w:hAnsi="宋体" w:eastAsia="宋体" w:cs="Times New Roman"/>
          <w:szCs w:val="21"/>
          <w:lang w:val="en-US" w:eastAsia="zh-CN" w:bidi="ar-SA"/>
        </w:rPr>
        <w:t xml:space="preserve"> </w:t>
      </w:r>
      <w:r>
        <w:rPr>
          <w:rStyle w:val="10"/>
          <w:rFonts w:hint="eastAsia" w:ascii="宋体" w:hAnsi="宋体" w:eastAsia="宋体" w:cs="Times New Roman"/>
          <w:szCs w:val="21"/>
          <w:lang w:val="en-US" w:eastAsia="zh-CN" w:bidi="ar-SA"/>
        </w:rPr>
        <w:t>B.新型城镇化的发展势头良好</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C.农村人口大量流向发达城市          D.农业规模化经营进一步发展</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17.在公元前6世纪时，雅典的贵族家庭可以通过给家中战死疆场的年轻男子建造纪念性建筑物来显示自己的富有和权势。在克里斯提尼时代，雅典人普遍使用简单的柱形墓碑，城邦每年都要为阵亡者举行公共葬礼，由执政官发表充满爱国激情的悼词，将他们合葬在祭坛式的石头大墓中。造成此变化的原因可能是</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A.贵族与平民的矛盾逐渐消除          B.维系雅典城邦发展的需要</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 xml:space="preserve">C.雅典对贵族奢华之风的制止         </w:t>
      </w:r>
      <w:r>
        <w:rPr>
          <w:rStyle w:val="10"/>
          <w:rFonts w:ascii="宋体" w:hAnsi="宋体" w:eastAsia="宋体" w:cs="Times New Roman"/>
          <w:szCs w:val="21"/>
          <w:lang w:val="en-US" w:eastAsia="zh-CN" w:bidi="ar-SA"/>
        </w:rPr>
        <w:t xml:space="preserve"> </w:t>
      </w:r>
      <w:r>
        <w:rPr>
          <w:rStyle w:val="10"/>
          <w:rFonts w:hint="eastAsia" w:ascii="宋体" w:hAnsi="宋体" w:eastAsia="宋体" w:cs="Times New Roman"/>
          <w:szCs w:val="21"/>
          <w:lang w:val="en-US" w:eastAsia="zh-CN" w:bidi="ar-SA"/>
        </w:rPr>
        <w:t>D.雅典的商品经济发展迟缓</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18.罗马法强调，个人以自己的利益和目的而独立存在，权利主体处于自由形态，除受正义和公平原则拘束之外，不受其他因素支配。这说明罗马法</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A.淡化族群之间关系</w:t>
      </w:r>
      <w:r>
        <w:rPr>
          <w:rStyle w:val="10"/>
          <w:rFonts w:ascii="宋体" w:hAnsi="宋体" w:eastAsia="宋体" w:cs="Times New Roman"/>
          <w:szCs w:val="21"/>
          <w:lang w:val="en-US" w:eastAsia="zh-CN" w:bidi="ar-SA"/>
        </w:rPr>
        <w:t xml:space="preserve">                  </w:t>
      </w:r>
      <w:r>
        <w:rPr>
          <w:rStyle w:val="10"/>
          <w:rFonts w:hint="eastAsia" w:ascii="宋体" w:hAnsi="宋体" w:eastAsia="宋体" w:cs="Times New Roman"/>
          <w:szCs w:val="21"/>
          <w:lang w:val="en-US" w:eastAsia="zh-CN" w:bidi="ar-SA"/>
        </w:rPr>
        <w:t xml:space="preserve">B.蕴含社会平等原则 </w:t>
      </w:r>
      <w:r>
        <w:rPr>
          <w:rStyle w:val="10"/>
          <w:rFonts w:ascii="宋体" w:hAnsi="宋体" w:eastAsia="宋体" w:cs="Times New Roman"/>
          <w:szCs w:val="21"/>
          <w:lang w:val="en-US" w:eastAsia="zh-CN" w:bidi="ar-SA"/>
        </w:rPr>
        <w:t xml:space="preserve"> </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C.注重保护个体权利</w:t>
      </w:r>
      <w:r>
        <w:rPr>
          <w:rStyle w:val="10"/>
          <w:rFonts w:ascii="宋体" w:hAnsi="宋体" w:eastAsia="宋体" w:cs="Times New Roman"/>
          <w:szCs w:val="21"/>
          <w:lang w:val="en-US" w:eastAsia="zh-CN" w:bidi="ar-SA"/>
        </w:rPr>
        <w:t xml:space="preserve">                  </w:t>
      </w:r>
      <w:r>
        <w:rPr>
          <w:rStyle w:val="10"/>
          <w:rFonts w:hint="eastAsia" w:ascii="宋体" w:hAnsi="宋体" w:eastAsia="宋体" w:cs="Times New Roman"/>
          <w:szCs w:val="21"/>
          <w:lang w:val="en-US" w:eastAsia="zh-CN" w:bidi="ar-SA"/>
        </w:rPr>
        <w:t>D.倡导自由不受约束</w:t>
      </w:r>
    </w:p>
    <w:p>
      <w:pPr>
        <w:pStyle w:val="21"/>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t>19</w:t>
      </w:r>
      <w:r>
        <w:rPr>
          <w:rStyle w:val="10"/>
          <w:rFonts w:hint="eastAsia" w:ascii="宋体" w:hAnsi="宋体" w:eastAsia="宋体" w:cs="Times New Roman"/>
          <w:szCs w:val="21"/>
          <w:lang w:val="en-US" w:eastAsia="zh-CN" w:bidi="ar-SA"/>
        </w:rPr>
        <w:t>.学者恩斯特·迈尔这样评价某一理论：“用纯粹的唯物主义发展过程代替了世界的‘设计说’”，废绝了人类本位说。他评价的是</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A.牛顿的经典力学理论                B.达尔文的生物进化论</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C.康德的理性批判思想                D.卢梭的社会契约学说</w:t>
      </w:r>
    </w:p>
    <w:p>
      <w:pPr>
        <w:pStyle w:val="21"/>
        <w:rPr>
          <w:rStyle w:val="10"/>
          <w:rFonts w:ascii="宋体" w:hAnsi="宋体" w:eastAsia="宋体" w:cs="Times New Roman"/>
          <w:szCs w:val="21"/>
          <w:lang w:val="en-US" w:eastAsia="zh-CN" w:bidi="ar-SA"/>
        </w:rPr>
      </w:pPr>
    </w:p>
    <w:p>
      <w:pPr>
        <w:pStyle w:val="21"/>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t>20</w:t>
      </w:r>
      <w:r>
        <w:rPr>
          <w:rStyle w:val="10"/>
          <w:rFonts w:hint="eastAsia" w:ascii="宋体" w:hAnsi="宋体" w:eastAsia="宋体" w:cs="Times New Roman"/>
          <w:szCs w:val="21"/>
          <w:lang w:val="en-US" w:eastAsia="zh-CN" w:bidi="ar-SA"/>
        </w:rPr>
        <w:t>.下表为工业革命前夕英国不同区域的经济地理布局状况。</w:t>
      </w:r>
    </w:p>
    <w:tbl>
      <w:tblPr>
        <w:tblStyle w:val="22"/>
        <w:tblW w:w="73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5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tcPr>
          <w:p>
            <w:pPr>
              <w:pStyle w:val="21"/>
              <w:jc w:val="center"/>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区域</w:t>
            </w:r>
          </w:p>
        </w:tc>
        <w:tc>
          <w:tcPr>
            <w:tcW w:w="5613" w:type="dxa"/>
          </w:tcPr>
          <w:p>
            <w:pPr>
              <w:pStyle w:val="21"/>
              <w:jc w:val="center"/>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经济地理布局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725" w:type="dxa"/>
          </w:tcPr>
          <w:p>
            <w:pPr>
              <w:pStyle w:val="21"/>
              <w:spacing w:line="480" w:lineRule="auto"/>
              <w:jc w:val="center"/>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英格兰东南部</w:t>
            </w:r>
          </w:p>
        </w:tc>
        <w:tc>
          <w:tcPr>
            <w:tcW w:w="5613" w:type="dxa"/>
          </w:tcPr>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英国传统的政治、经济和文化中心。资金充足，商业活跃，传统手工业大多汇集在此。农业产粮区，人口密集。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5" w:type="dxa"/>
          </w:tcPr>
          <w:p>
            <w:pPr>
              <w:pStyle w:val="21"/>
              <w:jc w:val="center"/>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英格兰西北部</w:t>
            </w:r>
          </w:p>
          <w:p>
            <w:pPr>
              <w:pStyle w:val="21"/>
              <w:jc w:val="center"/>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和苏格兰一带</w:t>
            </w:r>
          </w:p>
        </w:tc>
        <w:tc>
          <w:tcPr>
            <w:tcW w:w="5613" w:type="dxa"/>
          </w:tcPr>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地处高原，气候多雨，多以经营畜牧业为主，煤矿储藏丰富，属于英国落后的边缘地区。</w:t>
            </w:r>
          </w:p>
        </w:tc>
      </w:tr>
    </w:tbl>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此状况的出现</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A.客观上促进工业革命时期的交通革新   B.促使人口大量从西北部向东南部流动</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C.可能加剧英国的阶级矛盾和地区冲突   D.严重制约了英国的海外殖民扩张活动</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21.一战前，某绘画流派在创作中提出一个认识新物象的新方法，即把对象的上、下、左、右各方面的印象拼合在一个平面上。下列与上述流派风格一致的作品是</w:t>
      </w:r>
    </w:p>
    <w:p>
      <w:pPr>
        <w:pStyle w:val="21"/>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pict>
          <v:shape id="图片 3" o:spid="_x0000_s1030" o:spt="75" type="#_x0000_t75" style="position:absolute;left:0pt;margin-left:3.3pt;margin-top:3.7pt;height:88.5pt;width:393pt;z-index:251660288;mso-width-relative:page;mso-height-relative:page;" filled="f" o:preferrelative="t" stroked="f" coordsize="21600,21600">
            <v:path/>
            <v:fill on="f" focussize="0,0"/>
            <v:stroke on="f" joinstyle="miter"/>
            <v:imagedata r:id="rId14" croptop="53780f" cropright="1834f" cropbottom="3743f" o:title=""/>
            <o:lock v:ext="edit" aspectratio="t"/>
          </v:shape>
        </w:pict>
      </w:r>
    </w:p>
    <w:p>
      <w:pPr>
        <w:pStyle w:val="21"/>
        <w:rPr>
          <w:rStyle w:val="10"/>
          <w:rFonts w:ascii="宋体" w:hAnsi="宋体" w:eastAsia="宋体" w:cs="Times New Roman"/>
          <w:szCs w:val="21"/>
          <w:lang w:val="en-US" w:eastAsia="zh-CN" w:bidi="ar-SA"/>
        </w:rPr>
      </w:pPr>
    </w:p>
    <w:p>
      <w:pPr>
        <w:pStyle w:val="21"/>
        <w:rPr>
          <w:rStyle w:val="10"/>
          <w:rFonts w:ascii="宋体" w:hAnsi="宋体" w:eastAsia="宋体" w:cs="Times New Roman"/>
          <w:szCs w:val="21"/>
          <w:lang w:val="en-US" w:eastAsia="zh-CN" w:bidi="ar-SA"/>
        </w:rPr>
      </w:pPr>
    </w:p>
    <w:p>
      <w:pPr>
        <w:pStyle w:val="21"/>
        <w:rPr>
          <w:rStyle w:val="10"/>
          <w:rFonts w:ascii="宋体" w:hAnsi="宋体" w:eastAsia="宋体" w:cs="Times New Roman"/>
          <w:szCs w:val="21"/>
          <w:lang w:val="en-US" w:eastAsia="zh-CN" w:bidi="ar-SA"/>
        </w:rPr>
      </w:pP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22.罗斯福新政时期担任预算管理局局长的哈罗德·史密斯认为，当时的联邦政府是“一个巨大的服务性实体，它不仅要保护和关照个体，还要对商界施加影响，最大限度地降低商业行为对公民造成的不利影响”。这反映出罗斯福新政</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A.具有政府干预经济的特征             B.旨在保障民众的切身利益</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C.以完善政府公共服务为主             D.将商业领域作为施政重点</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23.俄罗斯学者维克多·科列梅钮科指出，目前还没有一个国家能与美国抗衡。但是，为尽可能地维护本国利益，大多数国家，特别是美国以外的一些大国都支持建立国际新秩序。该学者意在强调</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A.经济全球化的发展危害了国家主权     B.美国丧失了国际关系中的优势地位</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C.世界大国之间建立了战略合作关系     D.世界政治格局多极化成为大势所趋</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24.1969年，尼克松在关岛发表“新亚洲政策”演说，首次提出，在亚洲盟国的国内安全和军事防卫问题上美国将不再包办，“除非存在某个核大国的威胁，美国将鼓励并有权期望逐渐由亚洲国家本身来处理，逐渐由亚洲国家本身来负责”。美国亚洲政策的调整</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A.源于世界政治多极化趋势的出现和发展</w:t>
      </w:r>
      <w:r>
        <w:rPr>
          <w:rStyle w:val="10"/>
          <w:rFonts w:ascii="宋体" w:hAnsi="宋体" w:eastAsia="宋体" w:cs="Times New Roman"/>
          <w:szCs w:val="21"/>
          <w:lang w:val="en-US" w:eastAsia="zh-CN" w:bidi="ar-SA"/>
        </w:rPr>
        <w:t xml:space="preserve">  </w:t>
      </w:r>
      <w:r>
        <w:rPr>
          <w:rStyle w:val="10"/>
          <w:rFonts w:hint="eastAsia" w:ascii="宋体" w:hAnsi="宋体" w:eastAsia="宋体" w:cs="Times New Roman"/>
          <w:szCs w:val="21"/>
          <w:lang w:val="en-US" w:eastAsia="zh-CN" w:bidi="ar-SA"/>
        </w:rPr>
        <w:t>B.是基于美国现实利益的全球战略的重构</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C.表明美国已承认亚洲国家的独立和主权</w:t>
      </w:r>
      <w:r>
        <w:rPr>
          <w:rStyle w:val="10"/>
          <w:rFonts w:ascii="宋体" w:hAnsi="宋体" w:eastAsia="宋体" w:cs="Times New Roman"/>
          <w:szCs w:val="21"/>
          <w:lang w:val="en-US" w:eastAsia="zh-CN" w:bidi="ar-SA"/>
        </w:rPr>
        <w:t xml:space="preserve">  </w:t>
      </w:r>
      <w:r>
        <w:rPr>
          <w:rStyle w:val="10"/>
          <w:rFonts w:hint="eastAsia" w:ascii="宋体" w:hAnsi="宋体" w:eastAsia="宋体" w:cs="Times New Roman"/>
          <w:szCs w:val="21"/>
          <w:lang w:val="en-US" w:eastAsia="zh-CN" w:bidi="ar-SA"/>
        </w:rPr>
        <w:t>D.使美苏争霸的前沿阵地转移至欧洲地区</w:t>
      </w:r>
    </w:p>
    <w:p>
      <w:pPr>
        <w:pStyle w:val="21"/>
        <w:rPr>
          <w:rStyle w:val="10"/>
          <w:rFonts w:ascii="宋体" w:hAnsi="宋体" w:eastAsia="宋体" w:cs="Times New Roman"/>
          <w:b/>
          <w:bCs/>
          <w:szCs w:val="21"/>
          <w:lang w:val="en-US" w:eastAsia="zh-CN" w:bidi="ar-SA"/>
        </w:rPr>
      </w:pPr>
      <w:r>
        <w:rPr>
          <w:rStyle w:val="10"/>
          <w:rFonts w:hint="eastAsia" w:ascii="宋体" w:hAnsi="宋体" w:eastAsia="宋体" w:cs="Times New Roman"/>
          <w:b/>
          <w:bCs/>
          <w:szCs w:val="21"/>
          <w:lang w:val="en-US" w:eastAsia="zh-CN" w:bidi="ar-SA"/>
        </w:rPr>
        <w:t>二、非选择题：共5</w:t>
      </w:r>
      <w:r>
        <w:rPr>
          <w:rStyle w:val="10"/>
          <w:rFonts w:ascii="宋体" w:hAnsi="宋体" w:eastAsia="宋体" w:cs="Times New Roman"/>
          <w:b/>
          <w:bCs/>
          <w:szCs w:val="21"/>
          <w:lang w:val="en-US" w:eastAsia="zh-CN" w:bidi="ar-SA"/>
        </w:rPr>
        <w:t>2</w:t>
      </w:r>
      <w:r>
        <w:rPr>
          <w:rStyle w:val="10"/>
          <w:rFonts w:hint="eastAsia" w:ascii="宋体" w:hAnsi="宋体" w:eastAsia="宋体" w:cs="Times New Roman"/>
          <w:b/>
          <w:bCs/>
          <w:szCs w:val="21"/>
          <w:lang w:val="en-US" w:eastAsia="zh-CN" w:bidi="ar-SA"/>
        </w:rPr>
        <w:t>分。第2</w:t>
      </w:r>
      <w:r>
        <w:rPr>
          <w:rStyle w:val="10"/>
          <w:rFonts w:ascii="宋体" w:hAnsi="宋体" w:eastAsia="宋体" w:cs="Times New Roman"/>
          <w:b/>
          <w:bCs/>
          <w:szCs w:val="21"/>
          <w:lang w:val="en-US" w:eastAsia="zh-CN" w:bidi="ar-SA"/>
        </w:rPr>
        <w:t>5</w:t>
      </w:r>
      <w:r>
        <w:rPr>
          <w:rStyle w:val="10"/>
          <w:rFonts w:hint="eastAsia" w:ascii="宋体" w:hAnsi="宋体" w:eastAsia="宋体" w:cs="Times New Roman"/>
          <w:b/>
          <w:bCs/>
          <w:szCs w:val="21"/>
          <w:lang w:val="en-US" w:eastAsia="zh-CN" w:bidi="ar-SA"/>
        </w:rPr>
        <w:t>～2</w:t>
      </w:r>
      <w:r>
        <w:rPr>
          <w:rStyle w:val="10"/>
          <w:rFonts w:ascii="宋体" w:hAnsi="宋体" w:eastAsia="宋体" w:cs="Times New Roman"/>
          <w:b/>
          <w:bCs/>
          <w:szCs w:val="21"/>
          <w:lang w:val="en-US" w:eastAsia="zh-CN" w:bidi="ar-SA"/>
        </w:rPr>
        <w:t>6</w:t>
      </w:r>
      <w:r>
        <w:rPr>
          <w:rStyle w:val="10"/>
          <w:rFonts w:hint="eastAsia" w:ascii="宋体" w:hAnsi="宋体" w:eastAsia="宋体" w:cs="Times New Roman"/>
          <w:b/>
          <w:bCs/>
          <w:szCs w:val="21"/>
          <w:lang w:val="en-US" w:eastAsia="zh-CN" w:bidi="ar-SA"/>
        </w:rPr>
        <w:t>题为必考题，每个试题考生都必须作答。2</w:t>
      </w:r>
      <w:r>
        <w:rPr>
          <w:rStyle w:val="10"/>
          <w:rFonts w:ascii="宋体" w:hAnsi="宋体" w:eastAsia="宋体" w:cs="Times New Roman"/>
          <w:b/>
          <w:bCs/>
          <w:szCs w:val="21"/>
          <w:lang w:val="en-US" w:eastAsia="zh-CN" w:bidi="ar-SA"/>
        </w:rPr>
        <w:t>7</w:t>
      </w:r>
      <w:r>
        <w:rPr>
          <w:rStyle w:val="10"/>
          <w:rFonts w:hint="eastAsia" w:ascii="宋体" w:hAnsi="宋体" w:eastAsia="宋体" w:cs="Times New Roman"/>
          <w:b/>
          <w:bCs/>
          <w:szCs w:val="21"/>
          <w:lang w:val="en-US" w:eastAsia="zh-CN" w:bidi="ar-SA"/>
        </w:rPr>
        <w:t>～2</w:t>
      </w:r>
      <w:r>
        <w:rPr>
          <w:rStyle w:val="10"/>
          <w:rFonts w:ascii="宋体" w:hAnsi="宋体" w:eastAsia="宋体" w:cs="Times New Roman"/>
          <w:b/>
          <w:bCs/>
          <w:szCs w:val="21"/>
          <w:lang w:val="en-US" w:eastAsia="zh-CN" w:bidi="ar-SA"/>
        </w:rPr>
        <w:t>9</w:t>
      </w:r>
      <w:r>
        <w:rPr>
          <w:rStyle w:val="10"/>
          <w:rFonts w:hint="eastAsia" w:ascii="宋体" w:hAnsi="宋体" w:eastAsia="宋体" w:cs="Times New Roman"/>
          <w:b/>
          <w:bCs/>
          <w:szCs w:val="21"/>
          <w:lang w:val="en-US" w:eastAsia="zh-CN" w:bidi="ar-SA"/>
        </w:rPr>
        <w:t>题为选考题，考生根据要求作答。</w:t>
      </w:r>
    </w:p>
    <w:p>
      <w:pPr>
        <w:pStyle w:val="21"/>
        <w:rPr>
          <w:rStyle w:val="10"/>
          <w:rFonts w:ascii="宋体" w:hAnsi="宋体" w:eastAsia="宋体" w:cs="Times New Roman"/>
          <w:b/>
          <w:bCs/>
          <w:szCs w:val="21"/>
          <w:lang w:val="en-US" w:eastAsia="zh-CN" w:bidi="ar-SA"/>
        </w:rPr>
      </w:pPr>
      <w:r>
        <w:rPr>
          <w:rStyle w:val="10"/>
          <w:rFonts w:hint="eastAsia" w:ascii="宋体" w:hAnsi="宋体" w:eastAsia="宋体" w:cs="Times New Roman"/>
          <w:b/>
          <w:bCs/>
          <w:szCs w:val="21"/>
          <w:lang w:val="en-US" w:eastAsia="zh-CN" w:bidi="ar-SA"/>
        </w:rPr>
        <w:t>（一）必考题：共3</w:t>
      </w:r>
      <w:r>
        <w:rPr>
          <w:rStyle w:val="10"/>
          <w:rFonts w:ascii="宋体" w:hAnsi="宋体" w:eastAsia="宋体" w:cs="Times New Roman"/>
          <w:b/>
          <w:bCs/>
          <w:szCs w:val="21"/>
          <w:lang w:val="en-US" w:eastAsia="zh-CN" w:bidi="ar-SA"/>
        </w:rPr>
        <w:t>7</w:t>
      </w:r>
      <w:r>
        <w:rPr>
          <w:rStyle w:val="10"/>
          <w:rFonts w:hint="eastAsia" w:ascii="宋体" w:hAnsi="宋体" w:eastAsia="宋体" w:cs="Times New Roman"/>
          <w:b/>
          <w:bCs/>
          <w:szCs w:val="21"/>
          <w:lang w:val="en-US" w:eastAsia="zh-CN" w:bidi="ar-SA"/>
        </w:rPr>
        <w:t>分。</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25.阅读材料，完成下列要求。（2</w:t>
      </w:r>
      <w:r>
        <w:rPr>
          <w:rStyle w:val="10"/>
          <w:rFonts w:ascii="宋体" w:hAnsi="宋体" w:eastAsia="宋体" w:cs="Times New Roman"/>
          <w:szCs w:val="21"/>
          <w:lang w:val="en-US" w:eastAsia="zh-CN" w:bidi="ar-SA"/>
        </w:rPr>
        <w:t>5</w:t>
      </w:r>
      <w:r>
        <w:rPr>
          <w:rStyle w:val="10"/>
          <w:rFonts w:hint="eastAsia" w:ascii="宋体" w:hAnsi="宋体" w:eastAsia="宋体" w:cs="Times New Roman"/>
          <w:szCs w:val="21"/>
          <w:lang w:val="en-US" w:eastAsia="zh-CN" w:bidi="ar-SA"/>
        </w:rPr>
        <w:t>分）</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 xml:space="preserve"> </w:t>
      </w:r>
      <w:r>
        <w:rPr>
          <w:rStyle w:val="10"/>
          <w:rFonts w:ascii="宋体" w:hAnsi="宋体" w:eastAsia="宋体" w:cs="Times New Roman"/>
          <w:szCs w:val="21"/>
          <w:lang w:val="en-US" w:eastAsia="zh-CN" w:bidi="ar-SA"/>
        </w:rPr>
        <w:t xml:space="preserve">   </w:t>
      </w:r>
      <w:r>
        <w:rPr>
          <w:rStyle w:val="10"/>
          <w:rFonts w:hint="eastAsia" w:ascii="楷体" w:hAnsi="楷体" w:eastAsia="楷体" w:cs="Times New Roman"/>
          <w:szCs w:val="21"/>
          <w:lang w:val="en-US" w:eastAsia="zh-CN" w:bidi="ar-SA"/>
        </w:rPr>
        <w:t>脱贫减困是民生的关键问题，古今中外都备受关注。</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 xml:space="preserve">材料一  </w:t>
      </w:r>
    </w:p>
    <w:p>
      <w:pPr>
        <w:pStyle w:val="21"/>
        <w:ind w:firstLine="420"/>
        <w:rPr>
          <w:rStyle w:val="10"/>
          <w:rFonts w:ascii="楷体" w:hAnsi="楷体" w:eastAsia="楷体" w:cs="Times New Roman"/>
          <w:szCs w:val="21"/>
          <w:lang w:val="en-US" w:eastAsia="zh-CN" w:bidi="ar-SA"/>
        </w:rPr>
      </w:pPr>
      <w:r>
        <w:rPr>
          <w:rStyle w:val="10"/>
          <w:rFonts w:hint="eastAsia" w:ascii="楷体" w:hAnsi="楷体" w:eastAsia="楷体" w:cs="Times New Roman"/>
          <w:szCs w:val="21"/>
          <w:lang w:val="en-US" w:eastAsia="zh-CN" w:bidi="ar-SA"/>
        </w:rPr>
        <w:t>中国古代对不同程度的贫困者给予不同的救济扶助，如明代林希元在《荒政丛言》中提出“极贫之民便赈米，次贫之民便赈钱，稍贫之民便转贷”……宋代以前，救助贫困人口一般以政府为主，如《汉律》规定国家需向“贫不能自存者”提供救助。到了宋代，国家开始注重用经济手段、调动民间力量参与扶贫救助，如采用招商赈济、以工代赈等方式。除此之外，宋代还鼓励民间互助，动员富户救助贫户，并设立“纳粟补官”制度，对参与扶贫的富户奖以荣誉称号……宋代政府除了在自然灾害之后开展临时性救助，还从百姓日常生产生活实际出发，制定系统性扶持办法，从财政、民政乃至军政多个层面对贫困人口进行帮扶。</w:t>
      </w:r>
    </w:p>
    <w:p>
      <w:pPr>
        <w:pStyle w:val="21"/>
        <w:jc w:val="right"/>
        <w:rPr>
          <w:rStyle w:val="10"/>
          <w:rFonts w:ascii="楷体" w:hAnsi="楷体" w:eastAsia="楷体" w:cs="Times New Roman"/>
          <w:szCs w:val="21"/>
          <w:lang w:val="en-US" w:eastAsia="zh-CN" w:bidi="ar-SA"/>
        </w:rPr>
      </w:pPr>
      <w:r>
        <w:rPr>
          <w:rStyle w:val="10"/>
          <w:rFonts w:hint="eastAsia" w:ascii="楷体" w:hAnsi="楷体" w:eastAsia="楷体" w:cs="Times New Roman"/>
          <w:szCs w:val="21"/>
          <w:lang w:val="en-US" w:eastAsia="zh-CN" w:bidi="ar-SA"/>
        </w:rPr>
        <w:t>——摘编自孙竞、张文《中国古代扶贫实践及其当代价值》</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 xml:space="preserve">材料二  </w:t>
      </w:r>
    </w:p>
    <w:p>
      <w:pPr>
        <w:pStyle w:val="21"/>
        <w:ind w:firstLine="420"/>
        <w:rPr>
          <w:rStyle w:val="10"/>
          <w:rFonts w:ascii="楷体" w:hAnsi="楷体" w:eastAsia="楷体" w:cs="Times New Roman"/>
          <w:szCs w:val="21"/>
          <w:lang w:val="en-US" w:eastAsia="zh-CN" w:bidi="ar-SA"/>
        </w:rPr>
      </w:pPr>
      <w:r>
        <w:rPr>
          <w:rStyle w:val="10"/>
          <w:rFonts w:hint="eastAsia" w:ascii="楷体" w:hAnsi="楷体" w:eastAsia="楷体" w:cs="Times New Roman"/>
          <w:szCs w:val="21"/>
          <w:lang w:val="en-US" w:eastAsia="zh-CN" w:bidi="ar-SA"/>
        </w:rPr>
        <w:t>在一次演讲中，富兰克林·罗斯福向公众提出了公民应该享有“免于匮乏的自由”的观点，因为真正自由的人，必须有基本的经济保障。罗斯福提出的这一自由，意味着摆脱贫穷不再是个人的行为，也就是说，政府应该承担起保障人们免于贫困的责任。</w:t>
      </w:r>
    </w:p>
    <w:p>
      <w:pPr>
        <w:pStyle w:val="21"/>
        <w:jc w:val="right"/>
        <w:rPr>
          <w:rStyle w:val="10"/>
          <w:rFonts w:ascii="楷体" w:hAnsi="楷体" w:eastAsia="楷体" w:cs="Times New Roman"/>
          <w:szCs w:val="21"/>
          <w:lang w:val="en-US" w:eastAsia="zh-CN" w:bidi="ar-SA"/>
        </w:rPr>
      </w:pPr>
      <w:r>
        <w:rPr>
          <w:rStyle w:val="10"/>
          <w:rFonts w:hint="eastAsia" w:ascii="楷体" w:hAnsi="楷体" w:eastAsia="楷体" w:cs="Times New Roman"/>
          <w:szCs w:val="21"/>
          <w:lang w:val="en-US" w:eastAsia="zh-CN" w:bidi="ar-SA"/>
        </w:rPr>
        <w:t>——《大国崛起》</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 xml:space="preserve">材料三  </w:t>
      </w:r>
    </w:p>
    <w:p>
      <w:pPr>
        <w:pStyle w:val="21"/>
        <w:ind w:firstLine="420"/>
        <w:rPr>
          <w:rStyle w:val="10"/>
          <w:rFonts w:ascii="楷体" w:hAnsi="楷体" w:eastAsia="楷体" w:cs="Times New Roman"/>
          <w:szCs w:val="21"/>
          <w:lang w:val="en-US" w:eastAsia="zh-CN" w:bidi="ar-SA"/>
        </w:rPr>
      </w:pPr>
      <w:r>
        <w:rPr>
          <w:rStyle w:val="10"/>
          <w:rFonts w:hint="eastAsia" w:ascii="楷体" w:hAnsi="楷体" w:eastAsia="楷体" w:cs="Times New Roman"/>
          <w:szCs w:val="21"/>
          <w:lang w:val="en-US" w:eastAsia="zh-CN" w:bidi="ar-SA"/>
        </w:rPr>
        <w:t>消除贫困、改善民生、逐步实现共同富裕，是社会主义的本质要求，是我们党的重要使命。新中国成立以来，我们党带领人民持续向贫困宣战。经过改革开放以来的努力，我们成功走出了一条中国特色扶贫开发道路。我们构建省、市、县、乡、村五级一起抓扶贫，层层落实责任制的治理格局。我们注重抓六个精准……使7亿多农村贫困人口成功脱贫，为全面建成小康社会打下了坚实基础。这个成就，足以向世界证明中国共产党领导和中国特色社会主义制度的优越性。</w:t>
      </w:r>
    </w:p>
    <w:p>
      <w:pPr>
        <w:pStyle w:val="21"/>
        <w:jc w:val="right"/>
        <w:rPr>
          <w:rStyle w:val="10"/>
          <w:rFonts w:ascii="楷体" w:hAnsi="楷体" w:eastAsia="楷体" w:cs="Times New Roman"/>
          <w:szCs w:val="21"/>
          <w:lang w:val="en-US" w:eastAsia="zh-CN" w:bidi="ar-SA"/>
        </w:rPr>
      </w:pPr>
      <w:r>
        <w:rPr>
          <w:rStyle w:val="10"/>
          <w:rFonts w:hint="eastAsia" w:ascii="楷体" w:hAnsi="楷体" w:eastAsia="楷体" w:cs="Times New Roman"/>
          <w:szCs w:val="21"/>
          <w:lang w:val="en-US" w:eastAsia="zh-CN" w:bidi="ar-SA"/>
        </w:rPr>
        <w:t>——摘自习近平总书记在中央扶贫开发工作会议上的讲话</w:t>
      </w:r>
    </w:p>
    <w:p>
      <w:pPr>
        <w:pStyle w:val="21"/>
        <w:ind w:right="840"/>
        <w:rPr>
          <w:rStyle w:val="10"/>
          <w:rFonts w:ascii="楷体" w:hAnsi="楷体" w:eastAsia="楷体" w:cs="Times New Roman"/>
          <w:szCs w:val="21"/>
          <w:lang w:val="en-US" w:eastAsia="zh-CN" w:bidi="ar-SA"/>
        </w:rPr>
      </w:pPr>
      <w:r>
        <w:rPr>
          <w:rStyle w:val="10"/>
          <w:rFonts w:hint="eastAsia" w:ascii="宋体" w:hAnsi="宋体" w:eastAsia="宋体" w:cs="Times New Roman"/>
          <w:szCs w:val="21"/>
          <w:lang w:val="en-US" w:eastAsia="zh-CN" w:bidi="ar-SA"/>
        </w:rPr>
        <w:t>（1）根据材料一并结合所学知识，概括中国古代扶贫政策的特点。（</w:t>
      </w:r>
      <w:r>
        <w:rPr>
          <w:rStyle w:val="10"/>
          <w:rFonts w:ascii="宋体" w:hAnsi="宋体" w:eastAsia="宋体" w:cs="Times New Roman"/>
          <w:szCs w:val="21"/>
          <w:lang w:val="en-US" w:eastAsia="zh-CN" w:bidi="ar-SA"/>
        </w:rPr>
        <w:t>6</w:t>
      </w:r>
      <w:r>
        <w:rPr>
          <w:rStyle w:val="10"/>
          <w:rFonts w:hint="eastAsia" w:ascii="宋体" w:hAnsi="宋体" w:eastAsia="宋体" w:cs="Times New Roman"/>
          <w:szCs w:val="21"/>
          <w:lang w:val="en-US" w:eastAsia="zh-CN" w:bidi="ar-SA"/>
        </w:rPr>
        <w:t>分）</w:t>
      </w:r>
    </w:p>
    <w:p>
      <w:pPr>
        <w:pStyle w:val="21"/>
        <w:ind w:left="630" w:hanging="63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（2）根据材料二并结合所学知识，分析为使“人们免于贫困”，罗斯福新政采取了哪些措施？产生了怎样的影响？（</w:t>
      </w:r>
      <w:r>
        <w:rPr>
          <w:rStyle w:val="10"/>
          <w:rFonts w:ascii="宋体" w:hAnsi="宋体" w:eastAsia="宋体" w:cs="Times New Roman"/>
          <w:szCs w:val="21"/>
          <w:lang w:val="en-US" w:eastAsia="zh-CN" w:bidi="ar-SA"/>
        </w:rPr>
        <w:t>10</w:t>
      </w:r>
      <w:r>
        <w:rPr>
          <w:rStyle w:val="10"/>
          <w:rFonts w:hint="eastAsia" w:ascii="宋体" w:hAnsi="宋体" w:eastAsia="宋体" w:cs="Times New Roman"/>
          <w:szCs w:val="21"/>
          <w:lang w:val="en-US" w:eastAsia="zh-CN" w:bidi="ar-SA"/>
        </w:rPr>
        <w:t>分）</w:t>
      </w:r>
    </w:p>
    <w:p>
      <w:pPr>
        <w:pStyle w:val="21"/>
        <w:ind w:left="420" w:hanging="42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（3）根据材料三并结合所学知识，分析改革开放以来中国扶贫工作取得重大成就的原因和现实意义。（9分）</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26.阅读材料，完成下列要求。(12分)</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材料</w:t>
      </w:r>
    </w:p>
    <w:p>
      <w:pPr>
        <w:pStyle w:val="21"/>
        <w:ind w:firstLine="420"/>
        <w:rPr>
          <w:rStyle w:val="10"/>
          <w:rFonts w:ascii="楷体" w:hAnsi="楷体" w:eastAsia="楷体" w:cs="Times New Roman"/>
          <w:szCs w:val="21"/>
          <w:lang w:val="en-US" w:eastAsia="zh-CN" w:bidi="ar-SA"/>
        </w:rPr>
      </w:pPr>
      <w:r>
        <w:rPr>
          <w:rStyle w:val="10"/>
          <w:rFonts w:hint="eastAsia" w:ascii="楷体" w:hAnsi="楷体" w:eastAsia="楷体" w:cs="Times New Roman"/>
          <w:szCs w:val="21"/>
          <w:lang w:val="en-US" w:eastAsia="zh-CN" w:bidi="ar-SA"/>
        </w:rPr>
        <w:t>从夏后氏比较笼统的霸权，经过商人同心圆布局的统治机制，最后到西周的封建网络，这三个阶段的发展促使“中原”成为中央政权的基地，而又以同心圆的方式扩散其势力于各处。整个中国是一个“天下”，“天下”没有边，也没有界线，有向远处扩散而逐渐淡化的影响力。而且，这种影响力不一定是统治的权力，而是通过文化交融而构成的一个新文化，其中包含了各种地方文化。将各种地方文化吸纳入中原文化，“天下”的文化多元而渐变，共存而不排他。这样一个核心，加上其放射的影响力，终于形成了后世的“中国”。</w:t>
      </w:r>
    </w:p>
    <w:p>
      <w:pPr>
        <w:pStyle w:val="21"/>
        <w:jc w:val="right"/>
        <w:rPr>
          <w:rStyle w:val="10"/>
          <w:rFonts w:ascii="楷体" w:hAnsi="楷体" w:eastAsia="楷体" w:cs="Times New Roman"/>
          <w:szCs w:val="21"/>
          <w:lang w:val="en-US" w:eastAsia="zh-CN" w:bidi="ar-SA"/>
        </w:rPr>
      </w:pPr>
      <w:r>
        <w:rPr>
          <w:rStyle w:val="10"/>
          <w:rFonts w:hint="eastAsia" w:ascii="楷体" w:hAnsi="楷体" w:eastAsia="楷体" w:cs="Times New Roman"/>
          <w:szCs w:val="21"/>
          <w:lang w:val="en-US" w:eastAsia="zh-CN" w:bidi="ar-SA"/>
        </w:rPr>
        <w:t>——摘编自许倬云《说中国》</w:t>
      </w:r>
    </w:p>
    <w:p>
      <w:pPr>
        <w:pStyle w:val="21"/>
        <w:ind w:firstLine="42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根据材料，提取一个观点，自拟论题，并结合史实进行简要论述。（要求：论题鲜明，史论结合；逻辑严密，表述清晰）</w:t>
      </w:r>
    </w:p>
    <w:p>
      <w:pPr>
        <w:pStyle w:val="21"/>
        <w:rPr>
          <w:rStyle w:val="10"/>
          <w:rFonts w:ascii="宋体" w:hAnsi="宋体" w:eastAsia="宋体" w:cs="Times New Roman"/>
          <w:b/>
          <w:bCs/>
          <w:szCs w:val="21"/>
          <w:lang w:val="en-US" w:eastAsia="zh-CN" w:bidi="ar-SA"/>
        </w:rPr>
      </w:pPr>
      <w:r>
        <w:rPr>
          <w:rStyle w:val="10"/>
          <w:rFonts w:hint="eastAsia" w:ascii="宋体" w:hAnsi="宋体" w:eastAsia="宋体" w:cs="Times New Roman"/>
          <w:b/>
          <w:bCs/>
          <w:szCs w:val="21"/>
          <w:lang w:val="en-US" w:eastAsia="zh-CN" w:bidi="ar-SA"/>
        </w:rPr>
        <w:t>（二）选考题：共1</w:t>
      </w:r>
      <w:r>
        <w:rPr>
          <w:rStyle w:val="10"/>
          <w:rFonts w:ascii="宋体" w:hAnsi="宋体" w:eastAsia="宋体" w:cs="Times New Roman"/>
          <w:b/>
          <w:bCs/>
          <w:szCs w:val="21"/>
          <w:lang w:val="en-US" w:eastAsia="zh-CN" w:bidi="ar-SA"/>
        </w:rPr>
        <w:t>5</w:t>
      </w:r>
      <w:r>
        <w:rPr>
          <w:rStyle w:val="10"/>
          <w:rFonts w:hint="eastAsia" w:ascii="宋体" w:hAnsi="宋体" w:eastAsia="宋体" w:cs="Times New Roman"/>
          <w:b/>
          <w:bCs/>
          <w:szCs w:val="21"/>
          <w:lang w:val="en-US" w:eastAsia="zh-CN" w:bidi="ar-SA"/>
        </w:rPr>
        <w:t>分。请考生从3道题中任选一题作答。如果多做，则按所做的第一题计分。</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27.［选修1：历史上重大改革回眸］（15分）</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材料</w:t>
      </w:r>
    </w:p>
    <w:p>
      <w:pPr>
        <w:pStyle w:val="21"/>
        <w:ind w:firstLine="420"/>
        <w:rPr>
          <w:rStyle w:val="10"/>
          <w:rFonts w:ascii="楷体" w:hAnsi="楷体" w:eastAsia="楷体" w:cs="Times New Roman"/>
          <w:szCs w:val="21"/>
          <w:lang w:val="en-US" w:eastAsia="zh-CN" w:bidi="ar-SA"/>
        </w:rPr>
      </w:pPr>
      <w:r>
        <w:rPr>
          <w:rStyle w:val="10"/>
          <w:rFonts w:hint="eastAsia" w:ascii="楷体" w:hAnsi="楷体" w:eastAsia="楷体" w:cs="Times New Roman"/>
          <w:szCs w:val="21"/>
          <w:lang w:val="en-US" w:eastAsia="zh-CN" w:bidi="ar-SA"/>
        </w:rPr>
        <w:t>商鞅在变法之初，就对户籍制度的重要性有清楚的认识，提出“强国知十三数”。秦献公时，“为户籍相伍”，商鞅在此基础上改革，“令民为什伍，而相牧司连坐”。秦国的户籍一般分为平民户籍和特殊户籍，前者包括秦人和外来人，后者包括贵族、官宦、爵籍等，奴隶等贱民没有户籍。</w:t>
      </w:r>
    </w:p>
    <w:p>
      <w:pPr>
        <w:pStyle w:val="21"/>
        <w:ind w:firstLine="420"/>
        <w:rPr>
          <w:rStyle w:val="10"/>
          <w:rFonts w:ascii="楷体" w:hAnsi="楷体" w:eastAsia="楷体" w:cs="Times New Roman"/>
          <w:szCs w:val="21"/>
          <w:lang w:val="en-US" w:eastAsia="zh-CN" w:bidi="ar-SA"/>
        </w:rPr>
      </w:pPr>
      <w:r>
        <w:rPr>
          <w:rStyle w:val="10"/>
          <w:rFonts w:hint="eastAsia" w:ascii="楷体" w:hAnsi="楷体" w:eastAsia="楷体" w:cs="Times New Roman"/>
          <w:szCs w:val="21"/>
          <w:lang w:val="en-US" w:eastAsia="zh-CN" w:bidi="ar-SA"/>
        </w:rPr>
        <w:t>商鞅规定：“宗室非有军功，不得为属籍”“勠力本业，耕织致粟帛多者复其身”。商鞅改变以家族为单位的户籍管理办法，“民有二男以上不分异者，倍其赋”“令民父子兄弟同室内息者为禁”。商人和入赘不能单独立户。“四境之内，丈夫女子皆有名于上”，出生需登记在册，死亡要及时注销，登记的内容包括户主、籍贯、身份、年龄等内容。商鞅的户籍改革是其农战政策的重要组成部分，奠定了我国封建户籍制度的基础，影响深远。</w:t>
      </w:r>
    </w:p>
    <w:p>
      <w:pPr>
        <w:pStyle w:val="21"/>
        <w:jc w:val="right"/>
        <w:rPr>
          <w:rStyle w:val="10"/>
          <w:rFonts w:ascii="楷体" w:hAnsi="楷体" w:eastAsia="楷体" w:cs="Times New Roman"/>
          <w:szCs w:val="21"/>
          <w:lang w:val="en-US" w:eastAsia="zh-CN" w:bidi="ar-SA"/>
        </w:rPr>
      </w:pPr>
      <w:r>
        <w:rPr>
          <w:rStyle w:val="10"/>
          <w:rFonts w:hint="eastAsia" w:ascii="楷体" w:hAnsi="楷体" w:eastAsia="楷体" w:cs="Times New Roman"/>
          <w:szCs w:val="21"/>
          <w:lang w:val="en-US" w:eastAsia="zh-CN" w:bidi="ar-SA"/>
        </w:rPr>
        <w:t>——据《商鞅户籍制度改革及其历史意义》整理</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（1）根据材料，概括商鞅户籍制度改革的主要内容。（</w:t>
      </w:r>
      <w:r>
        <w:rPr>
          <w:rStyle w:val="10"/>
          <w:rFonts w:ascii="宋体" w:hAnsi="宋体" w:eastAsia="宋体" w:cs="Times New Roman"/>
          <w:szCs w:val="21"/>
          <w:lang w:val="en-US" w:eastAsia="zh-CN" w:bidi="ar-SA"/>
        </w:rPr>
        <w:t>6</w:t>
      </w:r>
      <w:r>
        <w:rPr>
          <w:rStyle w:val="10"/>
          <w:rFonts w:hint="eastAsia" w:ascii="宋体" w:hAnsi="宋体" w:eastAsia="宋体" w:cs="Times New Roman"/>
          <w:szCs w:val="21"/>
          <w:lang w:val="en-US" w:eastAsia="zh-CN" w:bidi="ar-SA"/>
        </w:rPr>
        <w:t>分）</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（2）根据材料并结合所学知识，简要评价商鞅户籍制度改革。（</w:t>
      </w:r>
      <w:r>
        <w:rPr>
          <w:rStyle w:val="10"/>
          <w:rFonts w:ascii="宋体" w:hAnsi="宋体" w:eastAsia="宋体" w:cs="Times New Roman"/>
          <w:szCs w:val="21"/>
          <w:lang w:val="en-US" w:eastAsia="zh-CN" w:bidi="ar-SA"/>
        </w:rPr>
        <w:t>9</w:t>
      </w:r>
      <w:r>
        <w:rPr>
          <w:rStyle w:val="10"/>
          <w:rFonts w:hint="eastAsia" w:ascii="宋体" w:hAnsi="宋体" w:eastAsia="宋体" w:cs="Times New Roman"/>
          <w:szCs w:val="21"/>
          <w:lang w:val="en-US" w:eastAsia="zh-CN" w:bidi="ar-SA"/>
        </w:rPr>
        <w:t>分）</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28.［选修3:20世纪的战争与和平］（15分）</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材料</w:t>
      </w:r>
    </w:p>
    <w:p>
      <w:pPr>
        <w:pStyle w:val="21"/>
        <w:ind w:firstLine="420"/>
        <w:rPr>
          <w:rStyle w:val="10"/>
          <w:rFonts w:ascii="楷体" w:hAnsi="楷体" w:eastAsia="楷体" w:cs="Times New Roman"/>
          <w:szCs w:val="21"/>
          <w:lang w:val="en-US" w:eastAsia="zh-CN" w:bidi="ar-SA"/>
        </w:rPr>
      </w:pPr>
      <w:r>
        <w:rPr>
          <w:rStyle w:val="10"/>
          <w:rFonts w:hint="eastAsia" w:ascii="楷体" w:hAnsi="楷体" w:eastAsia="楷体" w:cs="Times New Roman"/>
          <w:szCs w:val="21"/>
          <w:lang w:val="en-US" w:eastAsia="zh-CN" w:bidi="ar-SA"/>
        </w:rPr>
        <w:t>朝鲜战争，发生在第二次世界大战之后的冷战的初期，是一场从朝鲜内战升级为多国派兵参加、具有相当规模的国际冲突。这场战争，就其战争形态或类别来说，属于局部战争。其内涵密度很大，主要包括三个层面，是复合型或多重型的，即朝鲜北南双方的内战；中国和北朝鲜与美国等16国及随从南朝鲜李承晚集团的交战；东方社会主义阵营与西方资本主义阵营的较量。但长期以来，美国方面一直否认朝鲜战争爆发之初的性质是北南内战，而是将整个朝鲜战争歪曲为“自由世界”制止“国际共产主义的进攻”。杜鲁门、艾奇逊、麦克阿瑟等在他们的回忆录中都反复宣扬这类观点。侵朝第二任“联合国军”总司令李奇微在《朝鲜战争》一书中甚至狡辩说：“尽管我们失去了在朝鲜取得‘全面胜利’的机会……我们还是使国际共产主义遭到有史以来的第一次惨败。”</w:t>
      </w:r>
    </w:p>
    <w:p>
      <w:pPr>
        <w:pStyle w:val="21"/>
        <w:jc w:val="right"/>
        <w:rPr>
          <w:rStyle w:val="10"/>
          <w:rFonts w:ascii="楷体" w:hAnsi="楷体" w:eastAsia="楷体" w:cs="Times New Roman"/>
          <w:szCs w:val="21"/>
          <w:lang w:val="en-US" w:eastAsia="zh-CN" w:bidi="ar-SA"/>
        </w:rPr>
      </w:pPr>
      <w:r>
        <w:rPr>
          <w:rStyle w:val="10"/>
          <w:rFonts w:hint="eastAsia" w:ascii="楷体" w:hAnsi="楷体" w:eastAsia="楷体" w:cs="Times New Roman"/>
          <w:szCs w:val="21"/>
          <w:lang w:val="en-US" w:eastAsia="zh-CN" w:bidi="ar-SA"/>
        </w:rPr>
        <w:t>——据张民《论朝鲜战争的起因和结局》整理</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（1）根据材料并结合所学知识，简析美国歪曲朝鲜战争性质的目的。（</w:t>
      </w:r>
      <w:r>
        <w:rPr>
          <w:rStyle w:val="10"/>
          <w:rFonts w:ascii="宋体" w:hAnsi="宋体" w:eastAsia="宋体" w:cs="Times New Roman"/>
          <w:szCs w:val="21"/>
          <w:lang w:val="en-US" w:eastAsia="zh-CN" w:bidi="ar-SA"/>
        </w:rPr>
        <w:t>6</w:t>
      </w:r>
      <w:r>
        <w:rPr>
          <w:rStyle w:val="10"/>
          <w:rFonts w:hint="eastAsia" w:ascii="宋体" w:hAnsi="宋体" w:eastAsia="宋体" w:cs="Times New Roman"/>
          <w:szCs w:val="21"/>
          <w:lang w:val="en-US" w:eastAsia="zh-CN" w:bidi="ar-SA"/>
        </w:rPr>
        <w:t>分）</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（2）根据材料并结合所学知识，分析朝鲜战争的结果对中国的影响。（</w:t>
      </w:r>
      <w:r>
        <w:rPr>
          <w:rStyle w:val="10"/>
          <w:rFonts w:ascii="宋体" w:hAnsi="宋体" w:eastAsia="宋体" w:cs="Times New Roman"/>
          <w:szCs w:val="21"/>
          <w:lang w:val="en-US" w:eastAsia="zh-CN" w:bidi="ar-SA"/>
        </w:rPr>
        <w:t>9</w:t>
      </w:r>
      <w:r>
        <w:rPr>
          <w:rStyle w:val="10"/>
          <w:rFonts w:hint="eastAsia" w:ascii="宋体" w:hAnsi="宋体" w:eastAsia="宋体" w:cs="Times New Roman"/>
          <w:szCs w:val="21"/>
          <w:lang w:val="en-US" w:eastAsia="zh-CN" w:bidi="ar-SA"/>
        </w:rPr>
        <w:t>分）</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29.［选修4：中外历史人物评说］（1</w:t>
      </w:r>
      <w:r>
        <w:rPr>
          <w:rStyle w:val="10"/>
          <w:rFonts w:ascii="宋体" w:hAnsi="宋体" w:eastAsia="宋体" w:cs="Times New Roman"/>
          <w:szCs w:val="21"/>
          <w:lang w:val="en-US" w:eastAsia="zh-CN" w:bidi="ar-SA"/>
        </w:rPr>
        <w:t>5</w:t>
      </w:r>
      <w:r>
        <w:rPr>
          <w:rStyle w:val="10"/>
          <w:rFonts w:hint="eastAsia" w:ascii="宋体" w:hAnsi="宋体" w:eastAsia="宋体" w:cs="Times New Roman"/>
          <w:szCs w:val="21"/>
          <w:lang w:val="en-US" w:eastAsia="zh-CN" w:bidi="ar-SA"/>
        </w:rPr>
        <w:t>分）</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材料</w:t>
      </w:r>
    </w:p>
    <w:p>
      <w:pPr>
        <w:pStyle w:val="21"/>
        <w:ind w:firstLine="420"/>
        <w:rPr>
          <w:rStyle w:val="10"/>
          <w:rFonts w:ascii="楷体" w:hAnsi="楷体" w:eastAsia="楷体" w:cs="Times New Roman"/>
          <w:szCs w:val="21"/>
          <w:lang w:val="en-US" w:eastAsia="zh-CN" w:bidi="ar-SA"/>
        </w:rPr>
      </w:pPr>
      <w:r>
        <w:rPr>
          <w:rStyle w:val="10"/>
          <w:rFonts w:hint="eastAsia" w:ascii="楷体" w:hAnsi="楷体" w:eastAsia="楷体" w:cs="Times New Roman"/>
          <w:szCs w:val="21"/>
          <w:lang w:val="en-US" w:eastAsia="zh-CN" w:bidi="ar-SA"/>
        </w:rPr>
        <w:t xml:space="preserve">黄旭华（1926—— </w:t>
      </w:r>
      <w:r>
        <w:rPr>
          <w:rStyle w:val="10"/>
          <w:rFonts w:ascii="楷体" w:hAnsi="楷体" w:eastAsia="楷体" w:cs="Times New Roman"/>
          <w:szCs w:val="21"/>
          <w:lang w:val="en-US" w:eastAsia="zh-CN" w:bidi="ar-SA"/>
        </w:rPr>
        <w:t xml:space="preserve"> </w:t>
      </w:r>
      <w:r>
        <w:rPr>
          <w:rStyle w:val="10"/>
          <w:rFonts w:hint="eastAsia" w:ascii="楷体" w:hAnsi="楷体" w:eastAsia="楷体" w:cs="Times New Roman"/>
          <w:szCs w:val="21"/>
          <w:lang w:val="en-US" w:eastAsia="zh-CN" w:bidi="ar-SA"/>
        </w:rPr>
        <w:t>），“中国核潜艇之父”，共和国勋章获得者。生活在战乱时代的黄旭华少年求学时立志学习航空和造船，抵御外敌的侵略。1945年，黄旭华考入上海交通大学造船系。1958年黄旭华奉命调往中国“造船技术研究室”，负责我国第一代核潜艇的总体设计工作，从此隐姓埋名三十载。黄旭华带领团队从调查研究入手，在报纸杂志里面去寻找拼凑世界保密控制很严的核潜艇资料，在没有任何技术外援下用算盘和计算尺演算了数以亿计的数据，用了8年时间攻克了反应堆技术、艇体线型设计、水下发射等7个核潜艇关键技术，使中国在1964年成为世界上第五个拥有核潜艇的国家。1988年62岁的黄旭华亲自下潜300米，是世界核潜艇总设计师亲自深潜试验的第一人。</w:t>
      </w:r>
    </w:p>
    <w:p>
      <w:pPr>
        <w:pStyle w:val="21"/>
        <w:jc w:val="right"/>
        <w:rPr>
          <w:rStyle w:val="10"/>
          <w:rFonts w:ascii="楷体" w:hAnsi="楷体" w:eastAsia="楷体" w:cs="Times New Roman"/>
          <w:szCs w:val="21"/>
          <w:lang w:val="en-US" w:eastAsia="zh-CN" w:bidi="ar-SA"/>
        </w:rPr>
      </w:pPr>
      <w:r>
        <w:rPr>
          <w:rStyle w:val="10"/>
          <w:rFonts w:hint="eastAsia" w:ascii="楷体" w:hAnsi="楷体" w:eastAsia="楷体" w:cs="Times New Roman"/>
          <w:szCs w:val="21"/>
          <w:lang w:val="en-US" w:eastAsia="zh-CN" w:bidi="ar-SA"/>
        </w:rPr>
        <w:t>——摘编自人民日报《中国核潜艇之父黄旭华痴心不改强国梦》</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（1）根据材料，概括黄旭华对我国国防科技事业的贡献。（</w:t>
      </w:r>
      <w:r>
        <w:rPr>
          <w:rStyle w:val="10"/>
          <w:rFonts w:ascii="宋体" w:hAnsi="宋体" w:eastAsia="宋体" w:cs="Times New Roman"/>
          <w:szCs w:val="21"/>
          <w:lang w:val="en-US" w:eastAsia="zh-CN" w:bidi="ar-SA"/>
        </w:rPr>
        <w:t>8</w:t>
      </w:r>
      <w:r>
        <w:rPr>
          <w:rStyle w:val="10"/>
          <w:rFonts w:hint="eastAsia" w:ascii="宋体" w:hAnsi="宋体" w:eastAsia="宋体" w:cs="Times New Roman"/>
          <w:szCs w:val="21"/>
          <w:lang w:val="en-US" w:eastAsia="zh-CN" w:bidi="ar-SA"/>
        </w:rPr>
        <w:t>分）</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（2）根据材料并结合所学知识，分析黄旭华取得巨大成就的原因。（</w:t>
      </w:r>
      <w:r>
        <w:rPr>
          <w:rStyle w:val="10"/>
          <w:rFonts w:ascii="宋体" w:hAnsi="宋体" w:eastAsia="宋体" w:cs="Times New Roman"/>
          <w:szCs w:val="21"/>
          <w:lang w:val="en-US" w:eastAsia="zh-CN" w:bidi="ar-SA"/>
        </w:rPr>
        <w:t>7</w:t>
      </w:r>
      <w:r>
        <w:rPr>
          <w:rStyle w:val="10"/>
          <w:rFonts w:hint="eastAsia" w:ascii="宋体" w:hAnsi="宋体" w:eastAsia="宋体" w:cs="Times New Roman"/>
          <w:szCs w:val="21"/>
          <w:lang w:val="en-US" w:eastAsia="zh-CN" w:bidi="ar-SA"/>
        </w:rPr>
        <w:t>分）</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br w:type="page"/>
      </w:r>
    </w:p>
    <w:p>
      <w:pPr>
        <w:pStyle w:val="21"/>
        <w:jc w:val="center"/>
        <w:rPr>
          <w:rStyle w:val="10"/>
          <w:rFonts w:ascii="黑体" w:hAnsi="黑体" w:eastAsia="黑体" w:cs="Times New Roman"/>
          <w:b/>
          <w:bCs/>
          <w:sz w:val="28"/>
          <w:szCs w:val="28"/>
          <w:lang w:val="en-US" w:eastAsia="zh-CN" w:bidi="ar-SA"/>
        </w:rPr>
      </w:pPr>
      <w:r>
        <w:rPr>
          <w:rStyle w:val="10"/>
          <w:rFonts w:hint="eastAsia" w:ascii="黑体" w:hAnsi="黑体" w:eastAsia="黑体" w:cs="Times New Roman"/>
          <w:b/>
          <w:bCs/>
          <w:sz w:val="28"/>
          <w:szCs w:val="28"/>
          <w:lang w:val="en-US" w:eastAsia="zh-CN" w:bidi="ar-SA"/>
        </w:rPr>
        <w:t>高二历史参考答案</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644"/>
        <w:gridCol w:w="644"/>
        <w:gridCol w:w="644"/>
        <w:gridCol w:w="644"/>
        <w:gridCol w:w="644"/>
        <w:gridCol w:w="644"/>
        <w:gridCol w:w="644"/>
        <w:gridCol w:w="644"/>
        <w:gridCol w:w="644"/>
        <w:gridCol w:w="606"/>
        <w:gridCol w:w="606"/>
        <w:gridCol w:w="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题号</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1</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2</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3</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4</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5</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6</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7</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8</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9</w:t>
            </w:r>
          </w:p>
        </w:tc>
        <w:tc>
          <w:tcPr>
            <w:tcW w:w="606"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1</w:t>
            </w:r>
            <w:r>
              <w:rPr>
                <w:rStyle w:val="10"/>
                <w:rFonts w:ascii="宋体" w:hAnsi="宋体" w:eastAsia="宋体" w:cs="Times New Roman"/>
                <w:lang w:val="en-US" w:eastAsia="zh-CN" w:bidi="ar-SA"/>
              </w:rPr>
              <w:t>0</w:t>
            </w:r>
          </w:p>
        </w:tc>
        <w:tc>
          <w:tcPr>
            <w:tcW w:w="606"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1</w:t>
            </w:r>
            <w:r>
              <w:rPr>
                <w:rStyle w:val="10"/>
                <w:rFonts w:ascii="宋体" w:hAnsi="宋体" w:eastAsia="宋体" w:cs="Times New Roman"/>
                <w:lang w:val="en-US" w:eastAsia="zh-CN" w:bidi="ar-SA"/>
              </w:rPr>
              <w:t>1</w:t>
            </w:r>
          </w:p>
        </w:tc>
        <w:tc>
          <w:tcPr>
            <w:tcW w:w="606"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1</w:t>
            </w:r>
            <w:r>
              <w:rPr>
                <w:rStyle w:val="10"/>
                <w:rFonts w:ascii="宋体" w:hAnsi="宋体" w:eastAsia="宋体" w:cs="Times New Roman"/>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答案</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B</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D</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A</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B</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D</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A</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C</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D</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C</w:t>
            </w:r>
          </w:p>
        </w:tc>
        <w:tc>
          <w:tcPr>
            <w:tcW w:w="606"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A</w:t>
            </w:r>
          </w:p>
        </w:tc>
        <w:tc>
          <w:tcPr>
            <w:tcW w:w="606"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B</w:t>
            </w:r>
          </w:p>
        </w:tc>
        <w:tc>
          <w:tcPr>
            <w:tcW w:w="606"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题号</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1</w:t>
            </w:r>
            <w:r>
              <w:rPr>
                <w:rStyle w:val="10"/>
                <w:rFonts w:ascii="宋体" w:hAnsi="宋体" w:eastAsia="宋体" w:cs="Times New Roman"/>
                <w:lang w:val="en-US" w:eastAsia="zh-CN" w:bidi="ar-SA"/>
              </w:rPr>
              <w:t>3</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1</w:t>
            </w:r>
            <w:r>
              <w:rPr>
                <w:rStyle w:val="10"/>
                <w:rFonts w:ascii="宋体" w:hAnsi="宋体" w:eastAsia="宋体" w:cs="Times New Roman"/>
                <w:lang w:val="en-US" w:eastAsia="zh-CN" w:bidi="ar-SA"/>
              </w:rPr>
              <w:t>4</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1</w:t>
            </w:r>
            <w:r>
              <w:rPr>
                <w:rStyle w:val="10"/>
                <w:rFonts w:ascii="宋体" w:hAnsi="宋体" w:eastAsia="宋体" w:cs="Times New Roman"/>
                <w:lang w:val="en-US" w:eastAsia="zh-CN" w:bidi="ar-SA"/>
              </w:rPr>
              <w:t>5</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1</w:t>
            </w:r>
            <w:r>
              <w:rPr>
                <w:rStyle w:val="10"/>
                <w:rFonts w:ascii="宋体" w:hAnsi="宋体" w:eastAsia="宋体" w:cs="Times New Roman"/>
                <w:lang w:val="en-US" w:eastAsia="zh-CN" w:bidi="ar-SA"/>
              </w:rPr>
              <w:t>6</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1</w:t>
            </w:r>
            <w:r>
              <w:rPr>
                <w:rStyle w:val="10"/>
                <w:rFonts w:ascii="宋体" w:hAnsi="宋体" w:eastAsia="宋体" w:cs="Times New Roman"/>
                <w:lang w:val="en-US" w:eastAsia="zh-CN" w:bidi="ar-SA"/>
              </w:rPr>
              <w:t>7</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1</w:t>
            </w:r>
            <w:r>
              <w:rPr>
                <w:rStyle w:val="10"/>
                <w:rFonts w:ascii="宋体" w:hAnsi="宋体" w:eastAsia="宋体" w:cs="Times New Roman"/>
                <w:lang w:val="en-US" w:eastAsia="zh-CN" w:bidi="ar-SA"/>
              </w:rPr>
              <w:t>8</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1</w:t>
            </w:r>
            <w:r>
              <w:rPr>
                <w:rStyle w:val="10"/>
                <w:rFonts w:ascii="宋体" w:hAnsi="宋体" w:eastAsia="宋体" w:cs="Times New Roman"/>
                <w:lang w:val="en-US" w:eastAsia="zh-CN" w:bidi="ar-SA"/>
              </w:rPr>
              <w:t>9</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2</w:t>
            </w:r>
            <w:r>
              <w:rPr>
                <w:rStyle w:val="10"/>
                <w:rFonts w:ascii="宋体" w:hAnsi="宋体" w:eastAsia="宋体" w:cs="Times New Roman"/>
                <w:lang w:val="en-US" w:eastAsia="zh-CN" w:bidi="ar-SA"/>
              </w:rPr>
              <w:t>0</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2</w:t>
            </w:r>
            <w:r>
              <w:rPr>
                <w:rStyle w:val="10"/>
                <w:rFonts w:ascii="宋体" w:hAnsi="宋体" w:eastAsia="宋体" w:cs="Times New Roman"/>
                <w:lang w:val="en-US" w:eastAsia="zh-CN" w:bidi="ar-SA"/>
              </w:rPr>
              <w:t>1</w:t>
            </w:r>
          </w:p>
        </w:tc>
        <w:tc>
          <w:tcPr>
            <w:tcW w:w="606"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2</w:t>
            </w:r>
            <w:r>
              <w:rPr>
                <w:rStyle w:val="10"/>
                <w:rFonts w:ascii="宋体" w:hAnsi="宋体" w:eastAsia="宋体" w:cs="Times New Roman"/>
                <w:lang w:val="en-US" w:eastAsia="zh-CN" w:bidi="ar-SA"/>
              </w:rPr>
              <w:t>2</w:t>
            </w:r>
          </w:p>
        </w:tc>
        <w:tc>
          <w:tcPr>
            <w:tcW w:w="606"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2</w:t>
            </w:r>
            <w:r>
              <w:rPr>
                <w:rStyle w:val="10"/>
                <w:rFonts w:ascii="宋体" w:hAnsi="宋体" w:eastAsia="宋体" w:cs="Times New Roman"/>
                <w:lang w:val="en-US" w:eastAsia="zh-CN" w:bidi="ar-SA"/>
              </w:rPr>
              <w:t>3</w:t>
            </w:r>
          </w:p>
        </w:tc>
        <w:tc>
          <w:tcPr>
            <w:tcW w:w="606"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2</w:t>
            </w:r>
            <w:r>
              <w:rPr>
                <w:rStyle w:val="10"/>
                <w:rFonts w:ascii="宋体" w:hAnsi="宋体" w:eastAsia="宋体" w:cs="Times New Roman"/>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答案</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B</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D</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C</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B</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B</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C</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B</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A</w:t>
            </w:r>
          </w:p>
        </w:tc>
        <w:tc>
          <w:tcPr>
            <w:tcW w:w="644"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D</w:t>
            </w:r>
          </w:p>
        </w:tc>
        <w:tc>
          <w:tcPr>
            <w:tcW w:w="606"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A</w:t>
            </w:r>
          </w:p>
        </w:tc>
        <w:tc>
          <w:tcPr>
            <w:tcW w:w="606"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D</w:t>
            </w:r>
          </w:p>
        </w:tc>
        <w:tc>
          <w:tcPr>
            <w:tcW w:w="606" w:type="dxa"/>
          </w:tcPr>
          <w:p>
            <w:pPr>
              <w:pStyle w:val="21"/>
              <w:jc w:val="center"/>
              <w:rPr>
                <w:rStyle w:val="10"/>
                <w:rFonts w:ascii="宋体" w:hAnsi="宋体" w:eastAsia="宋体" w:cs="Times New Roman"/>
                <w:lang w:val="en-US" w:eastAsia="zh-CN" w:bidi="ar-SA"/>
              </w:rPr>
            </w:pPr>
            <w:r>
              <w:rPr>
                <w:rStyle w:val="10"/>
                <w:rFonts w:hint="eastAsia" w:ascii="宋体" w:hAnsi="宋体" w:eastAsia="宋体" w:cs="Times New Roman"/>
                <w:lang w:val="en-US" w:eastAsia="zh-CN" w:bidi="ar-SA"/>
              </w:rPr>
              <w:t>B</w:t>
            </w:r>
          </w:p>
        </w:tc>
      </w:tr>
    </w:tbl>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2</w:t>
      </w:r>
      <w:r>
        <w:rPr>
          <w:rStyle w:val="10"/>
          <w:rFonts w:ascii="宋体" w:hAnsi="宋体" w:eastAsia="宋体" w:cs="Times New Roman"/>
          <w:szCs w:val="21"/>
          <w:lang w:val="en-US" w:eastAsia="zh-CN" w:bidi="ar-SA"/>
        </w:rPr>
        <w:t>5</w:t>
      </w:r>
      <w:r>
        <w:rPr>
          <w:rStyle w:val="10"/>
          <w:rFonts w:hint="eastAsia" w:ascii="宋体" w:hAnsi="宋体" w:eastAsia="宋体" w:cs="Times New Roman"/>
          <w:szCs w:val="21"/>
          <w:lang w:val="en-US" w:eastAsia="zh-CN" w:bidi="ar-SA"/>
        </w:rPr>
        <w:t>.（1）特点：①分类定级，分类扶持；</w:t>
      </w:r>
    </w:p>
    <w:p>
      <w:pPr>
        <w:pStyle w:val="21"/>
        <w:ind w:firstLine="147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②钱物给予式扶贫与生产经营式扶贫相结合；</w:t>
      </w:r>
    </w:p>
    <w:p>
      <w:pPr>
        <w:pStyle w:val="21"/>
        <w:ind w:firstLine="147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③临时性救助与系统性扶持相结合；</w:t>
      </w:r>
    </w:p>
    <w:p>
      <w:pPr>
        <w:pStyle w:val="21"/>
        <w:ind w:firstLine="147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④在坚持政府主导的同时，也注重调动民间力量。</w:t>
      </w:r>
    </w:p>
    <w:p>
      <w:pPr>
        <w:pStyle w:val="21"/>
        <w:ind w:firstLine="147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w:t>
      </w:r>
      <w:r>
        <w:rPr>
          <w:rStyle w:val="10"/>
          <w:rFonts w:ascii="宋体" w:hAnsi="宋体" w:eastAsia="宋体" w:cs="Times New Roman"/>
          <w:szCs w:val="21"/>
          <w:lang w:val="en-US" w:eastAsia="zh-CN" w:bidi="ar-SA"/>
        </w:rPr>
        <w:t>6</w:t>
      </w:r>
      <w:r>
        <w:rPr>
          <w:rStyle w:val="10"/>
          <w:rFonts w:hint="eastAsia" w:ascii="宋体" w:hAnsi="宋体" w:eastAsia="宋体" w:cs="Times New Roman"/>
          <w:szCs w:val="21"/>
          <w:lang w:val="en-US" w:eastAsia="zh-CN" w:bidi="ar-SA"/>
        </w:rPr>
        <w:t>分，任答三点即可给满分）</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（2）措施：</w:t>
      </w:r>
      <w:r>
        <w:rPr>
          <w:rStyle w:val="10"/>
          <w:rFonts w:ascii="宋体" w:hAnsi="宋体" w:eastAsia="宋体" w:cs="Times New Roman"/>
          <w:szCs w:val="21"/>
          <w:lang w:val="en-US" w:eastAsia="zh-CN" w:bidi="ar-SA"/>
        </w:rPr>
        <w:tab/>
      </w:r>
      <w:r>
        <w:rPr>
          <w:rStyle w:val="10"/>
          <w:rFonts w:hint="eastAsia" w:ascii="宋体" w:hAnsi="宋体" w:eastAsia="宋体" w:cs="Times New Roman"/>
          <w:szCs w:val="21"/>
          <w:lang w:val="en-US" w:eastAsia="zh-CN" w:bidi="ar-SA"/>
        </w:rPr>
        <w:t>①保护劳工权利，缓和劳资矛盾；</w:t>
      </w:r>
    </w:p>
    <w:p>
      <w:pPr>
        <w:pStyle w:val="21"/>
        <w:ind w:left="126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②保护农业生产，稳定农产品价格；</w:t>
      </w:r>
    </w:p>
    <w:p>
      <w:pPr>
        <w:pStyle w:val="21"/>
        <w:ind w:firstLine="126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③实行社会救济和以工代赈，缓解失业现象。（6分）</w:t>
      </w:r>
    </w:p>
    <w:p>
      <w:pPr>
        <w:pStyle w:val="21"/>
        <w:ind w:firstLine="63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影响：①改善民生，缓和社会矛盾；</w:t>
      </w:r>
    </w:p>
    <w:p>
      <w:pPr>
        <w:pStyle w:val="21"/>
        <w:ind w:firstLine="126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②奠定了美国现代福利社会的基础；</w:t>
      </w:r>
    </w:p>
    <w:p>
      <w:pPr>
        <w:pStyle w:val="21"/>
        <w:ind w:firstLine="126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③一定程度上增加政府财政负担。（</w:t>
      </w:r>
      <w:r>
        <w:rPr>
          <w:rStyle w:val="10"/>
          <w:rFonts w:ascii="宋体" w:hAnsi="宋体" w:eastAsia="宋体" w:cs="Times New Roman"/>
          <w:szCs w:val="21"/>
          <w:lang w:val="en-US" w:eastAsia="zh-CN" w:bidi="ar-SA"/>
        </w:rPr>
        <w:t>4</w:t>
      </w:r>
      <w:r>
        <w:rPr>
          <w:rStyle w:val="10"/>
          <w:rFonts w:hint="eastAsia" w:ascii="宋体" w:hAnsi="宋体" w:eastAsia="宋体" w:cs="Times New Roman"/>
          <w:szCs w:val="21"/>
          <w:lang w:val="en-US" w:eastAsia="zh-CN" w:bidi="ar-SA"/>
        </w:rPr>
        <w:t>分，任答两点即可给满分）</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（3）原因：</w:t>
      </w:r>
      <w:r>
        <w:rPr>
          <w:rStyle w:val="10"/>
          <w:rFonts w:ascii="宋体" w:hAnsi="宋体" w:eastAsia="宋体" w:cs="Times New Roman"/>
          <w:szCs w:val="21"/>
          <w:lang w:val="en-US" w:eastAsia="zh-CN" w:bidi="ar-SA"/>
        </w:rPr>
        <w:tab/>
      </w:r>
      <w:r>
        <w:rPr>
          <w:rStyle w:val="10"/>
          <w:rFonts w:hint="eastAsia" w:ascii="宋体" w:hAnsi="宋体" w:eastAsia="宋体" w:cs="Times New Roman"/>
          <w:szCs w:val="21"/>
          <w:lang w:val="en-US" w:eastAsia="zh-CN" w:bidi="ar-SA"/>
        </w:rPr>
        <w:t>①党和国家的高度重视；</w:t>
      </w:r>
    </w:p>
    <w:p>
      <w:pPr>
        <w:pStyle w:val="21"/>
        <w:ind w:firstLine="126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②综合国力的不断提高；</w:t>
      </w:r>
    </w:p>
    <w:p>
      <w:pPr>
        <w:pStyle w:val="21"/>
        <w:ind w:firstLine="126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③扶贫政策的科学性、持续性；</w:t>
      </w:r>
    </w:p>
    <w:p>
      <w:pPr>
        <w:pStyle w:val="21"/>
        <w:ind w:firstLine="126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④党坚持以人民为中心的发展理念；</w:t>
      </w:r>
    </w:p>
    <w:p>
      <w:pPr>
        <w:pStyle w:val="21"/>
        <w:ind w:firstLine="126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⑤社会主义制度的优越性。（6分，任答三点即可给满分）</w:t>
      </w:r>
    </w:p>
    <w:p>
      <w:pPr>
        <w:pStyle w:val="21"/>
        <w:ind w:firstLine="63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意义：①是真正消除贫困的有效路径；</w:t>
      </w:r>
    </w:p>
    <w:p>
      <w:pPr>
        <w:pStyle w:val="21"/>
        <w:ind w:firstLine="126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②有利于我国全面建成小康社会；</w:t>
      </w:r>
    </w:p>
    <w:p>
      <w:pPr>
        <w:pStyle w:val="21"/>
        <w:ind w:firstLine="126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③体现了社会主义的本质要求；</w:t>
      </w:r>
    </w:p>
    <w:p>
      <w:pPr>
        <w:pStyle w:val="21"/>
        <w:ind w:firstLine="126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④为全球反贫困实践提供借鉴。（</w:t>
      </w:r>
      <w:r>
        <w:rPr>
          <w:rStyle w:val="10"/>
          <w:rFonts w:ascii="宋体" w:hAnsi="宋体" w:eastAsia="宋体" w:cs="Times New Roman"/>
          <w:szCs w:val="21"/>
          <w:lang w:val="en-US" w:eastAsia="zh-CN" w:bidi="ar-SA"/>
        </w:rPr>
        <w:t>3</w:t>
      </w:r>
      <w:r>
        <w:rPr>
          <w:rStyle w:val="10"/>
          <w:rFonts w:hint="eastAsia" w:ascii="宋体" w:hAnsi="宋体" w:eastAsia="宋体" w:cs="Times New Roman"/>
          <w:szCs w:val="21"/>
          <w:lang w:val="en-US" w:eastAsia="zh-CN" w:bidi="ar-SA"/>
        </w:rPr>
        <w:t>分，任答两点即可给满分）</w:t>
      </w:r>
    </w:p>
    <w:p>
      <w:pPr>
        <w:pStyle w:val="21"/>
        <w:rPr>
          <w:rStyle w:val="10"/>
          <w:rFonts w:ascii="宋体" w:hAnsi="宋体" w:eastAsia="宋体" w:cs="Times New Roman"/>
          <w:szCs w:val="21"/>
          <w:lang w:val="en-US" w:eastAsia="zh-CN" w:bidi="ar-SA"/>
        </w:rPr>
      </w:pPr>
      <w:r>
        <w:rPr>
          <w:rStyle w:val="10"/>
          <w:rFonts w:ascii="宋体" w:hAnsi="宋体" w:eastAsia="宋体" w:cs="Times New Roman"/>
          <w:szCs w:val="21"/>
          <w:lang w:val="en-US" w:eastAsia="zh-CN" w:bidi="ar-SA"/>
        </w:rPr>
        <w:t>26.</w:t>
      </w:r>
      <w:r>
        <w:rPr>
          <w:rStyle w:val="10"/>
          <w:rFonts w:hint="eastAsia" w:ascii="宋体" w:hAnsi="宋体" w:eastAsia="宋体" w:cs="Times New Roman"/>
          <w:szCs w:val="21"/>
          <w:lang w:val="en-US" w:eastAsia="zh-CN" w:bidi="ar-SA"/>
        </w:rPr>
        <w:t>示例如下：</w:t>
      </w:r>
    </w:p>
    <w:p>
      <w:pPr>
        <w:pStyle w:val="21"/>
        <w:ind w:firstLine="42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论题：中国文化具有渐变和交融的特征。(2分)</w:t>
      </w:r>
    </w:p>
    <w:p>
      <w:pPr>
        <w:pStyle w:val="21"/>
        <w:ind w:firstLine="42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论述：中国文化源远流长、博大精深，在长期的发展中与周边各民族文化不断融合并发展。中国主流思想的形成和发展是儒学在不同时期不断吸收融合各家思想精华的成果。如汉代儒家吸收了阴阳、道、法家等学说内容，形成新儒学，适应了统治需要。魏晋隋唐时，佛道盛行，宋儒吸取佛道的思想，形成理学，成为封建社会后期的正统思想。中华民族的文化风俗是在各民族长期共存、相互交流融合的基础上而形成的。汉代张骞出使西域，随之传入中原的有葡萄、石榴等水果，也有西域的乐舞、胡琴，丰富了中原民族的文化生活。魏晋隋唐时期，汉族同少数民族长期地交融，汉族接受了如胡床、胡食等习俗。（8分）</w:t>
      </w:r>
    </w:p>
    <w:p>
      <w:pPr>
        <w:pStyle w:val="21"/>
        <w:ind w:firstLine="42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综上，在包容开放和博采众长的文化氛围下，中国传统文化历久弥新、气度恢弘。(2分)</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解析】材料提出一些有关中国的重要概念，如“天下”观念，多元文化等。根据前后的表述可以提取出多个观点，例如“夏商西周是古代中国文明的滥觞”，可以从夏商到西周天下共主观念的形成，也可从尊神到敬德的角度来论证中华政治文化的奠基；又如可提炼出“中国文化具有渐变和交融的特征”，可以从中国思想文化发展的特征中寻找论证角度，例如中国古代主流思想儒学在发展中不断地吸收其他学说并趋时更新，又如汉族的生活方式和习俗不断受到少数民族文化和外来文化的影响，使中华文化更为广博；还可提炼出“中国文明具有多元一体的特征”，可以从政治、经济、思想文化的多元一体的形成或发展表现上来进行论证。</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27.（1）主要内容：①实行什伍连坐制度；</w:t>
      </w:r>
    </w:p>
    <w:p>
      <w:pPr>
        <w:pStyle w:val="21"/>
        <w:ind w:firstLine="189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②建立户籍流动机制；</w:t>
      </w:r>
    </w:p>
    <w:p>
      <w:pPr>
        <w:pStyle w:val="21"/>
        <w:ind w:firstLine="189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③发展封建小家庭；</w:t>
      </w:r>
    </w:p>
    <w:p>
      <w:pPr>
        <w:pStyle w:val="21"/>
        <w:ind w:firstLine="189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④压制商业发展；</w:t>
      </w:r>
    </w:p>
    <w:p>
      <w:pPr>
        <w:pStyle w:val="21"/>
        <w:ind w:firstLine="189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⑤完善的户籍管理制度。（</w:t>
      </w:r>
      <w:r>
        <w:rPr>
          <w:rStyle w:val="10"/>
          <w:rFonts w:ascii="宋体" w:hAnsi="宋体" w:eastAsia="宋体" w:cs="Times New Roman"/>
          <w:szCs w:val="21"/>
          <w:lang w:val="en-US" w:eastAsia="zh-CN" w:bidi="ar-SA"/>
        </w:rPr>
        <w:t>6</w:t>
      </w:r>
      <w:r>
        <w:rPr>
          <w:rStyle w:val="10"/>
          <w:rFonts w:hint="eastAsia" w:ascii="宋体" w:hAnsi="宋体" w:eastAsia="宋体" w:cs="Times New Roman"/>
          <w:szCs w:val="21"/>
          <w:lang w:val="en-US" w:eastAsia="zh-CN" w:bidi="ar-SA"/>
        </w:rPr>
        <w:t>分，任答四点即可给满分）</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（2）简要评价：</w:t>
      </w:r>
      <w:r>
        <w:rPr>
          <w:rStyle w:val="10"/>
          <w:rFonts w:ascii="宋体" w:hAnsi="宋体" w:eastAsia="宋体" w:cs="Times New Roman"/>
          <w:szCs w:val="21"/>
          <w:lang w:val="en-US" w:eastAsia="zh-CN" w:bidi="ar-SA"/>
        </w:rPr>
        <w:tab/>
      </w:r>
      <w:r>
        <w:rPr>
          <w:rStyle w:val="10"/>
          <w:rFonts w:hint="eastAsia" w:ascii="宋体" w:hAnsi="宋体" w:eastAsia="宋体" w:cs="Times New Roman"/>
          <w:szCs w:val="21"/>
          <w:lang w:val="en-US" w:eastAsia="zh-CN" w:bidi="ar-SA"/>
        </w:rPr>
        <w:t>①加强了人口控制，强化了社会治安；</w:t>
      </w:r>
    </w:p>
    <w:p>
      <w:pPr>
        <w:pStyle w:val="21"/>
        <w:ind w:firstLine="168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②增强了秦国的国力，为统一打下了基础；</w:t>
      </w:r>
    </w:p>
    <w:p>
      <w:pPr>
        <w:pStyle w:val="21"/>
        <w:ind w:firstLine="168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③奠定了我国封建户籍制度的基础，影响深远；</w:t>
      </w:r>
    </w:p>
    <w:p>
      <w:pPr>
        <w:pStyle w:val="21"/>
        <w:ind w:left="1890" w:hanging="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④商鞅的户籍制度是封建统治的重要组成部分，强化了对百姓的压迫与奴役，打击了宗室贵族，造成了社会矛盾的激化；</w:t>
      </w:r>
    </w:p>
    <w:p>
      <w:pPr>
        <w:pStyle w:val="21"/>
        <w:ind w:firstLine="168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⑤重农抑商政策的实施，阻碍了商品经济的发展。</w:t>
      </w:r>
    </w:p>
    <w:p>
      <w:pPr>
        <w:pStyle w:val="21"/>
        <w:ind w:firstLine="168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（9分，任答四点即可给满分）</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28.（1）目的：①美国企图抹杀朝鲜战争有两种不同性质这一事实；</w:t>
      </w:r>
    </w:p>
    <w:p>
      <w:pPr>
        <w:pStyle w:val="21"/>
        <w:ind w:firstLine="147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②掩盖其武装干涉朝鲜内战、发动侵略战争的本质；</w:t>
      </w:r>
    </w:p>
    <w:p>
      <w:pPr>
        <w:pStyle w:val="21"/>
        <w:ind w:firstLine="147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③为其侵略战争失败后“体面结束战争”制造借口。（</w:t>
      </w:r>
      <w:r>
        <w:rPr>
          <w:rStyle w:val="10"/>
          <w:rFonts w:ascii="宋体" w:hAnsi="宋体" w:eastAsia="宋体" w:cs="Times New Roman"/>
          <w:szCs w:val="21"/>
          <w:lang w:val="en-US" w:eastAsia="zh-CN" w:bidi="ar-SA"/>
        </w:rPr>
        <w:t>6</w:t>
      </w:r>
      <w:r>
        <w:rPr>
          <w:rStyle w:val="10"/>
          <w:rFonts w:hint="eastAsia" w:ascii="宋体" w:hAnsi="宋体" w:eastAsia="宋体" w:cs="Times New Roman"/>
          <w:szCs w:val="21"/>
          <w:lang w:val="en-US" w:eastAsia="zh-CN" w:bidi="ar-SA"/>
        </w:rPr>
        <w:t>分）</w:t>
      </w:r>
    </w:p>
    <w:p>
      <w:pPr>
        <w:pStyle w:val="21"/>
        <w:ind w:firstLine="84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影响：①实现了维护朝鲜和中华人民共和国安全的主要目标；</w:t>
      </w:r>
    </w:p>
    <w:p>
      <w:pPr>
        <w:pStyle w:val="21"/>
        <w:ind w:firstLine="147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②为中国的经济建设创造了相对和平的环境；</w:t>
      </w:r>
    </w:p>
    <w:p>
      <w:pPr>
        <w:pStyle w:val="21"/>
        <w:ind w:left="1680" w:hanging="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③粉碎了美国扼杀新生社会主义国家的企图，捍卫了社会主义阵营的集体安全；</w:t>
      </w:r>
    </w:p>
    <w:p>
      <w:pPr>
        <w:pStyle w:val="21"/>
        <w:ind w:left="1680" w:hanging="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④但同时也使得中国与西方资本主义国家长期对立，不利于中国对外交流与经济发展。（</w:t>
      </w:r>
      <w:r>
        <w:rPr>
          <w:rStyle w:val="10"/>
          <w:rFonts w:ascii="宋体" w:hAnsi="宋体" w:eastAsia="宋体" w:cs="Times New Roman"/>
          <w:szCs w:val="21"/>
          <w:lang w:val="en-US" w:eastAsia="zh-CN" w:bidi="ar-SA"/>
        </w:rPr>
        <w:t>9</w:t>
      </w:r>
      <w:r>
        <w:rPr>
          <w:rStyle w:val="10"/>
          <w:rFonts w:hint="eastAsia" w:ascii="宋体" w:hAnsi="宋体" w:eastAsia="宋体" w:cs="Times New Roman"/>
          <w:szCs w:val="21"/>
          <w:lang w:val="en-US" w:eastAsia="zh-CN" w:bidi="ar-SA"/>
        </w:rPr>
        <w:t>分）</w:t>
      </w:r>
    </w:p>
    <w:p>
      <w:pPr>
        <w:pStyle w:val="21"/>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29.（1）贡献：①在核潜艇研究制造中起重要领导作用：</w:t>
      </w:r>
    </w:p>
    <w:p>
      <w:pPr>
        <w:pStyle w:val="21"/>
        <w:ind w:firstLine="147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②带领团队研制出中国核潜艇：</w:t>
      </w:r>
    </w:p>
    <w:p>
      <w:pPr>
        <w:pStyle w:val="21"/>
        <w:ind w:firstLine="147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③提高中国国防军事能力：</w:t>
      </w:r>
    </w:p>
    <w:p>
      <w:pPr>
        <w:pStyle w:val="21"/>
        <w:ind w:firstLine="147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④攻克核潜艇关键核心技术：</w:t>
      </w:r>
    </w:p>
    <w:p>
      <w:pPr>
        <w:pStyle w:val="21"/>
        <w:ind w:firstLine="147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⑤亲自深潜潜艇推动潜艇发展（</w:t>
      </w:r>
      <w:r>
        <w:rPr>
          <w:rStyle w:val="10"/>
          <w:rFonts w:ascii="宋体" w:hAnsi="宋体" w:eastAsia="宋体" w:cs="Times New Roman"/>
          <w:szCs w:val="21"/>
          <w:lang w:val="en-US" w:eastAsia="zh-CN" w:bidi="ar-SA"/>
        </w:rPr>
        <w:t>8</w:t>
      </w:r>
      <w:r>
        <w:rPr>
          <w:rStyle w:val="10"/>
          <w:rFonts w:hint="eastAsia" w:ascii="宋体" w:hAnsi="宋体" w:eastAsia="宋体" w:cs="Times New Roman"/>
          <w:szCs w:val="21"/>
          <w:lang w:val="en-US" w:eastAsia="zh-CN" w:bidi="ar-SA"/>
        </w:rPr>
        <w:t>分，任答四点即可给满分）</w:t>
      </w:r>
    </w:p>
    <w:p>
      <w:pPr>
        <w:pStyle w:val="21"/>
        <w:ind w:firstLine="210"/>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（2）原因：①第三次科技革命的推动；</w:t>
      </w:r>
    </w:p>
    <w:p>
      <w:pPr>
        <w:pStyle w:val="21"/>
        <w:ind w:firstLine="1365"/>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②爱国主义精神驱动；</w:t>
      </w:r>
    </w:p>
    <w:p>
      <w:pPr>
        <w:pStyle w:val="21"/>
        <w:ind w:firstLine="1365"/>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③良好的教育背景和坚实的知识基础；</w:t>
      </w:r>
    </w:p>
    <w:p>
      <w:pPr>
        <w:pStyle w:val="21"/>
        <w:ind w:firstLine="1365"/>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④团队合作；</w:t>
      </w:r>
    </w:p>
    <w:p>
      <w:pPr>
        <w:pStyle w:val="21"/>
        <w:ind w:firstLine="1365"/>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⑤国家重视；</w:t>
      </w:r>
    </w:p>
    <w:p>
      <w:pPr>
        <w:pStyle w:val="21"/>
        <w:ind w:firstLine="1365"/>
        <w:rPr>
          <w:rStyle w:val="10"/>
          <w:rFonts w:ascii="宋体" w:hAnsi="宋体" w:eastAsia="宋体" w:cs="Times New Roman"/>
          <w:szCs w:val="21"/>
          <w:lang w:val="en-US" w:eastAsia="zh-CN" w:bidi="ar-SA"/>
        </w:rPr>
      </w:pPr>
      <w:r>
        <w:rPr>
          <w:rStyle w:val="10"/>
          <w:rFonts w:hint="eastAsia" w:ascii="宋体" w:hAnsi="宋体" w:eastAsia="宋体" w:cs="Times New Roman"/>
          <w:szCs w:val="21"/>
          <w:lang w:val="en-US" w:eastAsia="zh-CN" w:bidi="ar-SA"/>
        </w:rPr>
        <w:t>⑥个人的优良品格（有远大理想，亲身实践的精神）。</w:t>
      </w:r>
    </w:p>
    <w:p>
      <w:pPr>
        <w:pStyle w:val="21"/>
        <w:ind w:firstLine="1365"/>
        <w:rPr>
          <w:rStyle w:val="10"/>
          <w:rFonts w:ascii="宋体" w:hAnsi="宋体" w:eastAsia="宋体" w:cs="Times New Roman"/>
          <w:lang w:val="en-US" w:eastAsia="zh-CN" w:bidi="ar-SA"/>
        </w:rPr>
      </w:pPr>
      <w:r>
        <w:rPr>
          <w:rStyle w:val="10"/>
          <w:rFonts w:hint="eastAsia" w:ascii="宋体" w:hAnsi="宋体" w:eastAsia="宋体" w:cs="Times New Roman"/>
          <w:szCs w:val="21"/>
          <w:lang w:val="en-US" w:eastAsia="zh-CN" w:bidi="ar-SA"/>
        </w:rPr>
        <w:t>（</w:t>
      </w:r>
      <w:r>
        <w:rPr>
          <w:rStyle w:val="10"/>
          <w:rFonts w:ascii="宋体" w:hAnsi="宋体" w:eastAsia="宋体" w:cs="Times New Roman"/>
          <w:szCs w:val="21"/>
          <w:lang w:val="en-US" w:eastAsia="zh-CN" w:bidi="ar-SA"/>
        </w:rPr>
        <w:t>7</w:t>
      </w:r>
      <w:r>
        <w:rPr>
          <w:rStyle w:val="10"/>
          <w:rFonts w:hint="eastAsia" w:ascii="宋体" w:hAnsi="宋体" w:eastAsia="宋体" w:cs="Times New Roman"/>
          <w:szCs w:val="21"/>
          <w:lang w:val="en-US" w:eastAsia="zh-CN" w:bidi="ar-SA"/>
        </w:rPr>
        <w:t>分，任答四点即可给满分）</w:t>
      </w:r>
    </w:p>
    <w:sectPr>
      <w:headerReference r:id="rId5" w:type="first"/>
      <w:headerReference r:id="rId3" w:type="default"/>
      <w:footerReference r:id="rId6" w:type="default"/>
      <w:headerReference r:id="rId4" w:type="even"/>
      <w:footerReference r:id="rId7" w:type="even"/>
      <w:pgSz w:w="11906" w:h="16838"/>
      <w:pgMar w:top="1440" w:right="1701" w:bottom="1440" w:left="1701" w:header="851" w:footer="992" w:gutter="0"/>
      <w:pgNumType w:fmt="numberInDash" w:chapSep="em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bookmarkStart w:id="0" w:name="_GoBack"/>
    <w:bookmarkEnd w:id="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2"/>
      </w:rPr>
    </w:pPr>
    <w:r>
      <w:rPr>
        <w:rStyle w:val="12"/>
      </w:rPr>
      <w:fldChar w:fldCharType="begin"/>
    </w:r>
    <w:r>
      <w:rPr>
        <w:rStyle w:val="12"/>
      </w:rPr>
      <w:instrText xml:space="preserve">PAGE  </w:instrText>
    </w:r>
    <w:r>
      <w:rPr>
        <w:rStyle w:val="12"/>
      </w:rPr>
      <w:fldChar w:fldCharType="separate"/>
    </w:r>
    <w:r>
      <w:rPr>
        <w:rStyle w:val="12"/>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10292407" o:spid="_x0000_s2049" o:spt="75" type="#_x0000_t75" style="position:absolute;left:0pt;height:49.7pt;width:415.1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10292406" o:spid="_x0000_s2052" o:spt="75" type="#_x0000_t75" style="position:absolute;left:0pt;height:49.7pt;width:415.1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37EC561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7"/>
    <w:qFormat/>
    <w:uiPriority w:val="9"/>
    <w:pPr>
      <w:keepNext/>
      <w:keepLines/>
      <w:widowControl/>
      <w:spacing w:before="480" w:line="276" w:lineRule="auto"/>
      <w:jc w:val="left"/>
      <w:outlineLvl w:val="0"/>
    </w:pPr>
    <w:rPr>
      <w:rFonts w:ascii="Cambria" w:hAnsi="Cambria" w:eastAsia="宋体" w:cs="Times New Roman"/>
      <w:b/>
      <w:bCs/>
      <w:color w:val="365F91"/>
      <w:kern w:val="0"/>
      <w:sz w:val="28"/>
      <w:szCs w:val="28"/>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Plain Text"/>
    <w:basedOn w:val="1"/>
    <w:qFormat/>
    <w:uiPriority w:val="0"/>
    <w:rPr>
      <w:rFonts w:ascii="宋体" w:hAnsi="Courier New" w:cs="Courier New"/>
      <w:szCs w:val="21"/>
    </w:rPr>
  </w:style>
  <w:style w:type="paragraph" w:styleId="4">
    <w:name w:val="Balloon Text"/>
    <w:basedOn w:val="1"/>
    <w:link w:val="16"/>
    <w:semiHidden/>
    <w:unhideWhenUsed/>
    <w:uiPriority w:val="99"/>
    <w:rPr>
      <w:sz w:val="18"/>
      <w:szCs w:val="18"/>
    </w:rPr>
  </w:style>
  <w:style w:type="paragraph" w:styleId="5">
    <w:name w:val="footer"/>
    <w:basedOn w:val="1"/>
    <w:link w:val="15"/>
    <w:unhideWhenUsed/>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iPriority w:val="0"/>
    <w:pPr>
      <w:widowControl/>
      <w:spacing w:before="100" w:beforeAutospacing="1" w:after="100" w:afterAutospacing="1"/>
      <w:jc w:val="left"/>
    </w:pPr>
    <w:rPr>
      <w:rFonts w:ascii="宋体" w:hAnsi="宋体" w:cs="宋体"/>
      <w:kern w:val="0"/>
      <w:sz w:val="24"/>
      <w:szCs w:val="24"/>
    </w:rPr>
  </w:style>
  <w:style w:type="table" w:styleId="9">
    <w:name w:val="Table Grid"/>
    <w:basedOn w:val="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bCs/>
    </w:rPr>
  </w:style>
  <w:style w:type="character" w:styleId="12">
    <w:name w:val="page number"/>
    <w:basedOn w:val="10"/>
    <w:uiPriority w:val="0"/>
  </w:style>
  <w:style w:type="character" w:styleId="13">
    <w:name w:val="Hyperlink"/>
    <w:basedOn w:val="10"/>
    <w:unhideWhenUsed/>
    <w:uiPriority w:val="99"/>
    <w:rPr>
      <w:color w:val="0000FF"/>
      <w:u w:val="single"/>
    </w:rPr>
  </w:style>
  <w:style w:type="character" w:customStyle="1" w:styleId="14">
    <w:name w:val="页眉 Char"/>
    <w:basedOn w:val="10"/>
    <w:link w:val="6"/>
    <w:uiPriority w:val="99"/>
    <w:rPr>
      <w:sz w:val="18"/>
      <w:szCs w:val="18"/>
    </w:rPr>
  </w:style>
  <w:style w:type="character" w:customStyle="1" w:styleId="15">
    <w:name w:val="页脚 Char"/>
    <w:basedOn w:val="10"/>
    <w:link w:val="5"/>
    <w:uiPriority w:val="99"/>
    <w:rPr>
      <w:sz w:val="18"/>
      <w:szCs w:val="18"/>
    </w:rPr>
  </w:style>
  <w:style w:type="character" w:customStyle="1" w:styleId="16">
    <w:name w:val="批注框文本 Char"/>
    <w:basedOn w:val="10"/>
    <w:link w:val="4"/>
    <w:semiHidden/>
    <w:uiPriority w:val="99"/>
    <w:rPr>
      <w:sz w:val="18"/>
      <w:szCs w:val="18"/>
    </w:rPr>
  </w:style>
  <w:style w:type="character" w:customStyle="1" w:styleId="17">
    <w:name w:val="标题 1 Char"/>
    <w:basedOn w:val="10"/>
    <w:link w:val="2"/>
    <w:qFormat/>
    <w:uiPriority w:val="9"/>
    <w:rPr>
      <w:rFonts w:ascii="Cambria" w:hAnsi="Cambria" w:eastAsia="宋体" w:cs="Times New Roman"/>
      <w:b/>
      <w:bCs/>
      <w:color w:val="365F91"/>
      <w:kern w:val="0"/>
      <w:sz w:val="28"/>
      <w:szCs w:val="28"/>
    </w:rPr>
  </w:style>
  <w:style w:type="paragraph" w:customStyle="1" w:styleId="18">
    <w:name w:val="MTDisplayEquation"/>
    <w:basedOn w:val="1"/>
    <w:next w:val="1"/>
    <w:qFormat/>
    <w:uiPriority w:val="0"/>
    <w:pPr>
      <w:tabs>
        <w:tab w:val="center" w:pos="4820"/>
        <w:tab w:val="right" w:pos="9640"/>
      </w:tabs>
    </w:pPr>
    <w:rPr>
      <w:rFonts w:ascii="Times New Roman" w:hAnsi="Times New Roman"/>
      <w:szCs w:val="24"/>
    </w:rPr>
  </w:style>
  <w:style w:type="paragraph" w:customStyle="1" w:styleId="19">
    <w:name w:val="_Style 17"/>
    <w:basedOn w:val="1"/>
    <w:uiPriority w:val="0"/>
    <w:pPr>
      <w:widowControl/>
      <w:spacing w:line="300" w:lineRule="auto"/>
      <w:ind w:firstLine="200"/>
    </w:pPr>
    <w:rPr>
      <w:rFonts w:ascii="Verdana" w:hAnsi="Verdana"/>
      <w:kern w:val="0"/>
      <w:szCs w:val="20"/>
      <w:lang w:eastAsia="en-US"/>
    </w:rPr>
  </w:style>
  <w:style w:type="character" w:customStyle="1" w:styleId="20">
    <w:name w:val="p141"/>
    <w:basedOn w:val="10"/>
    <w:uiPriority w:val="0"/>
    <w:rPr>
      <w:sz w:val="24"/>
      <w:szCs w:val="24"/>
    </w:rPr>
  </w:style>
  <w:style w:type="paragraph" w:customStyle="1" w:styleId="21">
    <w:name w:val="Normal"/>
    <w:qFormat/>
    <w:uiPriority w:val="0"/>
    <w:pPr>
      <w:widowControl w:val="0"/>
      <w:jc w:val="both"/>
    </w:pPr>
    <w:rPr>
      <w:rFonts w:ascii="Calibri" w:hAnsi="Calibri" w:eastAsia="宋体" w:cs="Times New Roman"/>
      <w:kern w:val="2"/>
      <w:sz w:val="21"/>
      <w:szCs w:val="24"/>
      <w:lang w:val="en-US" w:eastAsia="zh-CN" w:bidi="ar-SA"/>
    </w:rPr>
  </w:style>
  <w:style w:type="table" w:customStyle="1" w:styleId="22">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Info spid="_x0000_s1025"/>
    <customShpInfo spid="_x0000_s1026"/>
    <customShpInfo spid="_x0000_s1027"/>
    <customShpInfo spid="_x0000_s1028"/>
    <customShpInfo spid="_x0000_s1029"/>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中国最大的高考网站</Manager>
  <Company>www.ks5u.com</Company>
  <Pages>1</Pages>
  <Words>2</Words>
  <Characters>12</Characters>
  <Lines>1</Lines>
  <Paragraphs>1</Paragraphs>
  <TotalTime>9</TotalTime>
  <ScaleCrop>false</ScaleCrop>
  <LinksUpToDate>false</LinksUpToDate>
  <CharactersWithSpaces>13</CharactersWithSpaces>
  <HyperlinkBase>http://www.ks5u.com</HyperlinkBase>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2009-03-27T08:43:00Z</dcterms:created>
  <dc:creator>ks5u</dc:creator>
  <dc:description>高考资源网，中国最大的高考网站，您身边的高考专家。</dc:description>
  <cp:keywords>高考 考试无忧 高考资源网</cp:keywords>
  <cp:lastModifiedBy>Administrator</cp:lastModifiedBy>
  <dcterms:modified xsi:type="dcterms:W3CDTF">2021-09-17T07:46:57Z</dcterms:modified>
  <dc:subject>您身边的高考专家</dc:subject>
  <dc:title>高考资源网</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y fmtid="{D5CDD505-2E9C-101B-9397-08002B2CF9AE}" pid="4" name="KSOProductBuildVer">
    <vt:lpwstr>2052-11.1.0.10700</vt:lpwstr>
  </property>
  <property fmtid="{D5CDD505-2E9C-101B-9397-08002B2CF9AE}" pid="5" name="ICV">
    <vt:lpwstr>68BBB540FDA94014BF3B13A484D72A94</vt:lpwstr>
  </property>
</Properties>
</file>