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eastAsiaTheme="minorEastAsia"/>
          <w:b/>
          <w:sz w:val="30"/>
          <w:szCs w:val="30"/>
        </w:rPr>
      </w:pPr>
      <w:r>
        <w:rPr>
          <w:rFonts w:hint="eastAsia" w:ascii="Times New Roman" w:hAnsi="Times New Roman" w:eastAsiaTheme="minorEastAsia"/>
          <w:b/>
          <w:sz w:val="30"/>
          <w:szCs w:val="30"/>
        </w:rPr>
        <w:t>厦门市2020—2021学年度第二学期高二年级质量检测</w:t>
      </w:r>
    </w:p>
    <w:p>
      <w:pPr>
        <w:spacing w:line="288" w:lineRule="auto"/>
        <w:jc w:val="center"/>
        <w:rPr>
          <w:rFonts w:ascii="Times New Roman" w:hAnsi="Times New Roman" w:eastAsiaTheme="minorEastAsia"/>
          <w:b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Theme="minorEastAsia"/>
          <w:b/>
          <w:sz w:val="30"/>
          <w:szCs w:val="30"/>
        </w:rPr>
        <w:t>地理试题</w:t>
      </w:r>
    </w:p>
    <w:p>
      <w:pPr>
        <w:spacing w:line="288" w:lineRule="auto"/>
        <w:jc w:val="center"/>
        <w:rPr>
          <w:rFonts w:ascii="Times New Roman" w:hAnsi="Times New Roman" w:eastAsiaTheme="minorEastAsia"/>
          <w:b/>
          <w:szCs w:val="21"/>
        </w:rPr>
      </w:pPr>
      <w:r>
        <w:rPr>
          <w:rFonts w:hint="eastAsia" w:ascii="Times New Roman" w:hAnsi="Times New Roman" w:eastAsiaTheme="minorEastAsia"/>
          <w:b/>
          <w:szCs w:val="21"/>
        </w:rPr>
        <w:t>全卷满分100分，考试用时75分钟。</w:t>
      </w:r>
    </w:p>
    <w:p>
      <w:pPr>
        <w:spacing w:line="288" w:lineRule="auto"/>
        <w:jc w:val="center"/>
        <w:rPr>
          <w:rFonts w:ascii="Times New Roman" w:hAnsi="Times New Roman" w:eastAsiaTheme="minorEastAsia"/>
          <w:b/>
          <w:szCs w:val="21"/>
        </w:rPr>
      </w:pPr>
      <w:r>
        <w:rPr>
          <w:rFonts w:hint="eastAsia" w:ascii="Times New Roman" w:hAnsi="Times New Roman" w:eastAsiaTheme="minorEastAsia"/>
          <w:b/>
          <w:szCs w:val="21"/>
        </w:rPr>
        <w:t>★祝考试順利★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b/>
          <w:szCs w:val="21"/>
        </w:rPr>
        <w:t>注意事项</w:t>
      </w:r>
      <w:r>
        <w:rPr>
          <w:rFonts w:hint="eastAsia" w:ascii="Times New Roman" w:hAnsi="Times New Roman" w:eastAsiaTheme="minorEastAsia"/>
          <w:szCs w:val="21"/>
        </w:rPr>
        <w:t>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1.答题前，考生务必在试题卷、答题卡规定的地方填写自己的准考证号、姓名，考生要认真核对答题卡上粘贴的条形码的“准考证号、姓名”与考生本人准考证、姓名是否一致。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2.回答选择题时，选出每小题答案后，用铅笔把答题卡上对应题目的答案标号涂黑。如需改动，用橡皮擦干净后，再涂选其他答案标号。回答非选择题时，将答案写在答题卡上，写在本试卷上无效。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3.考试结束，考生必须将试题卷和答题卡一并交回。</w:t>
      </w:r>
    </w:p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b/>
          <w:szCs w:val="21"/>
        </w:rPr>
      </w:pPr>
      <w:r>
        <w:rPr>
          <w:rFonts w:hint="eastAsia" w:ascii="Times New Roman" w:hAnsi="Times New Roman" w:eastAsiaTheme="minorEastAsia"/>
          <w:b/>
          <w:szCs w:val="21"/>
        </w:rPr>
        <w:t>一、选择题：本题共16小题，每小题3分，共48分。在每小题给出的四个选项中，只有一项是符合题目要求的。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乌江镇位于河西走廊黑河沿岸，历史上曾是我国贡米的供应地，后一度衰落。近年来，乌江镇大力调整产业结构，做足“鱼米之乡”的大文章，建设田园综合体稻国景观区。特色鲜明的彩色稻田景观，吸引了众多游客来此观光打卡。据此完成1~3题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1.与珠江三角洲相比，唐代时乌江镇作为贡米供应地的原因有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①气温较低，水稻生长周期长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②晴天较多，昼夜温差大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③土地辽阔，水稻适种面积大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④交通便利，距长安较近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A.①②③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B.①②④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C.①③④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D.②③④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2.下列月份中，最适合游客前往乌江镇打卡彩色稻田景观的是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A.3月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B.6月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C.9月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D.11月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3.随着田园综合体稻田景观区的运营，乌江镇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A.农民生产的积极性提高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B.城镇化进程快速推进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C.居民饮食结构明显改变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D.环境承载力迅速提高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崇礼位子河北省西北部，多山地，雪季长（约150天）、年际变化大，是第二十四届冬季奥运会（2022年2月4~20日）滑雪项目的比赛地。据此完成4~5题。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4.导致北京和崇礼雪季长短差异的主要因素是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A.纬度位置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B.距海远近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C.大气环流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D.地形地势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5.为保障奥运滑雪赛事的顺利开展，在制订预案时需要重点关注崇礼雪季的相关指标有</w:t>
      </w:r>
      <w:r>
        <w:rPr>
          <w:rFonts w:ascii="Times New Roman" w:hAnsi="Times New Roman" w:eastAsiaTheme="minorEastAsia"/>
          <w:szCs w:val="21"/>
        </w:rPr>
        <w:t>.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①区域积雪覆盖度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②降雪起始日期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③降雪终止日期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④连续无降雪时段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⑤最大积雪厚度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⑥降雪时间分配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A.①②④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B.③④⑤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C.②④⑥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D.③⑤⑥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纳帕海湿地（图1）是高原季节性湖沼，湖水从落水洞汇入地下河，最终注入金沙江。每年6月，流域内大量降雨，源自雪山森林的溪流汇入湖中，湖面迅速扩大，8月后湖水退落；10月前后再次产生降雨，湖水上涨并于11月后退落。20世纪后半叶，受人类活动干扰，纳帕海温地水体季节变化加剧，冬季经常无水，夏季时常洪泛。2003年起，当地疏浚落水洞，并在上游修建水库，有效地缓解纳帕海湿地洪泛的影响。据此完成6~8题。</w:t>
      </w:r>
    </w:p>
    <w:p>
      <w:pPr>
        <w:spacing w:line="288" w:lineRule="auto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795145" cy="1774825"/>
            <wp:effectExtent l="0" t="0" r="0" b="0"/>
            <wp:docPr id="3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1" cy="178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6.纳帕海湿地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A.水体含盐量低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B.基石为花冈岩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C.土壤贫瘠浅薄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D.太阳辐射较弱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7.纳帕海湿地植物面积最大的月份为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A.2月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B.5月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C.8月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D.11月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8.20世纪后半叶，导致纳帕海湿地洪泛多发的原因是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A.人类围湖造田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B.城市化进程快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C.植被破坏严重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D.流域降水增多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水稻种植过程中，秧苗育成后，改人工插秧为抛秧，能大幅减轻劳作强度。20世纪90年代，我国采用抛秧的水稻种植面积不断扩大，其中江苏省是增长速度最快的省份之一。进入21世纪后，在国家农机补贴政策的大力支持下，机械插秧的比例迅速提升。当前，黑龙江省已成为插秧机销售最多的省份。据此完成9~10题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9.与湖南省相比，20世纪90年代江苏省水稻抛秧种植面积增长较快的原因主要是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A.城镇化进程快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B.农业技术先进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C.人口密度较大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D.机械化水平高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10.当前黑龙江省插秧机销量超过江苏省，反映出黑龙江省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A.人均耕地多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B.农业补贴多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C.稻米价格高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D.水田面积大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查尼亚拉尔位于萨拉多河三角洲。当地修建沿海公路后，河流通过公路下方的涵洞入海。2015年3月24~26日，受西面海上气旋影响，萨拉多河流城（图2）降水异常增多，出现严重的洪涝灾害；随后涵洞出现堵塞，海岸侵蚀强烈，海岸线后退。据此完成11~13题。</w:t>
      </w:r>
    </w:p>
    <w:p>
      <w:pPr>
        <w:spacing w:line="288" w:lineRule="auto"/>
        <w:jc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drawing>
          <wp:inline distT="0" distB="0" distL="0" distR="0">
            <wp:extent cx="1807210" cy="1524000"/>
            <wp:effectExtent l="0" t="0" r="0" b="0"/>
            <wp:docPr id="4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277" cy="153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</w:t>
      </w:r>
      <w:r>
        <w:rPr>
          <w:rFonts w:hint="eastAsia" w:ascii="Times New Roman" w:hAnsi="Times New Roman" w:eastAsiaTheme="minorEastAsia"/>
          <w:szCs w:val="21"/>
        </w:rPr>
        <w:t>1.萨拉多河流域的典型植被为</w:t>
      </w:r>
    </w:p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A草原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B.荒漠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C.阔叶林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D.硬叶林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</w:t>
      </w:r>
      <w:r>
        <w:rPr>
          <w:rFonts w:hint="eastAsia" w:ascii="Times New Roman" w:hAnsi="Times New Roman" w:eastAsiaTheme="minorEastAsia"/>
          <w:szCs w:val="21"/>
        </w:rPr>
        <w:t>2.20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hint="eastAsia" w:ascii="Times New Roman" w:hAnsi="Times New Roman" w:eastAsiaTheme="minorEastAsia"/>
          <w:szCs w:val="21"/>
        </w:rPr>
        <w:t>5年3月24~26日，萨拉多河流域盛行</w:t>
      </w:r>
    </w:p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A偏北风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B.偏南风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C.偏东风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D.偏西风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13下列现象中，与2015年3月24~26日查尼亚拉尔海岸线后退</w:t>
      </w:r>
      <w:r>
        <w:rPr>
          <w:rFonts w:hint="eastAsia" w:ascii="Times New Roman" w:hAnsi="Times New Roman" w:eastAsiaTheme="minorEastAsia"/>
          <w:szCs w:val="21"/>
          <w:em w:val="dot"/>
        </w:rPr>
        <w:t>无关</w:t>
      </w:r>
      <w:r>
        <w:rPr>
          <w:rFonts w:hint="eastAsia" w:ascii="Times New Roman" w:hAnsi="Times New Roman" w:eastAsiaTheme="minorEastAsia"/>
          <w:szCs w:val="21"/>
        </w:rPr>
        <w:t>的是</w:t>
      </w:r>
    </w:p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A.海岸组成物质松散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B.沿岸风浪大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C.洪水携带大量泥沙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D.海平面上升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森特前往南美洲赤道附近的C保护区拍摄“彩虹河”奇观，出发前在网络上预约入场时间（图3）。在拍摄之余，他撰写游记（节选如下），真实地记录在当地的见闻。据此完成14 ~16题。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“彩虹河”通常出现在雨季后水位下降的时段，此时河底色彩多样的T草迅速生长，营造出如同调色板的华丽色彩，吸引了不少游客嬉戏、玩水。……拍摄结束后，我到附近的几条河边继续拍摄。令人惊奇的是，在这形形色色之中，却再也没有找到另一道“彩虹”。据当地人说，这是因为T草需要吸附在洁净的裸岩上生长，只有在特定的水质与光照条件下才能出现“彩虹”。……</w:t>
      </w:r>
    </w:p>
    <w:p>
      <w:pPr>
        <w:spacing w:line="288" w:lineRule="auto"/>
        <w:jc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drawing>
          <wp:inline distT="0" distB="0" distL="0" distR="0">
            <wp:extent cx="1625600" cy="1785620"/>
            <wp:effectExtent l="0" t="0" r="0" b="0"/>
            <wp:docPr id="5" name="图片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835" cy="179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14.C保护区所在地一年有两个明显的雨季，分别出现在4月和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A.2月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B.6月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C.10月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D.12月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</w:t>
      </w:r>
      <w:r>
        <w:rPr>
          <w:rFonts w:hint="eastAsia" w:ascii="Times New Roman" w:hAnsi="Times New Roman" w:eastAsiaTheme="minorEastAsia"/>
          <w:szCs w:val="21"/>
        </w:rPr>
        <w:t>5.与4月相比，5月T草迅速生长，主要是由于5月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A.河水温度较高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B.河流流速较缓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C.太阳高度较大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D.水体污染较少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</w:t>
      </w:r>
      <w:r>
        <w:rPr>
          <w:rFonts w:hint="eastAsia" w:ascii="Times New Roman" w:hAnsi="Times New Roman" w:eastAsiaTheme="minorEastAsia"/>
          <w:szCs w:val="21"/>
        </w:rPr>
        <w:t>6.C保护区控制入场人数的主要原因是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A.接待能力不足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B.观赏景点有限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C.宣传营销需要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>D.生态环境脆弱</w:t>
      </w:r>
    </w:p>
    <w:p>
      <w:pPr>
        <w:spacing w:line="288" w:lineRule="auto"/>
        <w:rPr>
          <w:rFonts w:ascii="Times New Roman" w:hAnsi="Times New Roman" w:eastAsiaTheme="minorEastAsia"/>
          <w:b/>
          <w:szCs w:val="21"/>
        </w:rPr>
      </w:pPr>
      <w:r>
        <w:rPr>
          <w:rFonts w:hint="eastAsia" w:ascii="Times New Roman" w:hAnsi="Times New Roman" w:eastAsiaTheme="minorEastAsia"/>
          <w:b/>
          <w:szCs w:val="21"/>
        </w:rPr>
        <w:t>二、非选择题：本题共3小题，共52分。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17.阅读图文材料，完成下列要求。（22分）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中国共产党在云南省领导创办的第一份报纸《路南报》诞生于糯黑村（图4）。该村始建于1816年，长年盗匪横行，直至解放。糯黑村的传统建筑以木为架、垒石作墙。近年来，随着知名度的提高，来村游客增多，村民新建了不少现代建筑。为促进旅游业健康发展，当地政府在糯黑村划分了现代与传统建筑的建设区域。</w:t>
      </w:r>
    </w:p>
    <w:p>
      <w:pPr>
        <w:spacing w:line="288" w:lineRule="auto"/>
        <w:jc w:val="center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drawing>
          <wp:inline distT="0" distB="0" distL="0" distR="0">
            <wp:extent cx="1716405" cy="1303020"/>
            <wp:effectExtent l="0" t="0" r="0" b="0"/>
            <wp:docPr id="6" name="图片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580" cy="130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（1）从地形角度，说明糯黑村选址的合理性。（6分）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（2）分析糯黑村传统建筑以木为架、垒石作墙的原因。（6分）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（3）说明旅游业发展后该村地域文化可能出现的变化。（6分）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（4）简述现代与传统建筑建设区域的划分对当地旅游业健康发展的作用。（4分）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18.阅读图文材料，完成下列要求。（20分）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荷兰人口密集，四分之一的土地低于海平面。艾瑟尔湖 （图5）原为北海的海湾，平均水深4~5米，受温带气旋影响易发生风暴潮，给沿海地区带来巨大损失。20世纪30年代，荷兰修建高约10米的拦海大坝，将湖中的海水抽取置换淡水。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3423920" cy="1655445"/>
            <wp:effectExtent l="0" t="0" r="0" b="0"/>
            <wp:docPr id="7" name="图片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212" cy="166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</w:t>
      </w:r>
      <w:r>
        <w:rPr>
          <w:rFonts w:ascii="Times New Roman" w:hAnsi="Times New Roman" w:eastAsiaTheme="minorEastAsia"/>
          <w:szCs w:val="21"/>
        </w:rPr>
        <w:t>1</w:t>
      </w:r>
      <w:r>
        <w:rPr>
          <w:rFonts w:hint="eastAsia" w:ascii="Times New Roman" w:hAnsi="Times New Roman" w:eastAsiaTheme="minorEastAsia"/>
          <w:szCs w:val="21"/>
        </w:rPr>
        <w:t>）分析拦海大坝修建前，在温带气旋影响下艾瑟尔湖沿岸受灾严重的原因。（8分）</w:t>
      </w:r>
    </w:p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（2）简述拦海大坝建成后艾瑟尔湖水文特征的变化。（4分）</w:t>
      </w:r>
    </w:p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（3）有人建议借鉴艾瑟尔湖拦海大坝修建的经验，在渤海海峡（图6）修建拦海大坝，但遭到多方反对，试说明反对的理由。（8分）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</w:t>
      </w:r>
      <w:r>
        <w:rPr>
          <w:rFonts w:hint="eastAsia" w:ascii="Times New Roman" w:hAnsi="Times New Roman" w:eastAsiaTheme="minorEastAsia"/>
          <w:szCs w:val="21"/>
        </w:rPr>
        <w:t>9.阅读图文材料，完成下列要求。（10分）</w:t>
      </w:r>
    </w:p>
    <w:p>
      <w:pPr>
        <w:spacing w:line="288" w:lineRule="auto"/>
        <w:ind w:firstLine="420" w:firstLineChars="200"/>
        <w:rPr>
          <w:rFonts w:ascii="Times New Roman" w:hAnsi="Times New Roman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图7为北冰洋沿岸地区及白令海峡略图。20世纪50年代后期，曾有专家提出在白令海峡修建一座“超级大坝”，并在坝上安装核动力抽水泵，以抽取北冰洋海水排入太平洋。由于种种原因，该工程最终搁置。</w:t>
      </w:r>
    </w:p>
    <w:p>
      <w:pPr>
        <w:spacing w:line="288" w:lineRule="auto"/>
        <w:jc w:val="center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inline distT="0" distB="0" distL="0" distR="0">
            <wp:extent cx="1552575" cy="1949450"/>
            <wp:effectExtent l="0" t="0" r="0" b="0"/>
            <wp:docPr id="8" name="图片 5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371" cy="195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围绕白令海峡大坝工程建设或搁置的原因，请提出一个观点，并从区域自然特征的角度加以论证。</w:t>
      </w:r>
    </w:p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提示：可从该工程建设条件或建成后对北极地区自然环境、北极航线及相关产业活动的影响等方面，提出合理的观点。</w:t>
      </w:r>
    </w:p>
    <w:tbl>
      <w:tblPr>
        <w:tblStyle w:val="8"/>
        <w:tblW w:w="8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8598" w:type="dxa"/>
          </w:tcPr>
          <w:p>
            <w:pPr>
              <w:spacing w:line="288" w:lineRule="auto"/>
              <w:ind w:firstLine="420" w:firstLineChars="200"/>
              <w:rPr>
                <w:rFonts w:ascii="Times New Roman" w:hAnsi="Times New Roman" w:eastAsiaTheme="minorEastAsia" w:cstheme="minorBidi"/>
                <w:sz w:val="21"/>
                <w:szCs w:val="21"/>
              </w:rPr>
            </w:pPr>
          </w:p>
          <w:p>
            <w:pPr>
              <w:spacing w:line="288" w:lineRule="auto"/>
              <w:ind w:firstLine="420" w:firstLineChars="200"/>
              <w:jc w:val="center"/>
              <w:rPr>
                <w:rFonts w:ascii="Times New Roman" w:hAnsi="Times New Roman" w:eastAsiaTheme="minorEastAsia" w:cstheme="minorBidi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sz w:val="21"/>
                <w:szCs w:val="21"/>
              </w:rPr>
              <w:t>示例</w:t>
            </w:r>
          </w:p>
          <w:p>
            <w:pPr>
              <w:spacing w:line="288" w:lineRule="auto"/>
              <w:ind w:firstLine="420" w:firstLineChars="200"/>
              <w:rPr>
                <w:rFonts w:ascii="Times New Roman" w:hAnsi="Times New Roman" w:eastAsiaTheme="minorEastAsia" w:cstheme="minorBidi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 w:val="21"/>
                <w:szCs w:val="21"/>
              </w:rPr>
              <w:t>观点</w:t>
            </w:r>
            <w:r>
              <w:rPr>
                <w:rFonts w:ascii="Times New Roman" w:hAnsi="Times New Roman" w:eastAsiaTheme="minorEastAsia" w:cstheme="minorBidi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Theme="minorEastAsia" w:cstheme="minorBidi"/>
                <w:sz w:val="21"/>
                <w:szCs w:val="21"/>
              </w:rPr>
              <w:t>为改善北极航道的通航条</w:t>
            </w:r>
            <w:r>
              <w:rPr>
                <w:rFonts w:hint="eastAsia" w:ascii="Times New Roman" w:hAnsi="Times New Roman" w:cs="MS Mincho" w:eastAsiaTheme="minorEastAsia"/>
                <w:sz w:val="21"/>
                <w:szCs w:val="21"/>
              </w:rPr>
              <w:t>件</w:t>
            </w:r>
            <w:r>
              <w:rPr>
                <w:rFonts w:hint="eastAsia" w:ascii="Times New Roman" w:hAnsi="Times New Roman" w:eastAsiaTheme="minorEastAsia" w:cstheme="minorBidi"/>
                <w:sz w:val="21"/>
                <w:szCs w:val="21"/>
              </w:rPr>
              <w:t>要建设白令海峡大坝工程。</w:t>
            </w:r>
          </w:p>
          <w:p>
            <w:pPr>
              <w:spacing w:line="288" w:lineRule="auto"/>
              <w:ind w:firstLine="420" w:firstLineChars="200"/>
              <w:rPr>
                <w:rFonts w:ascii="Times New Roman" w:hAnsi="Times New Roman" w:eastAsiaTheme="minorEastAsia" w:cstheme="minorBidi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 w:val="21"/>
                <w:szCs w:val="21"/>
              </w:rPr>
              <w:t>论证：北极航道地处高纬地区，结冰期长，通航时间短，且航道多浮冰。白令海峡大坝的建设，可增强（北大西洋）暖流对北冰洋的影响，使海水温度升高，延长通航时间，提高航行安全性。</w:t>
            </w:r>
          </w:p>
          <w:p>
            <w:pPr>
              <w:spacing w:line="288" w:lineRule="auto"/>
              <w:rPr>
                <w:rFonts w:ascii="Times New Roman" w:hAnsi="Times New Roman" w:eastAsiaTheme="minorEastAsia" w:cstheme="minorBidi"/>
                <w:sz w:val="21"/>
                <w:szCs w:val="21"/>
              </w:rPr>
            </w:pPr>
          </w:p>
        </w:tc>
      </w:tr>
    </w:tbl>
    <w:p>
      <w:pPr>
        <w:spacing w:line="288" w:lineRule="auto"/>
        <w:ind w:firstLine="420" w:firstLineChars="200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rPr>
          <w:rFonts w:ascii="Times New Roman" w:hAnsi="Times New Roman" w:eastAsiaTheme="minorEastAsia"/>
          <w:szCs w:val="21"/>
        </w:rPr>
      </w:pPr>
    </w:p>
    <w:p>
      <w:pPr>
        <w:spacing w:line="288" w:lineRule="auto"/>
        <w:jc w:val="center"/>
        <w:rPr>
          <w:rFonts w:ascii="Times New Roman" w:hAnsi="Times New Roman" w:eastAsiaTheme="minorEastAsia"/>
          <w:b/>
          <w:sz w:val="30"/>
          <w:szCs w:val="30"/>
        </w:rPr>
      </w:pPr>
      <w:r>
        <w:rPr>
          <w:rFonts w:hint="eastAsia" w:ascii="Times New Roman" w:hAnsi="Times New Roman" w:eastAsiaTheme="minorEastAsia"/>
          <w:b/>
          <w:sz w:val="30"/>
          <w:szCs w:val="30"/>
        </w:rPr>
        <w:t>厦门市2020—2021学年度第二学期高二年级质量检测</w:t>
      </w:r>
    </w:p>
    <w:p>
      <w:pPr>
        <w:spacing w:line="288" w:lineRule="auto"/>
        <w:jc w:val="center"/>
        <w:rPr>
          <w:rFonts w:ascii="Times New Roman" w:hAnsi="Times New Roman" w:eastAsiaTheme="minorEastAsia"/>
          <w:b/>
          <w:sz w:val="30"/>
          <w:szCs w:val="30"/>
        </w:rPr>
      </w:pPr>
      <w:r>
        <w:rPr>
          <w:rFonts w:hint="eastAsia" w:ascii="Times New Roman" w:hAnsi="Times New Roman" w:eastAsiaTheme="minorEastAsia"/>
          <w:b/>
          <w:sz w:val="30"/>
          <w:szCs w:val="30"/>
        </w:rPr>
        <w:t>地理试题参考答案</w:t>
      </w:r>
    </w:p>
    <w:p>
      <w:pPr>
        <w:spacing w:line="288" w:lineRule="auto"/>
        <w:rPr>
          <w:rFonts w:ascii="Times New Roman" w:hAnsi="Times New Roman" w:eastAsiaTheme="minorEastAsia"/>
          <w:b/>
          <w:szCs w:val="21"/>
        </w:rPr>
      </w:pPr>
      <w:r>
        <w:rPr>
          <w:rFonts w:hint="eastAsia" w:ascii="Times New Roman" w:hAnsi="Times New Roman" w:eastAsiaTheme="minorEastAsia"/>
          <w:b/>
          <w:szCs w:val="21"/>
        </w:rPr>
        <w:t>一、选择题：本题共16小题，每小题3分，共48分。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1.B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2.C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3.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A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4.D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5.C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6.A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7.B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8.C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9.A</w:t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10</w:t>
      </w:r>
      <w:r>
        <w:rPr>
          <w:rFonts w:hint="eastAsia" w:ascii="Times New Roman" w:hAnsi="Times New Roman" w:eastAsiaTheme="minorEastAsia"/>
          <w:szCs w:val="21"/>
        </w:rPr>
        <w:t>.</w:t>
      </w:r>
      <w:r>
        <w:rPr>
          <w:rFonts w:ascii="Times New Roman" w:hAnsi="Times New Roman" w:eastAsiaTheme="minorEastAsia"/>
          <w:szCs w:val="21"/>
        </w:rPr>
        <w:t>D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11.B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12.A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13.D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14.C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15.B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hint="eastAsia"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16</w:t>
      </w:r>
      <w:r>
        <w:rPr>
          <w:rFonts w:hint="eastAsia" w:ascii="Times New Roman" w:hAnsi="Times New Roman" w:eastAsiaTheme="minorEastAsia"/>
          <w:szCs w:val="21"/>
        </w:rPr>
        <w:t>.</w:t>
      </w:r>
      <w:r>
        <w:rPr>
          <w:rFonts w:ascii="Times New Roman" w:hAnsi="Times New Roman" w:eastAsiaTheme="minorEastAsia"/>
          <w:szCs w:val="21"/>
        </w:rPr>
        <w:t>D</w:t>
      </w:r>
    </w:p>
    <w:p>
      <w:pPr>
        <w:spacing w:line="288" w:lineRule="auto"/>
        <w:rPr>
          <w:rFonts w:ascii="Times New Roman" w:hAnsi="Times New Roman" w:eastAsiaTheme="minorEastAsia"/>
          <w:b/>
          <w:szCs w:val="21"/>
        </w:rPr>
      </w:pPr>
      <w:r>
        <w:rPr>
          <w:rFonts w:hint="eastAsia" w:ascii="Times New Roman" w:hAnsi="Times New Roman" w:eastAsiaTheme="minorEastAsia"/>
          <w:b/>
          <w:szCs w:val="21"/>
        </w:rPr>
        <w:t>二、非选择题：共52分。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17.（22分）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（1）海拔较高，夏季凉爽；三面环山，受冬季冷空气影响小，且利于夏季风深入；地形封闭，利于防御。（6分）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（2）位于亚热带季风气候区的喀斯特高原，多木材、石材；木架结构利于防震，石墙厚实坚固，利于防御。（6分）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（3）旅游服务设施的修建，可能破坏古村落的建筑风格；服务业的发展，可能改变村民的传统生产方式；外来游客带来的文化，可能冲击传统文化。（6分）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（4）减少游客对当地村民日常生活的影响，保护当地传统文化，保留村民原有生活状态，满足外来体验者的旅游需求；保护传统村落的整体性，避免破坏美感。（4分）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18.（20分）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（1）降水量大，径流汇入量大；风力强劲，海水倒灌，水位上涨，淹没沿岸低洼土地；沿岸人口密集，经济发达。（8分）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（2）盐度降低，水位季节变化增大、日变化减小，流速减缓，水质恶化。（4分）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3）渤海面积是艾瑟尔湖的数十倍，平均水深是艾瑟尔湖的五倍，水量是艾瑟尔湖的数百倍，难以排咸蓄淡；渤海海峡最窄处比艾瑟尔湖拦海大坝宽约70千米、建设坝高超过60米，工程量大、技术要求高、资金投入大；渤海沿岸城市人口众多，排放的入海污水量较大，拦海大坝建成后易导致海水富营养化；渤海沿岸大型海港众多，拦海大坝建成后将影响对外通航。（8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19.（1</w:t>
      </w:r>
      <w:r>
        <w:rPr>
          <w:rFonts w:ascii="Times New Roman" w:hAnsi="Times New Roman" w:eastAsiaTheme="minorEastAsia"/>
          <w:szCs w:val="21"/>
        </w:rPr>
        <w:t>0</w:t>
      </w:r>
      <w:r>
        <w:rPr>
          <w:rFonts w:hint="eastAsia" w:ascii="Times New Roman" w:hAnsi="Times New Roman" w:eastAsiaTheme="minorEastAsia"/>
          <w:szCs w:val="21"/>
        </w:rPr>
        <w:t>分）</w:t>
      </w:r>
    </w:p>
    <w:p>
      <w:pPr>
        <w:spacing w:line="288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略。</w:t>
      </w:r>
    </w:p>
    <w:p>
      <w:pPr>
        <w:spacing w:line="288" w:lineRule="auto"/>
        <w:rPr>
          <w:rFonts w:ascii="Times New Roman" w:hAnsi="Times New Roman"/>
        </w:rPr>
      </w:pPr>
    </w:p>
    <w:sectPr>
      <w:headerReference r:id="rId3" w:type="firs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75" type="#_x0000_t75" style="position:absolute;left:0pt;margin-left:10pt;margin-top:1000pt;height:18pt;width:25pt;mso-position-horizontal-relative:page;mso-position-vertical-relative:page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327BD"/>
    <w:rsid w:val="000460FF"/>
    <w:rsid w:val="00054E7B"/>
    <w:rsid w:val="000E4D02"/>
    <w:rsid w:val="000E4FF1"/>
    <w:rsid w:val="00114D17"/>
    <w:rsid w:val="001177F3"/>
    <w:rsid w:val="00127B27"/>
    <w:rsid w:val="00171458"/>
    <w:rsid w:val="00173C1D"/>
    <w:rsid w:val="001764C3"/>
    <w:rsid w:val="0018010E"/>
    <w:rsid w:val="00191C29"/>
    <w:rsid w:val="001A7267"/>
    <w:rsid w:val="001C63DA"/>
    <w:rsid w:val="001D0C6F"/>
    <w:rsid w:val="00201A7E"/>
    <w:rsid w:val="00204526"/>
    <w:rsid w:val="00221FC9"/>
    <w:rsid w:val="002345E1"/>
    <w:rsid w:val="00244CEF"/>
    <w:rsid w:val="002457C2"/>
    <w:rsid w:val="002908F0"/>
    <w:rsid w:val="002A0E5D"/>
    <w:rsid w:val="002A1A21"/>
    <w:rsid w:val="002F06B2"/>
    <w:rsid w:val="003102DB"/>
    <w:rsid w:val="003625C4"/>
    <w:rsid w:val="00377FA4"/>
    <w:rsid w:val="003B1712"/>
    <w:rsid w:val="003C4A95"/>
    <w:rsid w:val="003D0C09"/>
    <w:rsid w:val="004062F6"/>
    <w:rsid w:val="0041604B"/>
    <w:rsid w:val="00430A44"/>
    <w:rsid w:val="004356B0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D34CC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A71FD"/>
    <w:rsid w:val="008028B5"/>
    <w:rsid w:val="00832EC9"/>
    <w:rsid w:val="008634CD"/>
    <w:rsid w:val="008731FA"/>
    <w:rsid w:val="00880A38"/>
    <w:rsid w:val="00893DD6"/>
    <w:rsid w:val="008A5E28"/>
    <w:rsid w:val="008D2E94"/>
    <w:rsid w:val="008E30E3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B72BD"/>
    <w:rsid w:val="00DC061C"/>
    <w:rsid w:val="00DF071B"/>
    <w:rsid w:val="00E22C2C"/>
    <w:rsid w:val="00E63075"/>
    <w:rsid w:val="00E97096"/>
    <w:rsid w:val="00EA0188"/>
    <w:rsid w:val="00EA3DF9"/>
    <w:rsid w:val="00EB17B4"/>
    <w:rsid w:val="00EB22FF"/>
    <w:rsid w:val="00ED1550"/>
    <w:rsid w:val="00ED4F9A"/>
    <w:rsid w:val="00EE1A37"/>
    <w:rsid w:val="00F14EEB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1BA13F06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uiPriority w:val="99"/>
    <w:rPr>
      <w:kern w:val="2"/>
      <w:sz w:val="18"/>
      <w:szCs w:val="24"/>
    </w:rPr>
  </w:style>
  <w:style w:type="paragraph" w:customStyle="1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5A0A45-0894-4DB8-BDEE-8CB7522B1D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585</Words>
  <Characters>3339</Characters>
  <Lines>27</Lines>
  <Paragraphs>7</Paragraphs>
  <TotalTime>0</TotalTime>
  <ScaleCrop>false</ScaleCrop>
  <LinksUpToDate>false</LinksUpToDate>
  <CharactersWithSpaces>3917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Administrator</cp:lastModifiedBy>
  <dcterms:modified xsi:type="dcterms:W3CDTF">2021-07-09T04:06:03Z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2052-10.1.0.5866</vt:lpwstr>
  </property>
</Properties>
</file>